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Times New Roman"/>
          <w:b/>
          <w:bCs/>
          <w:sz w:val="36"/>
          <w:szCs w:val="36"/>
          <w:lang w:eastAsia="zh-CN"/>
        </w:rPr>
      </w:pPr>
      <w:r>
        <w:rPr>
          <w:rFonts w:hint="eastAsia" w:ascii="宋体" w:hAnsi="宋体" w:eastAsia="宋体" w:cs="Times New Roman"/>
          <w:b/>
          <w:bCs/>
          <w:sz w:val="36"/>
          <w:szCs w:val="36"/>
        </w:rPr>
        <w:t>附件</w:t>
      </w:r>
      <w:r>
        <w:rPr>
          <w:rFonts w:hint="eastAsia" w:ascii="宋体" w:hAnsi="宋体" w:eastAsia="宋体" w:cs="Times New Roman"/>
          <w:b/>
          <w:bCs/>
          <w:sz w:val="36"/>
          <w:szCs w:val="36"/>
          <w:lang w:val="en-US" w:eastAsia="zh-CN"/>
        </w:rPr>
        <w:t>3</w:t>
      </w:r>
    </w:p>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Times New Roman"/>
          <w:sz w:val="44"/>
          <w:szCs w:val="44"/>
        </w:rPr>
      </w:pPr>
      <w:r>
        <w:rPr>
          <w:rFonts w:hint="eastAsia" w:ascii="黑体" w:hAnsi="黑体" w:eastAsia="黑体" w:cs="Times New Roman"/>
          <w:sz w:val="44"/>
          <w:szCs w:val="44"/>
        </w:rPr>
        <w:t>关于部分检验项目的说明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一、噻虫胺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胺是新烟碱类中的一种杀虫剂，是一类高效安全、高选择性的新型杀虫剂，主要用于水稻、蔬菜、果树及其他作物上防治蚜虫、叶蝉、蓟马、飞虱等半翅目、鞘翅目、双翅目和某些鳞翅目类害虫。噻虫胺具有高效、广谱、用量少、毒性低、药效持效期长、对作物无药害、使用安全、与常规农药无交互抗性等优点，有卓越的内吸和渗透作用，是替代高毒有机磷农药的又一品种。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二、噻虫嗪</w:t>
      </w:r>
    </w:p>
    <w:p>
      <w:pPr>
        <w:pStyle w:val="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噻虫嗪是一种全新结构的第二代烟碱类高效低毒杀虫剂，对害虫具有胃毒、触杀及内吸活性，用于叶面喷雾及土壤灌根处理。如果长期食用噻虫嗪超标的食品，可能会对身体健康造成影响。</w:t>
      </w:r>
    </w:p>
    <w:p>
      <w:pPr>
        <w:pStyle w:val="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三、吡虫啉</w:t>
      </w:r>
    </w:p>
    <w:p>
      <w:pPr>
        <w:pStyle w:val="2"/>
        <w:ind w:left="0"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吡虫啉属内吸性杀虫剂，具有触杀和胃毒作用。少量的残留不会引起人体急性中毒，但长期食用吡虫啉超标的食品，对人体健康可能有一定影响。吡虫啉残留量超标的原因，可能是为快速控制虫害，加大用药量或未遵守采摘间隔期规定，致使上市销售的产品中残留量超标。</w:t>
      </w:r>
    </w:p>
    <w:p>
      <w:pPr>
        <w:pStyle w:val="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四、吡唑醚菌酯</w:t>
      </w:r>
    </w:p>
    <w:p>
      <w:pPr>
        <w:pStyle w:val="2"/>
        <w:ind w:left="0"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吡唑醚菌酯是新型广谱杀菌剂，为线粒体呼吸抑制剂，具有保护、治疗、叶片渗透传导作用，对黄瓜白粉病、霜霉病和香蕉黑星病、叶斑病、菌核病等有较好的防治效果。</w:t>
      </w:r>
    </w:p>
    <w:p>
      <w:pPr>
        <w:pStyle w:val="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五、氯氟氰菊酯和高效氯氟氰菊酯</w:t>
      </w:r>
    </w:p>
    <w:p>
      <w:pPr>
        <w:pStyle w:val="2"/>
        <w:ind w:left="0" w:leftChars="0" w:firstLine="560" w:firstLineChars="200"/>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氯氟氰菊酯和高效氯氟氰菊酯属于拟除虫菊酯类仿生物农药，具有杀虫广谱、高效、速度快、持效期长的特点。长期食用农药残留超标的食用农产品会对人体健康产生一定的影响</w:t>
      </w:r>
      <w:r>
        <w:rPr>
          <w:rFonts w:hint="eastAsia" w:ascii="仿宋" w:hAnsi="仿宋" w:eastAsia="仿宋" w:cs="仿宋"/>
          <w:b w:val="0"/>
          <w:bCs w:val="0"/>
          <w:kern w:val="2"/>
          <w:sz w:val="28"/>
          <w:szCs w:val="28"/>
          <w:lang w:val="en-US" w:eastAsia="zh-CN" w:bidi="ar-SA"/>
        </w:rPr>
        <w:t>。</w:t>
      </w:r>
    </w:p>
    <w:p>
      <w:pPr>
        <w:pStyle w:val="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六、啶虫脒</w:t>
      </w:r>
    </w:p>
    <w:p>
      <w:pPr>
        <w:pStyle w:val="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啶虫脒属氯化烟碱类化合物，是一种新型杀虫剂。其广泛用于水稻，尤其蔬菜、果树、茶叶的蚜虫、飞虱、蓟马、部分鳞翅目害虫等的防治。啶虫脒为低毒杀虫剂，但对人体仍有一定的危害。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七、苯甲酸及其钠盐（以苯甲酸计）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苯甲酸及其钠盐是食品工业中常见的一种防腐剂，对霉菌、酵母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和细菌有较好的抑制作用。食品中苯甲酸及其钠盐不合格的原因，可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能是企业为弥补产品生产中卫生条件不佳而超量使用，也可能是生产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者对国家标准不了解或了解不够透彻，超限量使用防腐剂所致</w:t>
      </w:r>
      <w:r>
        <w:rPr>
          <w:rFonts w:hint="default" w:ascii="仿宋" w:hAnsi="仿宋" w:eastAsia="仿宋" w:cs="仿宋"/>
          <w:b w:val="0"/>
          <w:bCs w:val="0"/>
          <w:kern w:val="2"/>
          <w:sz w:val="28"/>
          <w:szCs w:val="28"/>
          <w:lang w:val="en-US" w:eastAsia="zh-CN" w:bidi="ar-SA"/>
        </w:rPr>
        <w:t>。</w:t>
      </w:r>
    </w:p>
    <w:p>
      <w:pPr>
        <w:pStyle w:val="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八、氧乐果 </w:t>
      </w:r>
    </w:p>
    <w:p>
      <w:pPr>
        <w:keepNext w:val="0"/>
        <w:keepLines w:val="0"/>
        <w:widowControl/>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氧乐果属于有机磷类杀虫剂，具有较强的内吸、触杀和胃毒作用， </w:t>
      </w:r>
    </w:p>
    <w:p>
      <w:pPr>
        <w:keepNext w:val="0"/>
        <w:keepLines w:val="0"/>
        <w:widowControl/>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具有击饲力快、高效、广谱、杀虫、杀螨等特点。在低温下仍能保持 </w:t>
      </w:r>
    </w:p>
    <w:p>
      <w:pPr>
        <w:keepNext w:val="0"/>
        <w:keepLines w:val="0"/>
        <w:widowControl/>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杀虫活性，特别适合于防治越冬的蚜虫、螨类、木虱和蚧类等。</w:t>
      </w:r>
    </w:p>
    <w:p>
      <w:pPr>
        <w:pStyle w:val="2"/>
        <w:numPr>
          <w:ilvl w:val="0"/>
          <w:numId w:val="1"/>
        </w:numPr>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五氯酚酸钠（以五氯酚计）</w:t>
      </w:r>
    </w:p>
    <w:p>
      <w:pPr>
        <w:pStyle w:val="2"/>
        <w:widowControl w:val="0"/>
        <w:numPr>
          <w:ilvl w:val="0"/>
          <w:numId w:val="0"/>
        </w:numPr>
        <w:ind w:firstLine="560" w:firstLineChars="200"/>
        <w:jc w:val="both"/>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五氯酚酸钠常被用作除草剂、杀菌剂。长期食用检出五氯酚酸钠的食品，可能会对人体的肝、肾及中枢神经系统造成损害。《食品动物中禁止使用的药品及其他化合物清单》（农业农村部公告 第250号）中规定，五氯酚酸钠为食品动物中禁止使用的药品（动物性食品中不得检出）。鸡肉中检出五氯酚酸钠的原因，可能是养殖户在养殖过程中违规使用相关兽药。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十、大肠菌群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大肠菌群指的是具有某些特性的一组与粪便污染有关的细菌。大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肠菌群是作为粪便污染指标菌提出来的，大肠菌群数的高低，表明了受污染的程度，也反映了对人体健康危害的大小。</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按照《食品安全国家标准消毒餐（饮）具》（GB14934-2016）规定，餐具中不得检出大肠菌群，如有检出，则证明餐饮具受到了大肠菌群的污染，清洗消毒不彻底。餐具的清洁与否，直接决定着食品安全，大肠菌群不合格的原因可能是餐饮单位对加工制作空间环境卫生和个人卫生重视不够，生熟食材器具未分开摆放；餐具清洗消毒工作不到位，个别单位消毒设备设施不够完备，个别不具备高温消毒设施，仅采用紫外消毒工具进行消毒，消毒过程不符合消毒规程。也有可能是消毒过后存放过长时间再次产生污染造成。</w:t>
      </w:r>
    </w:p>
    <w:p>
      <w:pPr>
        <w:pStyle w:val="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十一、多菌灵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多菌灵又名棉萎灵、苯并咪唑44号。多菌灵是一种广谱性杀菌剂，对多种作物由真菌（如半知菌、多子囊菌）引起的病害有防治效果。可用于叶面喷雾、种子处理和土壤处理等。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对人、畜、鱼类、蜜蜂等低毒。 对皮肤和眼睛有刺激，经口中毒出现头昏、恶心、呕吐。</w:t>
      </w:r>
    </w:p>
    <w:p>
      <w:pPr>
        <w:pStyle w:val="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十二、黄曲霉毒素B1</w:t>
      </w:r>
    </w:p>
    <w:p>
      <w:pPr>
        <w:ind w:firstLine="560" w:firstLineChars="200"/>
        <w:rPr>
          <w:rFonts w:ascii="仿宋" w:hAnsi="仿宋" w:eastAsia="仿宋" w:cs="Arial"/>
          <w:sz w:val="28"/>
          <w:szCs w:val="28"/>
        </w:rPr>
      </w:pPr>
      <w:r>
        <w:rPr>
          <w:rFonts w:ascii="仿宋" w:hAnsi="仿宋" w:eastAsia="仿宋" w:cs="Arial"/>
          <w:sz w:val="28"/>
          <w:szCs w:val="28"/>
        </w:rPr>
        <w:t>黄曲霉毒素是一类化学结构类似的化合物，均为二氢呋喃香豆素的衍生物，有20多种，其中致癌性最强的是黄曲霉毒素B</w:t>
      </w:r>
      <w:r>
        <w:rPr>
          <w:rFonts w:ascii="仿宋" w:hAnsi="仿宋" w:eastAsia="仿宋" w:cs="Arial"/>
          <w:sz w:val="28"/>
          <w:szCs w:val="28"/>
          <w:vertAlign w:val="subscript"/>
        </w:rPr>
        <w:t>1</w:t>
      </w:r>
      <w:r>
        <w:rPr>
          <w:rFonts w:ascii="仿宋" w:hAnsi="仿宋" w:eastAsia="仿宋" w:cs="Arial"/>
          <w:sz w:val="28"/>
          <w:szCs w:val="28"/>
        </w:rPr>
        <w:t>，其毒性比亚硝胺强75倍，比砒霜强68倍。黄曲霉毒素B</w:t>
      </w:r>
      <w:r>
        <w:rPr>
          <w:rFonts w:ascii="仿宋" w:hAnsi="仿宋" w:eastAsia="仿宋" w:cs="Arial"/>
          <w:sz w:val="28"/>
          <w:szCs w:val="28"/>
          <w:vertAlign w:val="subscript"/>
        </w:rPr>
        <w:t>1</w:t>
      </w:r>
      <w:r>
        <w:rPr>
          <w:rFonts w:ascii="仿宋" w:hAnsi="仿宋" w:eastAsia="仿宋" w:cs="Arial"/>
          <w:sz w:val="28"/>
          <w:szCs w:val="28"/>
        </w:rPr>
        <w:t>在高温、潮湿的环境更易滋生，同时喜欢在果仁和含油的种子内生长。而黄曲霉毒素耐热，280</w:t>
      </w:r>
      <w:r>
        <w:rPr>
          <w:rFonts w:hint="eastAsia" w:ascii="仿宋" w:hAnsi="仿宋" w:eastAsia="仿宋" w:cs="微软雅黑"/>
          <w:sz w:val="28"/>
          <w:szCs w:val="28"/>
        </w:rPr>
        <w:t>℃</w:t>
      </w:r>
      <w:r>
        <w:rPr>
          <w:rFonts w:ascii="仿宋" w:hAnsi="仿宋" w:eastAsia="仿宋" w:cs="Arial"/>
          <w:sz w:val="28"/>
          <w:szCs w:val="28"/>
        </w:rPr>
        <w:t>才可裂解，所以一般加工温度下难以破坏。</w:t>
      </w:r>
    </w:p>
    <w:p>
      <w:pPr>
        <w:spacing w:line="360" w:lineRule="auto"/>
        <w:ind w:firstLine="560" w:firstLineChars="200"/>
        <w:rPr>
          <w:rFonts w:ascii="仿宋" w:hAnsi="仿宋" w:eastAsia="仿宋" w:cs="Arial"/>
          <w:sz w:val="28"/>
        </w:rPr>
      </w:pPr>
      <w:r>
        <w:rPr>
          <w:rFonts w:hint="eastAsia" w:ascii="仿宋" w:hAnsi="仿宋" w:eastAsia="仿宋" w:cs="Arial"/>
          <w:sz w:val="28"/>
        </w:rPr>
        <w:t>根据《食品安全国家标准</w:t>
      </w:r>
      <w:r>
        <w:rPr>
          <w:rFonts w:ascii="仿宋" w:hAnsi="仿宋" w:eastAsia="仿宋" w:cs="Arial"/>
          <w:sz w:val="28"/>
        </w:rPr>
        <w:t xml:space="preserve"> 食品中真菌毒素限量</w:t>
      </w:r>
      <w:r>
        <w:rPr>
          <w:rFonts w:hint="eastAsia" w:ascii="仿宋" w:hAnsi="仿宋" w:eastAsia="仿宋" w:cs="Arial"/>
          <w:sz w:val="28"/>
        </w:rPr>
        <w:t>》（</w:t>
      </w:r>
      <w:r>
        <w:rPr>
          <w:rFonts w:ascii="仿宋" w:hAnsi="仿宋" w:eastAsia="仿宋" w:cs="Arial"/>
          <w:sz w:val="28"/>
        </w:rPr>
        <w:t>GB 2761-2017</w:t>
      </w:r>
      <w:r>
        <w:rPr>
          <w:rFonts w:hint="eastAsia" w:ascii="仿宋" w:hAnsi="仿宋" w:eastAsia="仿宋" w:cs="Arial"/>
          <w:sz w:val="28"/>
        </w:rPr>
        <w:t>）中规定，</w:t>
      </w:r>
      <w:r>
        <w:rPr>
          <w:rFonts w:ascii="仿宋" w:hAnsi="仿宋" w:eastAsia="仿宋" w:cs="Arial"/>
          <w:sz w:val="28"/>
          <w:szCs w:val="28"/>
        </w:rPr>
        <w:t>黄曲霉毒素B</w:t>
      </w:r>
      <w:r>
        <w:rPr>
          <w:rFonts w:ascii="仿宋" w:hAnsi="仿宋" w:eastAsia="仿宋" w:cs="Arial"/>
          <w:sz w:val="28"/>
          <w:szCs w:val="28"/>
          <w:vertAlign w:val="subscript"/>
        </w:rPr>
        <w:t>1</w:t>
      </w:r>
      <w:r>
        <w:rPr>
          <w:rFonts w:hint="eastAsia" w:ascii="仿宋" w:hAnsi="仿宋" w:eastAsia="仿宋" w:cs="Arial"/>
          <w:sz w:val="28"/>
        </w:rPr>
        <w:t>在</w:t>
      </w:r>
      <w:r>
        <w:rPr>
          <w:rFonts w:ascii="仿宋" w:hAnsi="仿宋" w:eastAsia="仿宋" w:cs="Arial"/>
          <w:sz w:val="28"/>
          <w:szCs w:val="28"/>
        </w:rPr>
        <w:t>花生及其制品</w:t>
      </w:r>
      <w:r>
        <w:rPr>
          <w:rFonts w:hint="eastAsia" w:ascii="仿宋" w:hAnsi="仿宋" w:eastAsia="仿宋" w:cs="Arial"/>
          <w:sz w:val="28"/>
          <w:szCs w:val="28"/>
        </w:rPr>
        <w:t>中的限量为2</w:t>
      </w:r>
      <w:r>
        <w:rPr>
          <w:rFonts w:ascii="仿宋" w:hAnsi="仿宋" w:eastAsia="仿宋" w:cs="Arial"/>
          <w:sz w:val="28"/>
          <w:szCs w:val="28"/>
        </w:rPr>
        <w:t>0</w:t>
      </w:r>
      <w:r>
        <w:rPr>
          <w:rFonts w:hint="eastAsia" w:ascii="仿宋" w:hAnsi="仿宋" w:eastAsia="仿宋" w:cs="Arial"/>
          <w:sz w:val="28"/>
          <w:szCs w:val="28"/>
        </w:rPr>
        <w:t>μ</w:t>
      </w:r>
      <w:r>
        <w:rPr>
          <w:rFonts w:ascii="仿宋" w:hAnsi="仿宋" w:eastAsia="仿宋" w:cs="Arial"/>
          <w:sz w:val="28"/>
          <w:szCs w:val="28"/>
        </w:rPr>
        <w:t>g/</w:t>
      </w:r>
      <w:r>
        <w:rPr>
          <w:rFonts w:hint="eastAsia" w:ascii="仿宋" w:hAnsi="仿宋" w:eastAsia="仿宋" w:cs="Arial"/>
          <w:sz w:val="28"/>
          <w:szCs w:val="28"/>
        </w:rPr>
        <w:t>kg</w:t>
      </w:r>
      <w:r>
        <w:rPr>
          <w:rFonts w:hint="eastAsia" w:ascii="仿宋" w:hAnsi="仿宋" w:eastAsia="仿宋" w:cs="Arial"/>
          <w:sz w:val="28"/>
        </w:rPr>
        <w:t>。</w:t>
      </w:r>
    </w:p>
    <w:p>
      <w:pPr>
        <w:pStyle w:val="2"/>
        <w:ind w:left="0" w:leftChars="0" w:firstLine="560" w:firstLineChars="200"/>
        <w:rPr>
          <w:rFonts w:hint="eastAsia" w:ascii="仿宋" w:hAnsi="仿宋" w:eastAsia="仿宋" w:cs="Arial"/>
          <w:sz w:val="28"/>
          <w:szCs w:val="28"/>
        </w:rPr>
      </w:pPr>
      <w:r>
        <w:rPr>
          <w:rFonts w:ascii="仿宋" w:hAnsi="仿宋" w:eastAsia="仿宋" w:cs="Arial"/>
          <w:sz w:val="28"/>
          <w:szCs w:val="28"/>
        </w:rPr>
        <w:t>造成花生及其制品中黄曲霉毒素B</w:t>
      </w:r>
      <w:r>
        <w:rPr>
          <w:rFonts w:ascii="仿宋" w:hAnsi="仿宋" w:eastAsia="仿宋" w:cs="Arial"/>
          <w:sz w:val="28"/>
          <w:szCs w:val="28"/>
          <w:vertAlign w:val="subscript"/>
        </w:rPr>
        <w:t>1</w:t>
      </w:r>
      <w:r>
        <w:rPr>
          <w:rFonts w:ascii="仿宋" w:hAnsi="仿宋" w:eastAsia="仿宋" w:cs="Arial"/>
          <w:sz w:val="28"/>
          <w:szCs w:val="28"/>
        </w:rPr>
        <w:t>不合格的原因可能为：花生成熟后因未及时采收、贮藏条件不佳、运输保护措施保护不够等导致花生发生霉变，由黄曲霉和寄生曲霉等真菌在代谢过程中</w:t>
      </w:r>
      <w:bookmarkStart w:id="0" w:name="_GoBack"/>
      <w:bookmarkEnd w:id="0"/>
      <w:r>
        <w:rPr>
          <w:rFonts w:ascii="仿宋" w:hAnsi="仿宋" w:eastAsia="仿宋" w:cs="Arial"/>
          <w:sz w:val="28"/>
          <w:szCs w:val="28"/>
        </w:rPr>
        <w:t>产生、分泌次级代谢产物黄曲霉毒素B</w:t>
      </w:r>
      <w:r>
        <w:rPr>
          <w:rFonts w:ascii="仿宋" w:hAnsi="仿宋" w:eastAsia="仿宋" w:cs="Arial"/>
          <w:sz w:val="28"/>
          <w:szCs w:val="28"/>
          <w:vertAlign w:val="subscript"/>
        </w:rPr>
        <w:t>1</w:t>
      </w:r>
      <w:r>
        <w:rPr>
          <w:rFonts w:hint="eastAsia" w:ascii="仿宋" w:hAnsi="仿宋" w:eastAsia="仿宋" w:cs="Arial"/>
          <w:sz w:val="28"/>
          <w:szCs w:val="28"/>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十三、甲拌磷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甲拌磷</w:t>
      </w:r>
      <w:r>
        <w:rPr>
          <w:rFonts w:hint="default" w:ascii="仿宋" w:hAnsi="仿宋" w:eastAsia="仿宋" w:cs="仿宋"/>
          <w:kern w:val="2"/>
          <w:sz w:val="28"/>
          <w:szCs w:val="28"/>
          <w:lang w:val="en-US" w:eastAsia="zh-CN" w:bidi="ar-SA"/>
        </w:rPr>
        <w:t>为一种高毒的内吸性杀虫剂，对人、畜剧毒，短期内大量接触可引起急性中毒。少量的农药残留不会引起人体急性中毒，但长期食用农药残留超标的食品，对人体健康有不良影响。</w:t>
      </w:r>
    </w:p>
    <w:p>
      <w:pPr>
        <w:pStyle w:val="2"/>
        <w:numPr>
          <w:ilvl w:val="0"/>
          <w:numId w:val="2"/>
        </w:numPr>
        <w:ind w:left="0" w:leftChars="0" w:firstLine="562" w:firstLineChars="200"/>
        <w:rPr>
          <w:rFonts w:hint="default" w:ascii="仿宋" w:hAnsi="仿宋" w:eastAsia="仿宋" w:cs="Arial"/>
          <w:b/>
          <w:bCs/>
          <w:sz w:val="28"/>
          <w:szCs w:val="28"/>
          <w:lang w:val="en-US" w:eastAsia="zh-CN"/>
        </w:rPr>
      </w:pPr>
      <w:r>
        <w:rPr>
          <w:rFonts w:hint="eastAsia" w:ascii="仿宋" w:hAnsi="仿宋" w:eastAsia="仿宋" w:cs="Arial"/>
          <w:b/>
          <w:bCs/>
          <w:sz w:val="28"/>
          <w:szCs w:val="28"/>
          <w:lang w:val="en-US" w:eastAsia="zh-CN"/>
        </w:rPr>
        <w:t>多西环素</w:t>
      </w:r>
    </w:p>
    <w:p>
      <w:pPr>
        <w:pStyle w:val="2"/>
        <w:widowControl w:val="0"/>
        <w:numPr>
          <w:numId w:val="0"/>
        </w:numPr>
        <w:ind w:firstLine="560" w:firstLineChars="200"/>
        <w:jc w:val="both"/>
        <w:rPr>
          <w:rFonts w:hint="default" w:ascii="仿宋" w:hAnsi="仿宋" w:eastAsia="仿宋" w:cs="Arial"/>
          <w:sz w:val="28"/>
          <w:szCs w:val="28"/>
          <w:lang w:val="en-US" w:eastAsia="zh-CN"/>
        </w:rPr>
      </w:pPr>
      <w:r>
        <w:rPr>
          <w:rFonts w:hint="eastAsia" w:ascii="仿宋" w:hAnsi="仿宋" w:eastAsia="仿宋" w:cs="仿宋"/>
          <w:kern w:val="2"/>
          <w:sz w:val="28"/>
          <w:szCs w:val="28"/>
          <w:lang w:val="en-US" w:eastAsia="zh-CN" w:bidi="ar-SA"/>
        </w:rPr>
        <w:t>多西环素是一种四环素类的药物，一般用于治疗衣原体、支原体感染。鸡蛋中多西环素超标的原因，可能是养殖户在养殖过程中违规使用相关兽药。食用多西环素超标的食品，可能引起恶心、呕吐、腹泻等症状。如果长期摄入含有多西环素超标的食物，会使病原体产生一定的耐药性，给健康带来不利的影响。</w:t>
      </w:r>
    </w:p>
    <w:p>
      <w:pPr>
        <w:pStyle w:val="2"/>
        <w:numPr>
          <w:ilvl w:val="0"/>
          <w:numId w:val="2"/>
        </w:numPr>
        <w:ind w:left="0" w:leftChars="0" w:firstLine="562" w:firstLineChars="200"/>
        <w:rPr>
          <w:rFonts w:hint="default" w:ascii="仿宋" w:hAnsi="仿宋" w:eastAsia="仿宋" w:cs="Arial"/>
          <w:b/>
          <w:bCs/>
          <w:sz w:val="28"/>
          <w:szCs w:val="28"/>
          <w:lang w:val="en-US" w:eastAsia="zh-CN"/>
        </w:rPr>
      </w:pPr>
      <w:r>
        <w:rPr>
          <w:rFonts w:hint="eastAsia" w:ascii="仿宋" w:hAnsi="仿宋" w:eastAsia="仿宋" w:cs="Arial"/>
          <w:b/>
          <w:bCs/>
          <w:sz w:val="28"/>
          <w:szCs w:val="28"/>
          <w:lang w:val="en-US" w:eastAsia="zh-CN"/>
        </w:rPr>
        <w:t>酸价(以脂肪计)(KOH)</w:t>
      </w:r>
    </w:p>
    <w:p>
      <w:pPr>
        <w:pStyle w:val="2"/>
        <w:widowControl w:val="0"/>
        <w:numPr>
          <w:ilvl w:val="0"/>
          <w:numId w:val="0"/>
        </w:numPr>
        <w:ind w:firstLine="560" w:firstLineChars="200"/>
        <w:jc w:val="both"/>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酸价主要反映食品中油脂的酸败程度，食品中酸价超标会产生哈喇味。可能是在储存、加工等环节中管理不善导致的。食用酸价超标的食品，可能引起肠胃不适等症状。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58A9C"/>
    <w:multiLevelType w:val="singleLevel"/>
    <w:tmpl w:val="39E58A9C"/>
    <w:lvl w:ilvl="0" w:tentative="0">
      <w:start w:val="9"/>
      <w:numFmt w:val="chineseCounting"/>
      <w:suff w:val="nothing"/>
      <w:lvlText w:val="%1、"/>
      <w:lvlJc w:val="left"/>
      <w:rPr>
        <w:rFonts w:hint="eastAsia"/>
      </w:rPr>
    </w:lvl>
  </w:abstractNum>
  <w:abstractNum w:abstractNumId="1">
    <w:nsid w:val="429DEAC4"/>
    <w:multiLevelType w:val="singleLevel"/>
    <w:tmpl w:val="429DEAC4"/>
    <w:lvl w:ilvl="0" w:tentative="0">
      <w:start w:val="1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DYzYjFlMDY3NTY5ZmU2MjhhMzViZGFlNDNiNzkifQ=="/>
  </w:docVars>
  <w:rsids>
    <w:rsidRoot w:val="00000000"/>
    <w:rsid w:val="03442F9D"/>
    <w:rsid w:val="03537C83"/>
    <w:rsid w:val="05B23DF3"/>
    <w:rsid w:val="0C440575"/>
    <w:rsid w:val="0CFE7C50"/>
    <w:rsid w:val="0DEE2D3E"/>
    <w:rsid w:val="10D50778"/>
    <w:rsid w:val="11DD09C6"/>
    <w:rsid w:val="13D52623"/>
    <w:rsid w:val="15357CDE"/>
    <w:rsid w:val="157A7B95"/>
    <w:rsid w:val="1B7A3277"/>
    <w:rsid w:val="1CAE2DC9"/>
    <w:rsid w:val="1D770F8D"/>
    <w:rsid w:val="1EAE454F"/>
    <w:rsid w:val="1EB97D59"/>
    <w:rsid w:val="23B901FC"/>
    <w:rsid w:val="27400656"/>
    <w:rsid w:val="2A93720F"/>
    <w:rsid w:val="312C77D3"/>
    <w:rsid w:val="360C4F9D"/>
    <w:rsid w:val="39285C47"/>
    <w:rsid w:val="3BCC2B0D"/>
    <w:rsid w:val="3C79675F"/>
    <w:rsid w:val="3ED1417D"/>
    <w:rsid w:val="438E358D"/>
    <w:rsid w:val="439D4A0F"/>
    <w:rsid w:val="44164159"/>
    <w:rsid w:val="44282F11"/>
    <w:rsid w:val="47313C35"/>
    <w:rsid w:val="47AB30B7"/>
    <w:rsid w:val="4A0C4361"/>
    <w:rsid w:val="4B5C0362"/>
    <w:rsid w:val="4EB04A3C"/>
    <w:rsid w:val="50F80D15"/>
    <w:rsid w:val="52A30A07"/>
    <w:rsid w:val="54714206"/>
    <w:rsid w:val="548815B3"/>
    <w:rsid w:val="57217E5C"/>
    <w:rsid w:val="58EE54A3"/>
    <w:rsid w:val="5947124D"/>
    <w:rsid w:val="59876DFC"/>
    <w:rsid w:val="5A456457"/>
    <w:rsid w:val="5ADA7538"/>
    <w:rsid w:val="5B6F671F"/>
    <w:rsid w:val="60733A0B"/>
    <w:rsid w:val="618C30B9"/>
    <w:rsid w:val="64AC28AC"/>
    <w:rsid w:val="677F1C10"/>
    <w:rsid w:val="68F62348"/>
    <w:rsid w:val="692E78DD"/>
    <w:rsid w:val="69EA2A1E"/>
    <w:rsid w:val="6ACE689A"/>
    <w:rsid w:val="6AF6662F"/>
    <w:rsid w:val="6EE82732"/>
    <w:rsid w:val="701B25C6"/>
    <w:rsid w:val="707C21FD"/>
    <w:rsid w:val="713D4B23"/>
    <w:rsid w:val="73770116"/>
    <w:rsid w:val="74DB32A6"/>
    <w:rsid w:val="75B23D36"/>
    <w:rsid w:val="77AB1578"/>
    <w:rsid w:val="77F95DB5"/>
    <w:rsid w:val="799F36BA"/>
    <w:rsid w:val="7A155CCD"/>
    <w:rsid w:val="7C32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Lines="0" w:beforeAutospacing="0" w:afterLines="0" w:afterAutospacing="0" w:line="480" w:lineRule="auto"/>
      <w:outlineLvl w:val="0"/>
    </w:pPr>
    <w:rPr>
      <w:rFonts w:ascii="宋体" w:hAnsi="宋体" w:eastAsia="宋体" w:cs="Times New Roman"/>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Times New Roman"/>
      <w:b/>
      <w:sz w:val="30"/>
    </w:rPr>
  </w:style>
  <w:style w:type="paragraph" w:styleId="5">
    <w:name w:val="heading 3"/>
    <w:basedOn w:val="1"/>
    <w:next w:val="1"/>
    <w:link w:val="14"/>
    <w:semiHidden/>
    <w:unhideWhenUsed/>
    <w:qFormat/>
    <w:uiPriority w:val="0"/>
    <w:pPr>
      <w:keepNext/>
      <w:keepLines/>
      <w:spacing w:beforeLines="0" w:beforeAutospacing="0" w:afterLines="0" w:afterAutospacing="0" w:line="360" w:lineRule="auto"/>
      <w:outlineLvl w:val="2"/>
    </w:pPr>
    <w:rPr>
      <w:rFonts w:ascii="宋体" w:hAnsi="宋体" w:cs="宋体"/>
      <w:b/>
      <w:sz w:val="28"/>
    </w:rPr>
  </w:style>
  <w:style w:type="paragraph" w:styleId="6">
    <w:name w:val="heading 4"/>
    <w:basedOn w:val="1"/>
    <w:next w:val="1"/>
    <w:semiHidden/>
    <w:unhideWhenUsed/>
    <w:qFormat/>
    <w:uiPriority w:val="0"/>
    <w:pPr>
      <w:keepNext/>
      <w:keepLines/>
      <w:spacing w:beforeLines="0" w:beforeAutospacing="0" w:afterLines="0" w:afterAutospacing="0" w:line="360" w:lineRule="auto"/>
      <w:outlineLvl w:val="3"/>
    </w:pPr>
    <w:rPr>
      <w:rFonts w:ascii="宋体" w:hAnsi="宋体" w:eastAsia="宋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styleId="7">
    <w:name w:val="Plain Text"/>
    <w:basedOn w:val="1"/>
    <w:qFormat/>
    <w:uiPriority w:val="0"/>
    <w:rPr>
      <w:rFonts w:ascii="宋体" w:hAnsi="Courier New"/>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character" w:customStyle="1" w:styleId="13">
    <w:name w:val="标题 1 Char"/>
    <w:link w:val="3"/>
    <w:qFormat/>
    <w:uiPriority w:val="0"/>
    <w:rPr>
      <w:rFonts w:ascii="宋体" w:hAnsi="宋体" w:eastAsia="宋体" w:cs="Times New Roman"/>
      <w:b/>
      <w:kern w:val="44"/>
      <w:sz w:val="32"/>
    </w:rPr>
  </w:style>
  <w:style w:type="character" w:customStyle="1" w:styleId="14">
    <w:name w:val="标题 3 Char"/>
    <w:link w:val="5"/>
    <w:qFormat/>
    <w:uiPriority w:val="0"/>
    <w:rPr>
      <w:rFonts w:ascii="宋体" w:hAnsi="宋体" w:eastAsia="宋体" w:cs="宋体"/>
      <w:b/>
      <w:sz w:val="28"/>
    </w:rPr>
  </w:style>
  <w:style w:type="paragraph" w:styleId="15">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4136</Words>
  <Characters>4338</Characters>
  <Lines>0</Lines>
  <Paragraphs>0</Paragraphs>
  <TotalTime>14</TotalTime>
  <ScaleCrop>false</ScaleCrop>
  <LinksUpToDate>false</LinksUpToDate>
  <CharactersWithSpaces>4354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2021-06-03T00:16:00Z</dcterms:created>
  <dc:creator>Administrator</dc:creator>
  <cp:lastModifiedBy>可乐</cp:lastModifiedBy>
  <dcterms:modified xsi:type="dcterms:W3CDTF">2023-10-10T08:52:01Z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E6826DD544CA4750ACAE6655E6C4E68F</vt:lpwstr>
  </property>
</Properties>
</file>