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CESI宋体-GB18030" w:hAnsi="CESI宋体-GB18030" w:eastAsia="方正小标宋简体" w:cs="Times New Roman"/>
          <w:snapToGrid w:val="0"/>
          <w:kern w:val="0"/>
          <w:sz w:val="44"/>
          <w:szCs w:val="44"/>
          <w:lang w:val="en-US" w:eastAsia="zh-CN"/>
        </w:rPr>
      </w:pPr>
    </w:p>
    <w:p>
      <w:pPr>
        <w:pStyle w:val="13"/>
        <w:rPr>
          <w:rFonts w:hint="default" w:ascii="CESI宋体-GB18030" w:hAnsi="CESI宋体-GB18030" w:eastAsia="方正小标宋简体" w:cs="Times New Roman"/>
          <w:snapToGrid w:val="0"/>
          <w:kern w:val="0"/>
          <w:sz w:val="44"/>
          <w:szCs w:val="44"/>
          <w:lang w:val="en-US" w:eastAsia="zh-CN"/>
        </w:rPr>
      </w:pPr>
    </w:p>
    <w:p>
      <w:pPr>
        <w:pStyle w:val="13"/>
        <w:rPr>
          <w:rFonts w:hint="default" w:ascii="CESI宋体-GB18030" w:hAnsi="CESI宋体-GB18030" w:eastAsia="方正小标宋简体" w:cs="Times New Roman"/>
          <w:snapToGrid w:val="0"/>
          <w:kern w:val="0"/>
          <w:sz w:val="44"/>
          <w:szCs w:val="44"/>
          <w:lang w:val="en-US" w:eastAsia="zh-CN"/>
        </w:rPr>
      </w:pPr>
    </w:p>
    <w:p>
      <w:pPr>
        <w:pStyle w:val="13"/>
        <w:rPr>
          <w:rFonts w:hint="default" w:ascii="CESI宋体-GB18030" w:hAnsi="CESI宋体-GB18030" w:eastAsia="方正小标宋简体" w:cs="Times New Roman"/>
          <w:snapToGrid w:val="0"/>
          <w:kern w:val="0"/>
          <w:sz w:val="44"/>
          <w:szCs w:val="44"/>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default" w:ascii="CESI宋体-GB18030" w:hAnsi="CESI宋体-GB18030" w:eastAsia="方正小标宋简体" w:cs="Times New Roman"/>
          <w:snapToGrid w:val="0"/>
          <w:kern w:val="0"/>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CESI宋体-GB18030" w:hAnsi="CESI宋体-GB18030" w:eastAsia="CESI仿宋-GB18030" w:cs="CESI仿宋-GB18030"/>
          <w:snapToGrid w:val="0"/>
          <w:kern w:val="0"/>
          <w:sz w:val="44"/>
          <w:szCs w:val="44"/>
        </w:rPr>
      </w:pPr>
      <w:r>
        <w:rPr>
          <w:rFonts w:hint="eastAsia" w:ascii="CESI宋体-GB18030" w:hAnsi="CESI宋体-GB18030" w:eastAsia="CESI仿宋-GB18030" w:cs="CESI仿宋-GB18030"/>
          <w:snapToGrid w:val="0"/>
          <w:kern w:val="0"/>
          <w:sz w:val="32"/>
          <w:szCs w:val="32"/>
          <w:highlight w:val="none"/>
          <w:lang w:eastAsia="zh-CN"/>
        </w:rPr>
        <w:t>张</w:t>
      </w:r>
      <w:r>
        <w:rPr>
          <w:rFonts w:hint="eastAsia" w:ascii="CESI宋体-GB18030" w:hAnsi="CESI宋体-GB18030" w:eastAsia="CESI仿宋-GB18030" w:cs="CESI仿宋-GB18030"/>
          <w:snapToGrid w:val="0"/>
          <w:kern w:val="0"/>
          <w:sz w:val="32"/>
          <w:szCs w:val="32"/>
          <w:highlight w:val="none"/>
        </w:rPr>
        <w:t>政</w:t>
      </w:r>
      <w:r>
        <w:rPr>
          <w:rFonts w:hint="eastAsia" w:ascii="CESI宋体-GB18030" w:hAnsi="CESI宋体-GB18030" w:eastAsia="CESI仿宋-GB18030" w:cs="CESI仿宋-GB18030"/>
          <w:snapToGrid w:val="0"/>
          <w:kern w:val="0"/>
          <w:sz w:val="32"/>
          <w:szCs w:val="32"/>
          <w:highlight w:val="none"/>
          <w:lang w:val="en-US" w:eastAsia="zh-CN"/>
        </w:rPr>
        <w:t>办</w:t>
      </w:r>
      <w:r>
        <w:rPr>
          <w:rFonts w:hint="eastAsia" w:ascii="CESI宋体-GB18030" w:hAnsi="CESI宋体-GB18030" w:eastAsia="CESI仿宋-GB18030" w:cs="CESI仿宋-GB18030"/>
          <w:snapToGrid w:val="0"/>
          <w:kern w:val="0"/>
          <w:sz w:val="32"/>
          <w:szCs w:val="32"/>
          <w:highlight w:val="none"/>
          <w:lang w:eastAsia="zh-CN"/>
        </w:rPr>
        <w:t>发</w:t>
      </w:r>
      <w:r>
        <w:rPr>
          <w:rFonts w:hint="eastAsia" w:ascii="CESI宋体-GB18030" w:hAnsi="CESI宋体-GB18030" w:eastAsia="CESI仿宋-GB18030" w:cs="CESI仿宋-GB18030"/>
          <w:snapToGrid w:val="0"/>
          <w:kern w:val="0"/>
          <w:sz w:val="32"/>
          <w:szCs w:val="32"/>
          <w:highlight w:val="none"/>
        </w:rPr>
        <w:t>〔202</w:t>
      </w:r>
      <w:r>
        <w:rPr>
          <w:rFonts w:hint="eastAsia" w:ascii="CESI宋体-GB18030" w:hAnsi="CESI宋体-GB18030" w:eastAsia="CESI仿宋-GB18030" w:cs="CESI仿宋-GB18030"/>
          <w:snapToGrid w:val="0"/>
          <w:kern w:val="0"/>
          <w:sz w:val="32"/>
          <w:szCs w:val="32"/>
          <w:highlight w:val="none"/>
          <w:lang w:val="en-US" w:eastAsia="zh-CN"/>
        </w:rPr>
        <w:t>2</w:t>
      </w:r>
      <w:r>
        <w:rPr>
          <w:rFonts w:hint="eastAsia" w:ascii="CESI宋体-GB18030" w:hAnsi="CESI宋体-GB18030" w:eastAsia="CESI仿宋-GB18030" w:cs="CESI仿宋-GB18030"/>
          <w:snapToGrid w:val="0"/>
          <w:kern w:val="0"/>
          <w:sz w:val="32"/>
          <w:szCs w:val="32"/>
          <w:highlight w:val="none"/>
        </w:rPr>
        <w:t>〕</w:t>
      </w:r>
      <w:r>
        <w:rPr>
          <w:rFonts w:hint="eastAsia" w:ascii="CESI宋体-GB18030" w:hAnsi="CESI宋体-GB18030" w:eastAsia="CESI仿宋-GB18030" w:cs="CESI仿宋-GB18030"/>
          <w:snapToGrid w:val="0"/>
          <w:kern w:val="0"/>
          <w:sz w:val="32"/>
          <w:szCs w:val="32"/>
          <w:highlight w:val="none"/>
          <w:lang w:val="en-US" w:eastAsia="zh-CN"/>
        </w:rPr>
        <w:t>6</w:t>
      </w:r>
      <w:r>
        <w:rPr>
          <w:rFonts w:hint="eastAsia" w:ascii="CESI宋体-GB18030" w:hAnsi="CESI宋体-GB18030" w:eastAsia="CESI仿宋-GB18030" w:cs="CESI仿宋-GB18030"/>
          <w:snapToGrid w:val="0"/>
          <w:kern w:val="0"/>
          <w:sz w:val="32"/>
          <w:szCs w:val="32"/>
          <w:highlight w:val="none"/>
        </w:rPr>
        <w:t>号</w:t>
      </w:r>
    </w:p>
    <w:p>
      <w:pPr>
        <w:pStyle w:val="13"/>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CESI宋体-GB18030" w:hAnsi="CESI宋体-GB18030"/>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default" w:ascii="CESI宋体-GB18030" w:hAnsi="CESI宋体-GB18030" w:eastAsia="方正小标宋简体" w:cs="Times New Roman"/>
          <w:snapToGrid w:val="0"/>
          <w:kern w:val="0"/>
          <w:sz w:val="44"/>
          <w:szCs w:val="44"/>
          <w:lang w:val="en-US" w:eastAsia="zh-CN"/>
        </w:rPr>
      </w:pPr>
      <w:r>
        <w:rPr>
          <w:rFonts w:hint="default" w:ascii="CESI宋体-GB18030" w:hAnsi="CESI宋体-GB18030" w:eastAsia="方正小标宋简体" w:cs="Times New Roman"/>
          <w:snapToGrid w:val="0"/>
          <w:kern w:val="0"/>
          <w:sz w:val="44"/>
          <w:szCs w:val="44"/>
        </w:rPr>
        <w:t>张店区</w:t>
      </w:r>
      <w:r>
        <w:rPr>
          <w:rFonts w:hint="default" w:ascii="CESI宋体-GB18030" w:hAnsi="CESI宋体-GB18030" w:eastAsia="方正小标宋简体" w:cs="Times New Roman"/>
          <w:snapToGrid w:val="0"/>
          <w:kern w:val="0"/>
          <w:sz w:val="44"/>
          <w:szCs w:val="44"/>
          <w:lang w:eastAsia="zh-CN"/>
        </w:rPr>
        <w:t>人民政府</w:t>
      </w:r>
      <w:r>
        <w:rPr>
          <w:rFonts w:hint="eastAsia" w:ascii="CESI宋体-GB18030" w:hAnsi="CESI宋体-GB18030" w:eastAsia="方正小标宋简体" w:cs="Times New Roman"/>
          <w:snapToGrid w:val="0"/>
          <w:kern w:val="0"/>
          <w:sz w:val="44"/>
          <w:szCs w:val="44"/>
          <w:lang w:val="en-US" w:eastAsia="zh-CN"/>
        </w:rPr>
        <w:t>办公室</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default" w:ascii="CESI宋体-GB18030" w:hAnsi="CESI宋体-GB18030" w:eastAsia="方正小标宋简体" w:cs="Times New Roman"/>
          <w:snapToGrid w:val="0"/>
          <w:kern w:val="0"/>
          <w:sz w:val="44"/>
          <w:szCs w:val="44"/>
        </w:rPr>
      </w:pPr>
      <w:r>
        <w:rPr>
          <w:rFonts w:hint="default" w:ascii="CESI宋体-GB18030" w:hAnsi="CESI宋体-GB18030" w:eastAsia="方正小标宋简体" w:cs="Times New Roman"/>
          <w:snapToGrid w:val="0"/>
          <w:kern w:val="0"/>
          <w:sz w:val="44"/>
          <w:szCs w:val="44"/>
          <w:lang w:eastAsia="zh-CN"/>
        </w:rPr>
        <w:t>关于</w:t>
      </w:r>
      <w:r>
        <w:rPr>
          <w:rFonts w:hint="default" w:ascii="CESI宋体-GB18030" w:hAnsi="CESI宋体-GB18030" w:eastAsia="方正小标宋简体" w:cs="Times New Roman"/>
          <w:snapToGrid w:val="0"/>
          <w:kern w:val="0"/>
          <w:sz w:val="44"/>
          <w:szCs w:val="44"/>
        </w:rPr>
        <w:t>养老服务</w:t>
      </w:r>
      <w:r>
        <w:rPr>
          <w:rFonts w:hint="default" w:ascii="CESI宋体-GB18030" w:hAnsi="CESI宋体-GB18030" w:eastAsia="方正小标宋简体" w:cs="Times New Roman"/>
          <w:snapToGrid w:val="0"/>
          <w:kern w:val="0"/>
          <w:sz w:val="44"/>
          <w:szCs w:val="44"/>
          <w:lang w:eastAsia="zh-CN"/>
        </w:rPr>
        <w:t>高质量发展三年行动</w:t>
      </w:r>
      <w:r>
        <w:rPr>
          <w:rFonts w:hint="default" w:ascii="CESI宋体-GB18030" w:hAnsi="CESI宋体-GB18030" w:eastAsia="方正小标宋简体" w:cs="Times New Roman"/>
          <w:snapToGrid w:val="0"/>
          <w:kern w:val="0"/>
          <w:sz w:val="44"/>
          <w:szCs w:val="44"/>
        </w:rPr>
        <w:t>专项</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default" w:ascii="CESI宋体-GB18030" w:hAnsi="CESI宋体-GB18030" w:eastAsia="方正小标宋简体" w:cs="Times New Roman"/>
          <w:snapToGrid w:val="0"/>
          <w:kern w:val="0"/>
          <w:sz w:val="44"/>
          <w:szCs w:val="44"/>
        </w:rPr>
      </w:pPr>
      <w:r>
        <w:rPr>
          <w:rFonts w:hint="default" w:ascii="CESI宋体-GB18030" w:hAnsi="CESI宋体-GB18030" w:eastAsia="方正小标宋简体" w:cs="Times New Roman"/>
          <w:snapToGrid w:val="0"/>
          <w:kern w:val="0"/>
          <w:sz w:val="44"/>
          <w:szCs w:val="44"/>
        </w:rPr>
        <w:t>资金补助项目</w:t>
      </w:r>
      <w:r>
        <w:rPr>
          <w:rFonts w:hint="default" w:ascii="CESI宋体-GB18030" w:hAnsi="CESI宋体-GB18030" w:eastAsia="方正小标宋简体" w:cs="Times New Roman"/>
          <w:snapToGrid w:val="0"/>
          <w:kern w:val="0"/>
          <w:sz w:val="44"/>
          <w:szCs w:val="44"/>
          <w:lang w:eastAsia="zh-CN"/>
        </w:rPr>
        <w:t>的</w:t>
      </w:r>
      <w:r>
        <w:rPr>
          <w:rFonts w:hint="default" w:ascii="CESI宋体-GB18030" w:hAnsi="CESI宋体-GB18030" w:eastAsia="方正小标宋简体" w:cs="Times New Roman"/>
          <w:snapToGrid w:val="0"/>
          <w:kern w:val="0"/>
          <w:sz w:val="44"/>
          <w:szCs w:val="44"/>
        </w:rPr>
        <w:t>实施方案</w:t>
      </w: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default" w:ascii="CESI宋体-GB18030" w:hAnsi="CESI宋体-GB18030" w:cs="Times New Roman"/>
          <w:snapToGrid w:val="0"/>
          <w:kern w:val="0"/>
        </w:rPr>
      </w:pPr>
      <w:r>
        <w:rPr>
          <w:rFonts w:hint="default" w:ascii="CESI宋体-GB18030" w:hAnsi="CESI宋体-GB18030" w:cs="Times New Roman"/>
          <w:snapToGrid w:val="0"/>
          <w:kern w:val="0"/>
        </w:rPr>
        <w:t> </w:t>
      </w: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lang w:val="en-US" w:eastAsia="zh-CN"/>
        </w:rPr>
        <w:t>各镇政府、街道办事处，区政府各部门，各有关单位：</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为加快建立居家社区机构相协调、医养康养相结合的养老服务体系，根据《山东省省级养老服务专项资金补助项目实施方案》</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鲁民〔2021〕21号</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《淄博市人民政府办公室关于推进养老事业高质量发展的实施意见》</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淄政办字〔2020〕115号</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关于建设高品质民生促进共同富裕的行动方</w:t>
      </w:r>
      <w:r>
        <w:rPr>
          <w:rFonts w:hint="eastAsia" w:ascii="CESI宋体-GB18030" w:hAnsi="CESI宋体-GB18030" w:eastAsia="CESI仿宋-GB18030" w:cs="CESI仿宋-GB18030"/>
          <w:snapToGrid w:val="0"/>
          <w:kern w:val="0"/>
          <w:sz w:val="32"/>
          <w:szCs w:val="32"/>
          <w:highlight w:val="none"/>
          <w:lang w:eastAsia="zh-CN"/>
        </w:rPr>
        <w:t>案（</w:t>
      </w:r>
      <w:r>
        <w:rPr>
          <w:rFonts w:hint="eastAsia" w:ascii="CESI宋体-GB18030" w:hAnsi="CESI宋体-GB18030" w:eastAsia="CESI仿宋-GB18030" w:cs="CESI仿宋-GB18030"/>
          <w:snapToGrid w:val="0"/>
          <w:kern w:val="0"/>
          <w:sz w:val="32"/>
          <w:szCs w:val="32"/>
          <w:highlight w:val="none"/>
        </w:rPr>
        <w:t>2022</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2024年</w:t>
      </w:r>
      <w:r>
        <w:rPr>
          <w:rFonts w:hint="eastAsia" w:ascii="CESI宋体-GB18030" w:hAnsi="CESI宋体-GB18030" w:eastAsia="CESI仿宋-GB18030" w:cs="CESI仿宋-GB18030"/>
          <w:snapToGrid w:val="0"/>
          <w:kern w:val="0"/>
          <w:sz w:val="32"/>
          <w:szCs w:val="32"/>
          <w:highlight w:val="none"/>
          <w:lang w:eastAsia="zh-CN"/>
        </w:rPr>
        <w:t>）》（淄发电〔2022〕2号）文件</w:t>
      </w:r>
      <w:r>
        <w:rPr>
          <w:rFonts w:hint="eastAsia" w:ascii="CESI宋体-GB18030" w:hAnsi="CESI宋体-GB18030" w:eastAsia="CESI仿宋-GB18030" w:cs="CESI仿宋-GB18030"/>
          <w:snapToGrid w:val="0"/>
          <w:kern w:val="0"/>
          <w:sz w:val="32"/>
          <w:szCs w:val="32"/>
          <w:highlight w:val="none"/>
        </w:rPr>
        <w:t>的通知等文件规定，制定本方案。</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仿宋_GB2312" w:cs="Times New Roman"/>
          <w:snapToGrid w:val="0"/>
          <w:kern w:val="0"/>
          <w:sz w:val="32"/>
          <w:szCs w:val="32"/>
        </w:rPr>
      </w:pPr>
      <w:r>
        <w:rPr>
          <w:rFonts w:hint="default" w:ascii="CESI宋体-GB18030" w:hAnsi="CESI宋体-GB18030" w:eastAsia="黑体" w:cs="Times New Roman"/>
          <w:snapToGrid w:val="0"/>
          <w:kern w:val="0"/>
          <w:sz w:val="32"/>
          <w:szCs w:val="32"/>
        </w:rPr>
        <w:t>一、社区老年人日间照料中心、农村幸福院运营补助项目</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（一）项目范围</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张店区行政区域范围内由街道、村</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居</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委会、个人或社会力量运营，为老年人提供日间照料、文化娱乐、精神慰藉等服务的社区老年人日间照料中心、农村幸福院。补助对象为实际运营方，</w:t>
      </w:r>
      <w:r>
        <w:rPr>
          <w:rFonts w:hint="eastAsia" w:ascii="CESI宋体-GB18030" w:hAnsi="CESI宋体-GB18030" w:eastAsia="CESI仿宋-GB18030" w:cs="CESI仿宋-GB18030"/>
          <w:snapToGrid w:val="0"/>
          <w:kern w:val="0"/>
          <w:sz w:val="32"/>
          <w:szCs w:val="32"/>
          <w:lang w:eastAsia="zh-CN"/>
        </w:rPr>
        <w:t>且</w:t>
      </w:r>
      <w:r>
        <w:rPr>
          <w:rFonts w:hint="eastAsia" w:ascii="CESI宋体-GB18030" w:hAnsi="CESI宋体-GB18030" w:eastAsia="CESI仿宋-GB18030" w:cs="CESI仿宋-GB18030"/>
          <w:snapToGrid w:val="0"/>
          <w:kern w:val="0"/>
          <w:sz w:val="32"/>
          <w:szCs w:val="32"/>
        </w:rPr>
        <w:t>为已完成省级、市级补助资金备案的项目。由街道、村</w:t>
      </w:r>
      <w:r>
        <w:rPr>
          <w:rFonts w:hint="eastAsia" w:ascii="CESI宋体-GB18030" w:hAnsi="CESI宋体-GB18030" w:eastAsia="CESI仿宋-GB18030" w:cs="CESI仿宋-GB18030"/>
          <w:snapToGrid w:val="0"/>
          <w:kern w:val="0"/>
          <w:sz w:val="32"/>
          <w:szCs w:val="32"/>
          <w:lang w:eastAsia="zh-CN"/>
        </w:rPr>
        <w:t>（居）</w:t>
      </w:r>
      <w:r>
        <w:rPr>
          <w:rFonts w:hint="eastAsia" w:ascii="CESI宋体-GB18030" w:hAnsi="CESI宋体-GB18030" w:eastAsia="CESI仿宋-GB18030" w:cs="CESI仿宋-GB18030"/>
          <w:snapToGrid w:val="0"/>
          <w:kern w:val="0"/>
          <w:sz w:val="32"/>
          <w:szCs w:val="32"/>
        </w:rPr>
        <w:t>运营的，不在此补助范围。</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（二）补助条件</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1.投入运营时间满1年。</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2.符合《城镇社区老年人日间照料中心等级划分》 （DB37/T2722</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2015）、《农村幸福院等级划分与评定》（DB37/T3774</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2020）等建设标准和功能设置要求。</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3.社区老年人日间照料中心</w:t>
      </w:r>
      <w:r>
        <w:rPr>
          <w:rFonts w:hint="eastAsia" w:ascii="CESI宋体-GB18030" w:hAnsi="CESI宋体-GB18030" w:eastAsia="CESI仿宋-GB18030" w:cs="CESI仿宋-GB18030"/>
          <w:snapToGrid w:val="0"/>
          <w:kern w:val="0"/>
          <w:sz w:val="32"/>
          <w:szCs w:val="32"/>
          <w:highlight w:val="none"/>
        </w:rPr>
        <w:t>、农村幸福院</w:t>
      </w:r>
      <w:r>
        <w:rPr>
          <w:rFonts w:hint="eastAsia" w:ascii="CESI宋体-GB18030" w:hAnsi="CESI宋体-GB18030" w:eastAsia="CESI仿宋-GB18030" w:cs="CESI仿宋-GB18030"/>
          <w:snapToGrid w:val="0"/>
          <w:kern w:val="0"/>
          <w:sz w:val="32"/>
          <w:szCs w:val="32"/>
          <w:highlight w:val="none"/>
          <w:lang w:eastAsia="zh-CN"/>
        </w:rPr>
        <w:t>在区民政局</w:t>
      </w:r>
      <w:r>
        <w:rPr>
          <w:rFonts w:hint="eastAsia" w:ascii="CESI宋体-GB18030" w:hAnsi="CESI宋体-GB18030" w:eastAsia="CESI仿宋-GB18030" w:cs="CESI仿宋-GB18030"/>
          <w:snapToGrid w:val="0"/>
          <w:kern w:val="0"/>
          <w:sz w:val="32"/>
          <w:szCs w:val="32"/>
        </w:rPr>
        <w:t>进行登记的。</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4.经评估达到1星级及以上。</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5.日常运营和服务规范，按标准配备服务人员，在显要位置公示服务人员和监督电话，纳入镇政府</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街道办事处日常监管。</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6.服务老年人满意率90</w:t>
      </w:r>
      <w:r>
        <w:rPr>
          <w:rFonts w:hint="eastAsia" w:ascii="CESI宋体-GB18030" w:hAnsi="CESI宋体-GB18030" w:eastAsia="CESI仿宋-GB18030" w:cs="CESI仿宋-GB18030"/>
          <w:snapToGrid w:val="0"/>
          <w:kern w:val="0"/>
          <w:sz w:val="32"/>
          <w:szCs w:val="32"/>
          <w:lang w:val="en-US" w:eastAsia="zh-CN"/>
        </w:rPr>
        <w:t>%</w:t>
      </w:r>
      <w:r>
        <w:rPr>
          <w:rFonts w:hint="eastAsia" w:ascii="CESI宋体-GB18030" w:hAnsi="CESI宋体-GB18030" w:eastAsia="CESI仿宋-GB18030" w:cs="CESI仿宋-GB18030"/>
          <w:snapToGrid w:val="0"/>
          <w:kern w:val="0"/>
          <w:sz w:val="32"/>
          <w:szCs w:val="32"/>
        </w:rPr>
        <w:t>以上。</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rPr>
        <w:t>（三）申报材料</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rPr>
        <w:t>1.社区老年人日间照料中心、农村幸福</w:t>
      </w:r>
      <w:r>
        <w:rPr>
          <w:rFonts w:hint="eastAsia" w:ascii="CESI宋体-GB18030" w:hAnsi="CESI宋体-GB18030" w:eastAsia="CESI仿宋-GB18030" w:cs="CESI仿宋-GB18030"/>
          <w:snapToGrid w:val="0"/>
          <w:kern w:val="0"/>
          <w:sz w:val="32"/>
          <w:szCs w:val="32"/>
          <w:highlight w:val="none"/>
        </w:rPr>
        <w:t>院</w:t>
      </w:r>
      <w:r>
        <w:rPr>
          <w:rFonts w:hint="eastAsia" w:ascii="CESI宋体-GB18030" w:hAnsi="CESI宋体-GB18030" w:eastAsia="CESI仿宋-GB18030" w:cs="CESI仿宋-GB18030"/>
          <w:snapToGrid w:val="0"/>
          <w:color w:val="auto"/>
          <w:kern w:val="0"/>
          <w:sz w:val="32"/>
          <w:szCs w:val="32"/>
          <w:highlight w:val="none"/>
        </w:rPr>
        <w:t>区级</w:t>
      </w:r>
      <w:r>
        <w:rPr>
          <w:rFonts w:hint="eastAsia" w:ascii="CESI宋体-GB18030" w:hAnsi="CESI宋体-GB18030" w:eastAsia="CESI仿宋-GB18030" w:cs="CESI仿宋-GB18030"/>
          <w:snapToGrid w:val="0"/>
          <w:kern w:val="0"/>
          <w:sz w:val="32"/>
          <w:szCs w:val="32"/>
          <w:highlight w:val="none"/>
        </w:rPr>
        <w:t>运营补助申请表</w:t>
      </w:r>
      <w:r>
        <w:rPr>
          <w:rFonts w:hint="eastAsia" w:ascii="CESI宋体-GB18030" w:hAnsi="CESI宋体-GB18030" w:eastAsia="CESI仿宋-GB18030" w:cs="CESI仿宋-GB18030"/>
          <w:snapToGrid w:val="0"/>
          <w:kern w:val="0"/>
          <w:sz w:val="32"/>
          <w:szCs w:val="32"/>
          <w:highlight w:val="none"/>
          <w:lang w:eastAsia="zh-CN"/>
        </w:rPr>
        <w:t>（附件</w:t>
      </w:r>
      <w:r>
        <w:rPr>
          <w:rFonts w:hint="eastAsia" w:ascii="CESI宋体-GB18030" w:hAnsi="CESI宋体-GB18030" w:eastAsia="CESI仿宋-GB18030" w:cs="CESI仿宋-GB18030"/>
          <w:snapToGrid w:val="0"/>
          <w:kern w:val="0"/>
          <w:sz w:val="32"/>
          <w:szCs w:val="32"/>
          <w:highlight w:val="none"/>
          <w:lang w:val="en-US" w:eastAsia="zh-CN"/>
        </w:rPr>
        <w:t>1</w:t>
      </w:r>
      <w:r>
        <w:rPr>
          <w:rFonts w:hint="eastAsia" w:ascii="CESI宋体-GB18030" w:hAnsi="CESI宋体-GB18030" w:eastAsia="CESI仿宋-GB18030" w:cs="CESI仿宋-GB18030"/>
          <w:snapToGrid w:val="0"/>
          <w:kern w:val="0"/>
          <w:sz w:val="32"/>
          <w:szCs w:val="32"/>
          <w:highlight w:val="none"/>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2.具备资质和能力的第三方出具的日常运营与服务情况报告。</w:t>
      </w:r>
    </w:p>
    <w:p>
      <w:pPr>
        <w:pStyle w:val="13"/>
        <w:keepNext w:val="0"/>
        <w:keepLines w:val="0"/>
        <w:pageBreakBefore w:val="0"/>
        <w:kinsoku/>
        <w:wordWrap/>
        <w:overflowPunct/>
        <w:autoSpaceDE/>
        <w:autoSpaceDN/>
        <w:bidi w:val="0"/>
        <w:spacing w:line="560" w:lineRule="exact"/>
        <w:ind w:left="0" w:leftChars="0" w:firstLine="0" w:firstLine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 xml:space="preserve">  </w:t>
      </w:r>
      <w:r>
        <w:rPr>
          <w:rFonts w:hint="eastAsia" w:ascii="CESI宋体-GB18030" w:hAnsi="CESI宋体-GB18030" w:eastAsia="CESI仿宋-GB18030" w:cs="CESI仿宋-GB18030"/>
          <w:snapToGrid w:val="0"/>
          <w:kern w:val="0"/>
          <w:sz w:val="32"/>
          <w:szCs w:val="32"/>
        </w:rPr>
        <w:t xml:space="preserve">   </w:t>
      </w:r>
      <w:r>
        <w:rPr>
          <w:rFonts w:hint="eastAsia" w:ascii="CESI宋体-GB18030" w:hAnsi="CESI宋体-GB18030" w:eastAsia="CESI仿宋-GB18030" w:cs="CESI仿宋-GB18030"/>
          <w:snapToGrid w:val="0"/>
          <w:kern w:val="0"/>
          <w:sz w:val="32"/>
          <w:szCs w:val="32"/>
          <w:highlight w:val="none"/>
        </w:rPr>
        <w:t>3.提供社区老年人日间照料中心、农村幸福院的登记</w:t>
      </w:r>
      <w:r>
        <w:rPr>
          <w:rFonts w:hint="eastAsia" w:ascii="CESI宋体-GB18030" w:hAnsi="CESI宋体-GB18030" w:eastAsia="CESI仿宋-GB18030" w:cs="CESI仿宋-GB18030"/>
          <w:snapToGrid w:val="0"/>
          <w:kern w:val="0"/>
          <w:sz w:val="32"/>
          <w:szCs w:val="32"/>
          <w:highlight w:val="none"/>
          <w:lang w:eastAsia="zh-CN"/>
        </w:rPr>
        <w:t>证明材料</w:t>
      </w:r>
      <w:r>
        <w:rPr>
          <w:rFonts w:hint="eastAsia" w:ascii="CESI宋体-GB18030" w:hAnsi="CESI宋体-GB18030" w:eastAsia="CESI仿宋-GB18030" w:cs="CESI仿宋-GB18030"/>
          <w:snapToGrid w:val="0"/>
          <w:kern w:val="0"/>
          <w:sz w:val="32"/>
          <w:szCs w:val="32"/>
          <w:highlight w:val="none"/>
        </w:rPr>
        <w:t>。个人或社会力量运营的，还应提供运营主体法人登记证书复印件。</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（四）补助标准及方式</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对符合上述条件、经评估达到1星级、2星级、3星级的农村幸福院，在省、市两级补贴基础上，区级分别按照每处每年3万元、4万元、5万元的标准给予运营补助。对符合上述条件、经评估达到1</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5星级的社区老年人日间照料中心，除省、市两级补贴外，区级分别按照每处每年3万元、4万元、5万元、6万元、8万元的标准给予运营补助。区级每年将根据等级评定结果，结合省、市和区本级相关资金安排，调整补助标准。</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黑体" w:cs="Times New Roman"/>
          <w:snapToGrid w:val="0"/>
          <w:kern w:val="0"/>
          <w:sz w:val="32"/>
          <w:szCs w:val="32"/>
        </w:rPr>
      </w:pPr>
      <w:r>
        <w:rPr>
          <w:rFonts w:hint="default" w:ascii="CESI宋体-GB18030" w:hAnsi="CESI宋体-GB18030" w:eastAsia="黑体" w:cs="Times New Roman"/>
          <w:snapToGrid w:val="0"/>
          <w:kern w:val="0"/>
          <w:sz w:val="32"/>
          <w:szCs w:val="32"/>
        </w:rPr>
        <w:t>二、综合养老服务中心运营补助项目</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（一）项目范围</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张店区行政区域范围内，具备日间照料、失能、半失能老年人托养、居家上门养老服务功能，由专业机构和服务组织托管运营或直接建设运营的综合养老服务中心。由街道、村</w:t>
      </w:r>
      <w:r>
        <w:rPr>
          <w:rFonts w:hint="eastAsia" w:ascii="CESI宋体-GB18030" w:hAnsi="CESI宋体-GB18030" w:eastAsia="CESI仿宋-GB18030" w:cs="CESI仿宋-GB18030"/>
          <w:snapToGrid w:val="0"/>
          <w:kern w:val="0"/>
          <w:sz w:val="32"/>
          <w:szCs w:val="32"/>
          <w:highlight w:val="none"/>
          <w:lang w:eastAsia="zh-CN"/>
        </w:rPr>
        <w:t>（居）</w:t>
      </w:r>
      <w:r>
        <w:rPr>
          <w:rFonts w:hint="eastAsia" w:ascii="CESI宋体-GB18030" w:hAnsi="CESI宋体-GB18030" w:eastAsia="CESI仿宋-GB18030" w:cs="CESI仿宋-GB18030"/>
          <w:snapToGrid w:val="0"/>
          <w:kern w:val="0"/>
          <w:sz w:val="32"/>
          <w:szCs w:val="32"/>
          <w:highlight w:val="none"/>
        </w:rPr>
        <w:t>运营的，不在此补助范围。</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（二）补助条件</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1.综合养老服务中心符合</w:t>
      </w:r>
      <w:r>
        <w:rPr>
          <w:rFonts w:hint="eastAsia" w:ascii="CESI宋体-GB18030" w:hAnsi="CESI宋体-GB18030" w:eastAsia="CESI仿宋-GB18030" w:cs="CESI仿宋-GB18030"/>
          <w:snapToGrid w:val="0"/>
          <w:kern w:val="0"/>
          <w:sz w:val="32"/>
          <w:szCs w:val="32"/>
          <w:lang w:eastAsia="zh-CN"/>
        </w:rPr>
        <w:t>《街道综合养老服务机构建设与运行规范》（</w:t>
      </w:r>
      <w:r>
        <w:rPr>
          <w:rFonts w:hint="eastAsia" w:ascii="CESI宋体-GB18030" w:hAnsi="CESI宋体-GB18030" w:eastAsia="CESI仿宋-GB18030" w:cs="CESI仿宋-GB18030"/>
          <w:snapToGrid w:val="0"/>
          <w:kern w:val="0"/>
          <w:sz w:val="32"/>
          <w:szCs w:val="32"/>
          <w:highlight w:val="none"/>
        </w:rPr>
        <w:t>DB 37/T 4398</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2021</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rPr>
        <w:t>相关建设、运营管理标准和规范</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lang w:eastAsia="zh-CN"/>
        </w:rPr>
      </w:pPr>
      <w:r>
        <w:rPr>
          <w:rFonts w:hint="eastAsia" w:ascii="CESI宋体-GB18030" w:hAnsi="CESI宋体-GB18030" w:eastAsia="CESI仿宋-GB18030" w:cs="CESI仿宋-GB18030"/>
          <w:snapToGrid w:val="0"/>
          <w:kern w:val="0"/>
          <w:sz w:val="32"/>
          <w:szCs w:val="32"/>
        </w:rPr>
        <w:t>2.</w:t>
      </w:r>
      <w:r>
        <w:rPr>
          <w:rFonts w:hint="eastAsia" w:ascii="CESI宋体-GB18030" w:hAnsi="CESI宋体-GB18030" w:eastAsia="CESI仿宋-GB18030" w:cs="CESI仿宋-GB18030"/>
          <w:snapToGrid w:val="0"/>
          <w:kern w:val="0"/>
          <w:sz w:val="32"/>
          <w:szCs w:val="32"/>
          <w:lang w:eastAsia="zh-CN"/>
        </w:rPr>
        <w:t>参照</w:t>
      </w:r>
      <w:r>
        <w:rPr>
          <w:rFonts w:hint="eastAsia" w:ascii="CESI宋体-GB18030" w:hAnsi="CESI宋体-GB18030" w:eastAsia="CESI仿宋-GB18030" w:cs="CESI仿宋-GB18030"/>
          <w:snapToGrid w:val="0"/>
          <w:kern w:val="0"/>
          <w:sz w:val="32"/>
          <w:szCs w:val="32"/>
        </w:rPr>
        <w:t>《城镇社区老年人日间照料中心等级划分》 （DB37/T2722</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2015）标准</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经评估达到1星级及以上。</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lang w:eastAsia="zh-CN"/>
        </w:rPr>
      </w:pPr>
      <w:r>
        <w:rPr>
          <w:rFonts w:hint="eastAsia" w:ascii="CESI宋体-GB18030" w:hAnsi="CESI宋体-GB18030" w:eastAsia="CESI仿宋-GB18030" w:cs="CESI仿宋-GB18030"/>
          <w:snapToGrid w:val="0"/>
          <w:kern w:val="0"/>
          <w:sz w:val="32"/>
          <w:szCs w:val="32"/>
          <w:lang w:val="en-US" w:eastAsia="zh-CN"/>
        </w:rPr>
        <w:t>3</w:t>
      </w:r>
      <w:r>
        <w:rPr>
          <w:rFonts w:hint="eastAsia" w:ascii="CESI宋体-GB18030" w:hAnsi="CESI宋体-GB18030" w:eastAsia="CESI仿宋-GB18030" w:cs="CESI仿宋-GB18030"/>
          <w:snapToGrid w:val="0"/>
          <w:kern w:val="0"/>
          <w:sz w:val="32"/>
          <w:szCs w:val="32"/>
        </w:rPr>
        <w:t>.由专业机构和服务组织托管运营，协议运营时间不少于3年，或由专业机构和服务组织直接建设运营</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lang w:val="en-US" w:eastAsia="zh-CN"/>
        </w:rPr>
        <w:t>4</w:t>
      </w:r>
      <w:r>
        <w:rPr>
          <w:rFonts w:hint="eastAsia" w:ascii="CESI宋体-GB18030" w:hAnsi="CESI宋体-GB18030" w:eastAsia="CESI仿宋-GB18030" w:cs="CESI仿宋-GB18030"/>
          <w:snapToGrid w:val="0"/>
          <w:kern w:val="0"/>
          <w:sz w:val="32"/>
          <w:szCs w:val="32"/>
        </w:rPr>
        <w:t>.专业机构和服务组织正常运营时间不少于1年，财务状况良好，运营发展可持续</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lang w:val="en-US" w:eastAsia="zh-CN"/>
        </w:rPr>
        <w:t>5</w:t>
      </w:r>
      <w:r>
        <w:rPr>
          <w:rFonts w:hint="eastAsia" w:ascii="CESI宋体-GB18030" w:hAnsi="CESI宋体-GB18030" w:eastAsia="CESI仿宋-GB18030" w:cs="CESI仿宋-GB18030"/>
          <w:snapToGrid w:val="0"/>
          <w:kern w:val="0"/>
          <w:sz w:val="32"/>
          <w:szCs w:val="32"/>
        </w:rPr>
        <w:t>.服务老年人满意度不低于90%。</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（三）申报材料</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1.综合养老服务中心</w:t>
      </w:r>
      <w:r>
        <w:rPr>
          <w:rFonts w:hint="eastAsia" w:ascii="CESI宋体-GB18030" w:hAnsi="CESI宋体-GB18030" w:eastAsia="CESI仿宋-GB18030" w:cs="CESI仿宋-GB18030"/>
          <w:snapToGrid w:val="0"/>
          <w:kern w:val="0"/>
          <w:sz w:val="32"/>
          <w:szCs w:val="32"/>
          <w:highlight w:val="none"/>
        </w:rPr>
        <w:t>运营补助申请表</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附件</w:t>
      </w:r>
      <w:r>
        <w:rPr>
          <w:rFonts w:hint="eastAsia" w:ascii="CESI宋体-GB18030" w:hAnsi="CESI宋体-GB18030" w:eastAsia="CESI仿宋-GB18030" w:cs="CESI仿宋-GB18030"/>
          <w:snapToGrid w:val="0"/>
          <w:kern w:val="0"/>
          <w:sz w:val="32"/>
          <w:szCs w:val="32"/>
          <w:highlight w:val="none"/>
          <w:lang w:val="en-US" w:eastAsia="zh-CN"/>
        </w:rPr>
        <w:t>2）。</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2.运营主体法人登记证书复印件</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3.设施运营情况报告</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4.第三方出具的运营评估报告。</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专业机构和服务组织托管运营的，还需提供与建设主体签订的不少于3年的托管运营协议。</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（四）补助标准</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color w:val="auto"/>
          <w:kern w:val="0"/>
          <w:sz w:val="32"/>
          <w:szCs w:val="32"/>
          <w:highlight w:val="none"/>
          <w:lang w:eastAsia="zh-CN"/>
        </w:rPr>
      </w:pPr>
      <w:r>
        <w:rPr>
          <w:rFonts w:hint="eastAsia" w:ascii="CESI宋体-GB18030" w:hAnsi="CESI宋体-GB18030" w:eastAsia="CESI仿宋-GB18030" w:cs="CESI仿宋-GB18030"/>
          <w:snapToGrid w:val="0"/>
          <w:color w:val="auto"/>
          <w:kern w:val="0"/>
          <w:sz w:val="32"/>
          <w:szCs w:val="32"/>
          <w:highlight w:val="none"/>
        </w:rPr>
        <w:t>对符合上述条件、经评估达到1</w:t>
      </w:r>
      <w:r>
        <w:rPr>
          <w:rFonts w:hint="eastAsia" w:ascii="CESI宋体-GB18030" w:hAnsi="CESI宋体-GB18030" w:eastAsia="CESI仿宋-GB18030" w:cs="CESI仿宋-GB18030"/>
          <w:snapToGrid w:val="0"/>
          <w:color w:val="auto"/>
          <w:kern w:val="0"/>
          <w:sz w:val="32"/>
          <w:szCs w:val="32"/>
          <w:highlight w:val="none"/>
          <w:lang w:eastAsia="zh-CN"/>
        </w:rPr>
        <w:t>—</w:t>
      </w:r>
      <w:r>
        <w:rPr>
          <w:rFonts w:hint="eastAsia" w:ascii="CESI宋体-GB18030" w:hAnsi="CESI宋体-GB18030" w:eastAsia="CESI仿宋-GB18030" w:cs="CESI仿宋-GB18030"/>
          <w:snapToGrid w:val="0"/>
          <w:color w:val="auto"/>
          <w:kern w:val="0"/>
          <w:sz w:val="32"/>
          <w:szCs w:val="32"/>
          <w:highlight w:val="none"/>
        </w:rPr>
        <w:t>5星级的综合养老服务中心，每年分别给予运营主体4万元、5万元、6万元、8万元、10万元的运营补贴。</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default" w:ascii="CESI宋体-GB18030" w:hAnsi="CESI宋体-GB18030" w:eastAsia="黑体" w:cs="Times New Roman"/>
          <w:snapToGrid w:val="0"/>
          <w:kern w:val="0"/>
          <w:sz w:val="32"/>
          <w:szCs w:val="32"/>
        </w:rPr>
      </w:pPr>
      <w:r>
        <w:rPr>
          <w:rFonts w:hint="default" w:ascii="CESI宋体-GB18030" w:hAnsi="CESI宋体-GB18030" w:eastAsia="黑体" w:cs="Times New Roman"/>
          <w:snapToGrid w:val="0"/>
          <w:kern w:val="0"/>
          <w:sz w:val="32"/>
          <w:szCs w:val="32"/>
        </w:rPr>
        <w:t>三、政府购买居家上门服务补贴项目</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（一）补助对象</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张店行政区域范围内，具有张店区户籍且长期居住在张店区</w:t>
      </w:r>
      <w:r>
        <w:rPr>
          <w:rFonts w:hint="eastAsia" w:ascii="CESI宋体-GB18030" w:hAnsi="CESI宋体-GB18030" w:eastAsia="CESI仿宋-GB18030" w:cs="CESI仿宋-GB18030"/>
          <w:snapToGrid w:val="0"/>
          <w:kern w:val="0"/>
          <w:sz w:val="32"/>
          <w:szCs w:val="32"/>
          <w:lang w:eastAsia="zh-CN"/>
        </w:rPr>
        <w:t>年满</w:t>
      </w:r>
      <w:r>
        <w:rPr>
          <w:rFonts w:hint="eastAsia" w:ascii="CESI宋体-GB18030" w:hAnsi="CESI宋体-GB18030" w:eastAsia="CESI仿宋-GB18030" w:cs="CESI仿宋-GB18030"/>
          <w:snapToGrid w:val="0"/>
          <w:kern w:val="0"/>
          <w:sz w:val="32"/>
          <w:szCs w:val="32"/>
          <w:lang w:val="en-US" w:eastAsia="zh-CN"/>
        </w:rPr>
        <w:t>60周岁以上的</w:t>
      </w:r>
      <w:r>
        <w:rPr>
          <w:rFonts w:hint="eastAsia" w:ascii="CESI宋体-GB18030" w:hAnsi="CESI宋体-GB18030" w:eastAsia="CESI仿宋-GB18030" w:cs="CESI仿宋-GB18030"/>
          <w:snapToGrid w:val="0"/>
          <w:kern w:val="0"/>
          <w:sz w:val="32"/>
          <w:szCs w:val="32"/>
        </w:rPr>
        <w:t>失能、半失能老年人</w:t>
      </w:r>
      <w:r>
        <w:rPr>
          <w:rFonts w:hint="eastAsia" w:ascii="CESI宋体-GB18030" w:hAnsi="CESI宋体-GB18030" w:eastAsia="CESI仿宋-GB18030" w:cs="CESI仿宋-GB18030"/>
          <w:snapToGrid w:val="0"/>
          <w:kern w:val="0"/>
          <w:sz w:val="32"/>
          <w:szCs w:val="32"/>
          <w:highlight w:val="none"/>
          <w:lang w:eastAsia="zh-CN"/>
        </w:rPr>
        <w:t>（正在</w:t>
      </w:r>
      <w:r>
        <w:rPr>
          <w:rFonts w:hint="eastAsia" w:ascii="CESI宋体-GB18030" w:hAnsi="CESI宋体-GB18030" w:eastAsia="CESI仿宋-GB18030" w:cs="CESI仿宋-GB18030"/>
          <w:snapToGrid w:val="0"/>
          <w:kern w:val="0"/>
          <w:sz w:val="32"/>
          <w:szCs w:val="32"/>
          <w:highlight w:val="none"/>
        </w:rPr>
        <w:t>享受家庭养老床位服务</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长期护理保险</w:t>
      </w:r>
      <w:r>
        <w:rPr>
          <w:rFonts w:hint="eastAsia" w:ascii="CESI宋体-GB18030" w:hAnsi="CESI宋体-GB18030" w:eastAsia="CESI仿宋-GB18030" w:cs="CESI仿宋-GB18030"/>
          <w:snapToGrid w:val="0"/>
          <w:kern w:val="0"/>
          <w:sz w:val="32"/>
          <w:szCs w:val="32"/>
          <w:highlight w:val="none"/>
          <w:lang w:eastAsia="zh-CN"/>
        </w:rPr>
        <w:t>和</w:t>
      </w:r>
      <w:r>
        <w:rPr>
          <w:rFonts w:hint="eastAsia" w:ascii="CESI宋体-GB18030" w:hAnsi="CESI宋体-GB18030" w:eastAsia="CESI仿宋-GB18030" w:cs="CESI仿宋-GB18030"/>
          <w:snapToGrid w:val="0"/>
          <w:kern w:val="0"/>
          <w:sz w:val="32"/>
          <w:szCs w:val="32"/>
          <w:highlight w:val="none"/>
        </w:rPr>
        <w:t>已纳入《淄博市人民政府办公室关于进一步加强对特殊困难家庭人员救助的意见》（淄政办字〔2020〕21号</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照护范围</w:t>
      </w:r>
      <w:r>
        <w:rPr>
          <w:rFonts w:hint="eastAsia" w:ascii="CESI宋体-GB18030" w:hAnsi="CESI宋体-GB18030" w:eastAsia="CESI仿宋-GB18030" w:cs="CESI仿宋-GB18030"/>
          <w:snapToGrid w:val="0"/>
          <w:kern w:val="0"/>
          <w:sz w:val="32"/>
          <w:szCs w:val="32"/>
          <w:highlight w:val="none"/>
          <w:lang w:eastAsia="zh-CN"/>
        </w:rPr>
        <w:t>等政府购买的居家上门服务</w:t>
      </w:r>
      <w:r>
        <w:rPr>
          <w:rFonts w:hint="eastAsia" w:ascii="CESI宋体-GB18030" w:hAnsi="CESI宋体-GB18030" w:eastAsia="CESI仿宋-GB18030" w:cs="CESI仿宋-GB18030"/>
          <w:snapToGrid w:val="0"/>
          <w:kern w:val="0"/>
          <w:sz w:val="32"/>
          <w:szCs w:val="32"/>
          <w:highlight w:val="none"/>
        </w:rPr>
        <w:t>的老年人不重复享受</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rPr>
        <w:t>，结合老年人实际需求，通过政府购买服务的方式为其提供居家上门照护服务。</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二</w:t>
      </w: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补助条件</w:t>
      </w:r>
    </w:p>
    <w:p>
      <w:pPr>
        <w:pStyle w:val="13"/>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申请居家上门服务补贴，应同时符合以下条件：</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1.服务机构应当对老年人进行能力和服务需求评估</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2.服务机构应当与老年人签订居家上门服务协议</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rPr>
        <w:t>3.服务机构提供专业照护时，其服务半径</w:t>
      </w:r>
      <w:r>
        <w:rPr>
          <w:rFonts w:hint="eastAsia" w:ascii="CESI宋体-GB18030" w:hAnsi="CESI宋体-GB18030" w:eastAsia="CESI仿宋-GB18030" w:cs="CESI仿宋-GB18030"/>
          <w:snapToGrid w:val="0"/>
          <w:kern w:val="0"/>
          <w:sz w:val="32"/>
          <w:szCs w:val="32"/>
          <w:highlight w:val="none"/>
        </w:rPr>
        <w:t>原则上在城区不超过15分钟，在农村不超过30分钟。</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4.服务老年人满意率90%以上。</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三</w:t>
      </w: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申请材料</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1.政府购买居家上门服务补贴申请</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2.服务老年人能力和服务需求评估报告</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lang w:val="en-US" w:eastAsia="zh-CN"/>
        </w:rPr>
        <w:t>3</w:t>
      </w:r>
      <w:r>
        <w:rPr>
          <w:rFonts w:hint="eastAsia" w:ascii="CESI宋体-GB18030" w:hAnsi="CESI宋体-GB18030" w:eastAsia="CESI仿宋-GB18030" w:cs="CESI仿宋-GB18030"/>
          <w:snapToGrid w:val="0"/>
          <w:kern w:val="0"/>
          <w:sz w:val="32"/>
          <w:szCs w:val="32"/>
          <w:highlight w:val="none"/>
        </w:rPr>
        <w:t>.居家上门服务协议</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lang w:val="en-US" w:eastAsia="zh-CN"/>
        </w:rPr>
        <w:t>4</w:t>
      </w:r>
      <w:r>
        <w:rPr>
          <w:rFonts w:hint="eastAsia" w:ascii="CESI宋体-GB18030" w:hAnsi="CESI宋体-GB18030" w:eastAsia="CESI仿宋-GB18030" w:cs="CESI仿宋-GB18030"/>
          <w:snapToGrid w:val="0"/>
          <w:kern w:val="0"/>
          <w:sz w:val="32"/>
          <w:szCs w:val="32"/>
          <w:highlight w:val="none"/>
        </w:rPr>
        <w:t>.服务机构法人登记证书</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lang w:val="en-US" w:eastAsia="zh-CN"/>
        </w:rPr>
        <w:t>5.</w:t>
      </w:r>
      <w:r>
        <w:rPr>
          <w:rFonts w:hint="eastAsia" w:ascii="CESI宋体-GB18030" w:hAnsi="CESI宋体-GB18030" w:eastAsia="CESI仿宋-GB18030" w:cs="CESI仿宋-GB18030"/>
          <w:snapToGrid w:val="0"/>
          <w:kern w:val="0"/>
          <w:sz w:val="32"/>
          <w:szCs w:val="32"/>
          <w:highlight w:val="none"/>
        </w:rPr>
        <w:t>第三方出具的服务质量评估报告</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lang w:val="en-US" w:eastAsia="zh-CN"/>
        </w:rPr>
        <w:t>6</w:t>
      </w:r>
      <w:r>
        <w:rPr>
          <w:rFonts w:hint="eastAsia" w:ascii="CESI宋体-GB18030" w:hAnsi="CESI宋体-GB18030" w:eastAsia="CESI仿宋-GB18030" w:cs="CESI仿宋-GB18030"/>
          <w:snapToGrid w:val="0"/>
          <w:kern w:val="0"/>
          <w:sz w:val="32"/>
          <w:szCs w:val="32"/>
          <w:highlight w:val="none"/>
        </w:rPr>
        <w:t>.服务老年人的满意度评价。</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四</w:t>
      </w: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补贴标准及方式</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default" w:ascii="CESI宋体-GB18030" w:hAnsi="CESI宋体-GB18030" w:eastAsia="黑体" w:cs="Times New Roman"/>
          <w:snapToGrid w:val="0"/>
          <w:kern w:val="0"/>
          <w:sz w:val="32"/>
          <w:szCs w:val="32"/>
        </w:rPr>
      </w:pPr>
      <w:r>
        <w:rPr>
          <w:rFonts w:hint="eastAsia" w:ascii="CESI宋体-GB18030" w:hAnsi="CESI宋体-GB18030" w:eastAsia="CESI仿宋-GB18030" w:cs="CESI仿宋-GB18030"/>
          <w:snapToGrid w:val="0"/>
          <w:kern w:val="0"/>
          <w:sz w:val="32"/>
          <w:szCs w:val="32"/>
        </w:rPr>
        <w:t>按照半失能老年人每月200元、失能老年人每月300元的标准发放服务代金券，由符合服务对象认定标准的老年人自行购买相关服务内容，次月不累计。对存在弄虚作假、骗取补贴资金等违法违规行为的服务机构，严格按照合同约定追回补助资金。    服务费用由区财政向服务组织支付，按季度结算，各服务组织的服务时长统计以张店区智慧养老平台收集的数据为准。</w:t>
      </w:r>
      <w:r>
        <w:rPr>
          <w:rFonts w:hint="eastAsia" w:ascii="CESI宋体-GB18030" w:hAnsi="CESI宋体-GB18030" w:eastAsia="CESI仿宋-GB18030" w:cs="CESI仿宋-GB18030"/>
          <w:snapToGrid w:val="0"/>
          <w:kern w:val="0"/>
          <w:sz w:val="32"/>
          <w:szCs w:val="32"/>
        </w:rPr>
        <w:br w:type="textWrapping"/>
      </w:r>
      <w:r>
        <w:rPr>
          <w:rFonts w:hint="default" w:ascii="CESI宋体-GB18030" w:hAnsi="CESI宋体-GB18030" w:eastAsia="仿宋_GB2312" w:cs="Times New Roman"/>
          <w:snapToGrid w:val="0"/>
          <w:kern w:val="0"/>
          <w:sz w:val="32"/>
          <w:szCs w:val="32"/>
          <w:lang w:val="en-US" w:eastAsia="zh-CN"/>
        </w:rPr>
        <w:t xml:space="preserve">    </w:t>
      </w:r>
      <w:r>
        <w:rPr>
          <w:rFonts w:hint="default" w:ascii="CESI宋体-GB18030" w:hAnsi="CESI宋体-GB18030" w:eastAsia="黑体" w:cs="Times New Roman"/>
          <w:snapToGrid w:val="0"/>
          <w:kern w:val="0"/>
          <w:sz w:val="32"/>
          <w:szCs w:val="32"/>
        </w:rPr>
        <w:t>四、</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喘息式</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照护服务补贴项目</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一</w:t>
      </w: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补助对象</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张店行政区域范围内，具有张店区户籍且长期居住在张店区年满80周岁以上，截至申请之日前6个月均在家庭居住且均由家属负责照护</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二</w:t>
      </w:r>
      <w:r>
        <w:rPr>
          <w:rFonts w:hint="eastAsia" w:ascii="CESI宋体-GB18030" w:hAnsi="CESI宋体-GB18030" w:eastAsia="楷体_GB2312" w:cs="Times New Roman"/>
          <w:b w:val="0"/>
          <w:bCs w:val="0"/>
          <w:snapToGrid w:val="0"/>
          <w:kern w:val="0"/>
          <w:sz w:val="32"/>
          <w:szCs w:val="32"/>
          <w:lang w:eastAsia="zh-CN"/>
        </w:rPr>
        <w:t>）</w:t>
      </w:r>
      <w:r>
        <w:rPr>
          <w:rFonts w:hint="default" w:ascii="CESI宋体-GB18030" w:hAnsi="CESI宋体-GB18030" w:eastAsia="楷体_GB2312" w:cs="Times New Roman"/>
          <w:b w:val="0"/>
          <w:bCs w:val="0"/>
          <w:snapToGrid w:val="0"/>
          <w:kern w:val="0"/>
          <w:sz w:val="32"/>
          <w:szCs w:val="32"/>
        </w:rPr>
        <w:t>补助条件</w:t>
      </w:r>
    </w:p>
    <w:p>
      <w:pPr>
        <w:pStyle w:val="13"/>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申请</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喘息式</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照护服务补贴，应同时符合以下条件：</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1.经民政部门登记备案的养老服务机构、组织</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2.服务机构应当对老年人进行能力和服务需求评估</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3.服务机构应当与老年人签订</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喘息式</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照护服务协议</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4. 服务老年人满意率90%以上。</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（三）申请材料</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1.政府购买</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喘息式</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照护服务补贴申请</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highlight w:val="none"/>
        </w:rPr>
        <w:t>2.服务老年人能力和服务需求评估报告</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3.</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喘息式</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照护服务协议</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4.服务机构法人登记证书</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5.第三方出具的服务质量评估报告</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6.服务</w:t>
      </w:r>
      <w:r>
        <w:rPr>
          <w:rFonts w:hint="eastAsia" w:ascii="CESI宋体-GB18030" w:hAnsi="CESI宋体-GB18030" w:eastAsia="CESI仿宋-GB18030" w:cs="CESI仿宋-GB18030"/>
          <w:snapToGrid w:val="0"/>
          <w:kern w:val="0"/>
          <w:sz w:val="32"/>
          <w:szCs w:val="32"/>
          <w:highlight w:val="none"/>
        </w:rPr>
        <w:t>老年人的</w:t>
      </w:r>
      <w:r>
        <w:rPr>
          <w:rFonts w:hint="eastAsia" w:ascii="CESI宋体-GB18030" w:hAnsi="CESI宋体-GB18030" w:eastAsia="CESI仿宋-GB18030" w:cs="CESI仿宋-GB18030"/>
          <w:snapToGrid w:val="0"/>
          <w:kern w:val="0"/>
          <w:sz w:val="32"/>
          <w:szCs w:val="32"/>
        </w:rPr>
        <w:t>满意度评价。</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default" w:ascii="CESI宋体-GB18030" w:hAnsi="CESI宋体-GB18030" w:eastAsia="楷体_GB2312" w:cs="Times New Roman"/>
          <w:b w:val="0"/>
          <w:bCs w:val="0"/>
          <w:snapToGrid w:val="0"/>
          <w:kern w:val="0"/>
          <w:sz w:val="32"/>
          <w:szCs w:val="32"/>
        </w:rPr>
      </w:pPr>
      <w:r>
        <w:rPr>
          <w:rFonts w:hint="default" w:ascii="CESI宋体-GB18030" w:hAnsi="CESI宋体-GB18030" w:eastAsia="楷体_GB2312" w:cs="Times New Roman"/>
          <w:b w:val="0"/>
          <w:bCs w:val="0"/>
          <w:snapToGrid w:val="0"/>
          <w:kern w:val="0"/>
          <w:sz w:val="32"/>
          <w:szCs w:val="32"/>
        </w:rPr>
        <w:t>（四）补贴标准及方式</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每位老年人每年</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自然年</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一次性享受政府购买</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喘息式</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照护服务7天。</w:t>
      </w:r>
      <w:r>
        <w:rPr>
          <w:rFonts w:hint="eastAsia" w:ascii="CESI宋体-GB18030" w:hAnsi="CESI宋体-GB18030" w:eastAsia="CESI仿宋-GB18030" w:cs="CESI仿宋-GB18030"/>
          <w:snapToGrid w:val="0"/>
          <w:kern w:val="0"/>
          <w:sz w:val="32"/>
          <w:szCs w:val="32"/>
          <w:highlight w:val="none"/>
        </w:rPr>
        <w:t>按照半失能老年人每天100元上限、失能老年人每天150元上限的标准，每半年由区民政局向养老服务机构、组织进行结算。服务费用由区财政</w:t>
      </w:r>
      <w:r>
        <w:rPr>
          <w:rFonts w:hint="eastAsia" w:ascii="CESI宋体-GB18030" w:hAnsi="CESI宋体-GB18030" w:eastAsia="CESI仿宋-GB18030" w:cs="CESI仿宋-GB18030"/>
          <w:snapToGrid w:val="0"/>
          <w:kern w:val="0"/>
          <w:sz w:val="32"/>
          <w:szCs w:val="32"/>
          <w:highlight w:val="none"/>
          <w:lang w:eastAsia="zh-CN"/>
        </w:rPr>
        <w:t>局</w:t>
      </w:r>
      <w:r>
        <w:rPr>
          <w:rFonts w:hint="eastAsia" w:ascii="CESI宋体-GB18030" w:hAnsi="CESI宋体-GB18030" w:eastAsia="CESI仿宋-GB18030" w:cs="CESI仿宋-GB18030"/>
          <w:snapToGrid w:val="0"/>
          <w:kern w:val="0"/>
          <w:sz w:val="32"/>
          <w:szCs w:val="32"/>
          <w:highlight w:val="none"/>
        </w:rPr>
        <w:t>向养老服务机构</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组织</w:t>
      </w:r>
      <w:r>
        <w:rPr>
          <w:rFonts w:hint="eastAsia" w:ascii="CESI宋体-GB18030" w:hAnsi="CESI宋体-GB18030" w:eastAsia="CESI仿宋-GB18030" w:cs="CESI仿宋-GB18030"/>
          <w:snapToGrid w:val="0"/>
          <w:kern w:val="0"/>
          <w:sz w:val="32"/>
          <w:szCs w:val="32"/>
          <w:highlight w:val="none"/>
          <w:lang w:eastAsia="zh-CN"/>
        </w:rPr>
        <w:t>）</w:t>
      </w:r>
      <w:r>
        <w:rPr>
          <w:rFonts w:hint="eastAsia" w:ascii="CESI宋体-GB18030" w:hAnsi="CESI宋体-GB18030" w:eastAsia="CESI仿宋-GB18030" w:cs="CESI仿宋-GB18030"/>
          <w:snapToGrid w:val="0"/>
          <w:kern w:val="0"/>
          <w:sz w:val="32"/>
          <w:szCs w:val="32"/>
          <w:highlight w:val="none"/>
        </w:rPr>
        <w:t>支付。各养老服务机构、组织的入住数据统计以张店区智慧养老平台收集的数据为准。</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正常收费低于相关标准的，按照实际收费标准核算，高于相关标准的按照标准上限核算，此费用应包括护理费、床位费、伙食费、水电费等常规入住养老机构的所有费用，不包括医疗和个人个性化生活的费用。对存在弄虚作假、骗取补贴资金等违法违规行为的服务机构，严格按照合同约定追回补助资金。受财政资金投入、享受居家上门服务人员数量等因素影响，补助标准年度之间可进行调整。</w:t>
      </w:r>
    </w:p>
    <w:p>
      <w:pPr>
        <w:keepNext w:val="0"/>
        <w:keepLines w:val="0"/>
        <w:pageBreakBefore w:val="0"/>
        <w:numPr>
          <w:ilvl w:val="0"/>
          <w:numId w:val="1"/>
        </w:numPr>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黑体" w:cs="Times New Roman"/>
          <w:snapToGrid w:val="0"/>
          <w:kern w:val="0"/>
          <w:sz w:val="32"/>
          <w:szCs w:val="32"/>
        </w:rPr>
      </w:pPr>
      <w:r>
        <w:rPr>
          <w:rFonts w:hint="default" w:ascii="CESI宋体-GB18030" w:hAnsi="CESI宋体-GB18030" w:eastAsia="黑体" w:cs="Times New Roman"/>
          <w:snapToGrid w:val="0"/>
          <w:kern w:val="0"/>
          <w:sz w:val="32"/>
          <w:szCs w:val="32"/>
        </w:rPr>
        <w:t>经济困难老年人入住养老机构补贴项目</w:t>
      </w:r>
    </w:p>
    <w:p>
      <w:pPr>
        <w:keepNext w:val="0"/>
        <w:keepLines w:val="0"/>
        <w:pageBreakBefore w:val="0"/>
        <w:numPr>
          <w:ilvl w:val="0"/>
          <w:numId w:val="0"/>
        </w:numPr>
        <w:kinsoku/>
        <w:wordWrap/>
        <w:overflowPunct/>
        <w:autoSpaceDE/>
        <w:autoSpaceDN/>
        <w:bidi w:val="0"/>
        <w:adjustRightInd w:val="0"/>
        <w:snapToGrid w:val="0"/>
        <w:spacing w:line="560" w:lineRule="exact"/>
        <w:ind w:left="641" w:leftChars="0"/>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（一）补助对象</w:t>
      </w:r>
    </w:p>
    <w:p>
      <w:pPr>
        <w:keepNext w:val="0"/>
        <w:keepLines w:val="0"/>
        <w:pageBreakBefore w:val="0"/>
        <w:kinsoku/>
        <w:wordWrap/>
        <w:overflowPunct/>
        <w:topLine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张店行政区域范围内，具有张店区户籍且长期居住在张店区的经济困难失能、半失能老年人。</w:t>
      </w:r>
    </w:p>
    <w:p>
      <w:pPr>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（二）补助条件</w:t>
      </w:r>
    </w:p>
    <w:p>
      <w:pPr>
        <w:pStyle w:val="13"/>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申请入住养老机构服务补贴，应同时符合以下条件：</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1.经民政部门登记备案的二星级及以下养老机构</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2.服务机构应当对老年人进行能力和服务需求评估</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3.服务机构应当与老年人签订入住养老机构照护服务协议</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rPr>
      </w:pPr>
      <w:r>
        <w:rPr>
          <w:rFonts w:hint="eastAsia" w:ascii="CESI宋体-GB18030" w:hAnsi="CESI宋体-GB18030" w:eastAsia="CESI仿宋-GB18030" w:cs="CESI仿宋-GB18030"/>
          <w:snapToGrid w:val="0"/>
          <w:kern w:val="0"/>
          <w:sz w:val="32"/>
          <w:szCs w:val="32"/>
          <w:highlight w:val="none"/>
        </w:rPr>
        <w:t>4.服务老年人满意率90%以上。</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highlight w:val="none"/>
        </w:rPr>
      </w:pPr>
      <w:r>
        <w:rPr>
          <w:rFonts w:hint="default" w:ascii="CESI宋体-GB18030" w:hAnsi="CESI宋体-GB18030" w:eastAsia="楷体_GB2312" w:cs="Times New Roman"/>
          <w:snapToGrid w:val="0"/>
          <w:kern w:val="0"/>
          <w:sz w:val="32"/>
          <w:szCs w:val="32"/>
          <w:highlight w:val="none"/>
        </w:rPr>
        <w:t>（三）申请材料</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1.经济困难老年人入住养老机构补贴申请</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highlight w:val="none"/>
          <w:lang w:eastAsia="zh-CN"/>
        </w:rPr>
      </w:pPr>
      <w:r>
        <w:rPr>
          <w:rFonts w:hint="eastAsia" w:ascii="CESI宋体-GB18030" w:hAnsi="CESI宋体-GB18030" w:eastAsia="CESI仿宋-GB18030" w:cs="CESI仿宋-GB18030"/>
          <w:snapToGrid w:val="0"/>
          <w:kern w:val="0"/>
          <w:sz w:val="32"/>
          <w:szCs w:val="32"/>
          <w:highlight w:val="none"/>
        </w:rPr>
        <w:t>2.服务机构出具服务老年人能力和服务需求评估报告</w:t>
      </w:r>
      <w:r>
        <w:rPr>
          <w:rFonts w:hint="eastAsia" w:ascii="CESI宋体-GB18030" w:hAnsi="CESI宋体-GB18030" w:eastAsia="CESI仿宋-GB18030" w:cs="CESI仿宋-GB18030"/>
          <w:snapToGrid w:val="0"/>
          <w:kern w:val="0"/>
          <w:sz w:val="32"/>
          <w:szCs w:val="32"/>
          <w:highlight w:val="none"/>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3.入住养老机构照护服务协议</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4.服务机构法人登记证书复印件</w:t>
      </w:r>
      <w:r>
        <w:rPr>
          <w:rFonts w:hint="eastAsia" w:ascii="CESI宋体-GB18030" w:hAnsi="CESI宋体-GB18030" w:eastAsia="CESI仿宋-GB18030" w:cs="CESI仿宋-GB18030"/>
          <w:snapToGrid w:val="0"/>
          <w:kern w:val="0"/>
          <w:sz w:val="32"/>
          <w:szCs w:val="32"/>
          <w:lang w:eastAsia="zh-CN"/>
        </w:rPr>
        <w:t>。</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lang w:eastAsia="zh-CN"/>
        </w:rPr>
      </w:pPr>
      <w:r>
        <w:rPr>
          <w:rFonts w:hint="eastAsia" w:ascii="CESI宋体-GB18030" w:hAnsi="CESI宋体-GB18030" w:eastAsia="CESI仿宋-GB18030" w:cs="CESI仿宋-GB18030"/>
          <w:snapToGrid w:val="0"/>
          <w:kern w:val="0"/>
          <w:sz w:val="32"/>
          <w:szCs w:val="32"/>
        </w:rPr>
        <w:t>5.第三方出具老年人能力评估报告和养老机构等级评定报告</w:t>
      </w:r>
      <w:r>
        <w:rPr>
          <w:rFonts w:hint="eastAsia" w:ascii="CESI宋体-GB18030" w:hAnsi="CESI宋体-GB18030" w:eastAsia="CESI仿宋-GB18030" w:cs="CESI仿宋-GB18030"/>
          <w:snapToGrid w:val="0"/>
          <w:kern w:val="0"/>
          <w:sz w:val="32"/>
          <w:szCs w:val="32"/>
          <w:lang w:eastAsia="zh-CN"/>
        </w:rPr>
        <w:t>。</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（四）补贴标准及方式</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仿宋_GB2312" w:cs="Times New Roman"/>
          <w:snapToGrid w:val="0"/>
          <w:kern w:val="0"/>
          <w:sz w:val="32"/>
          <w:szCs w:val="32"/>
        </w:rPr>
      </w:pPr>
      <w:r>
        <w:rPr>
          <w:rFonts w:hint="eastAsia" w:ascii="CESI宋体-GB18030" w:hAnsi="CESI宋体-GB18030" w:eastAsia="CESI仿宋-GB18030" w:cs="CESI仿宋-GB18030"/>
          <w:snapToGrid w:val="0"/>
          <w:kern w:val="0"/>
          <w:sz w:val="32"/>
          <w:szCs w:val="32"/>
        </w:rPr>
        <w:t>对入住张店区行政区域范围内的二星级及以下的养老机构的失能、半失能经济困难老年人，按照实际发生费用的80%给予补贴。服务费用由区财政</w:t>
      </w:r>
      <w:r>
        <w:rPr>
          <w:rFonts w:hint="eastAsia" w:ascii="CESI宋体-GB18030" w:hAnsi="CESI宋体-GB18030" w:eastAsia="CESI仿宋-GB18030" w:cs="CESI仿宋-GB18030"/>
          <w:snapToGrid w:val="0"/>
          <w:kern w:val="0"/>
          <w:sz w:val="32"/>
          <w:szCs w:val="32"/>
          <w:lang w:eastAsia="zh-CN"/>
        </w:rPr>
        <w:t>局</w:t>
      </w:r>
      <w:r>
        <w:rPr>
          <w:rFonts w:hint="eastAsia" w:ascii="CESI宋体-GB18030" w:hAnsi="CESI宋体-GB18030" w:eastAsia="CESI仿宋-GB18030" w:cs="CESI仿宋-GB18030"/>
          <w:snapToGrid w:val="0"/>
          <w:kern w:val="0"/>
          <w:sz w:val="32"/>
          <w:szCs w:val="32"/>
        </w:rPr>
        <w:t>向养老机构支付，按季度结算，各养老机构的入住数据统计以张店区智慧养老平台收集的数据为准。</w:t>
      </w:r>
      <w:r>
        <w:rPr>
          <w:rFonts w:hint="eastAsia" w:ascii="CESI宋体-GB18030" w:hAnsi="CESI宋体-GB18030" w:eastAsia="CESI仿宋-GB18030" w:cs="CESI仿宋-GB18030"/>
          <w:snapToGrid w:val="0"/>
          <w:kern w:val="0"/>
          <w:sz w:val="32"/>
          <w:szCs w:val="32"/>
        </w:rPr>
        <w:br w:type="textWrapping"/>
      </w:r>
      <w:r>
        <w:rPr>
          <w:rFonts w:hint="default" w:ascii="CESI宋体-GB18030" w:hAnsi="CESI宋体-GB18030" w:eastAsia="黑体" w:cs="Times New Roman"/>
          <w:snapToGrid w:val="0"/>
          <w:kern w:val="0"/>
          <w:sz w:val="32"/>
          <w:szCs w:val="32"/>
        </w:rPr>
        <w:t xml:space="preserve"> </w:t>
      </w:r>
      <w:r>
        <w:rPr>
          <w:rFonts w:hint="default" w:ascii="CESI宋体-GB18030" w:hAnsi="CESI宋体-GB18030" w:eastAsia="黑体" w:cs="Times New Roman"/>
          <w:snapToGrid w:val="0"/>
          <w:kern w:val="0"/>
          <w:sz w:val="32"/>
          <w:szCs w:val="32"/>
          <w:lang w:val="en-US" w:eastAsia="zh-CN"/>
        </w:rPr>
        <w:t xml:space="preserve">    </w:t>
      </w:r>
      <w:r>
        <w:rPr>
          <w:rFonts w:hint="default" w:ascii="CESI宋体-GB18030" w:hAnsi="CESI宋体-GB18030" w:eastAsia="黑体" w:cs="Times New Roman"/>
          <w:snapToGrid w:val="0"/>
          <w:kern w:val="0"/>
          <w:sz w:val="32"/>
          <w:szCs w:val="32"/>
        </w:rPr>
        <w:t>六</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优秀养老护理员</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津贴</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（一）补助对象</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荣获区级</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优秀养老护理员</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称号的。</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（二）补助标准</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仿宋_GB2312" w:cs="Times New Roman"/>
          <w:snapToGrid w:val="0"/>
          <w:kern w:val="0"/>
          <w:sz w:val="32"/>
          <w:szCs w:val="32"/>
        </w:rPr>
      </w:pPr>
      <w:r>
        <w:rPr>
          <w:rFonts w:hint="eastAsia" w:ascii="CESI宋体-GB18030" w:hAnsi="CESI宋体-GB18030" w:eastAsia="CESI仿宋-GB18030" w:cs="CESI仿宋-GB18030"/>
          <w:snapToGrid w:val="0"/>
          <w:kern w:val="0"/>
          <w:sz w:val="32"/>
          <w:szCs w:val="32"/>
        </w:rPr>
        <w:t>获得</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优秀养老护理员</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称号，给予5000元</w:t>
      </w:r>
      <w:r>
        <w:rPr>
          <w:rFonts w:hint="eastAsia" w:ascii="CESI宋体-GB18030" w:hAnsi="CESI宋体-GB18030" w:eastAsia="CESI仿宋-GB18030" w:cs="CESI仿宋-GB18030"/>
          <w:snapToGrid w:val="0"/>
          <w:kern w:val="0"/>
          <w:sz w:val="32"/>
          <w:szCs w:val="32"/>
          <w:lang w:val="en-US" w:eastAsia="zh-CN"/>
        </w:rPr>
        <w:t>/</w:t>
      </w:r>
      <w:r>
        <w:rPr>
          <w:rFonts w:hint="eastAsia" w:ascii="CESI宋体-GB18030" w:hAnsi="CESI宋体-GB18030" w:eastAsia="CESI仿宋-GB18030" w:cs="CESI仿宋-GB18030"/>
          <w:snapToGrid w:val="0"/>
          <w:kern w:val="0"/>
          <w:sz w:val="32"/>
          <w:szCs w:val="32"/>
        </w:rPr>
        <w:t>人/年的补贴，每届管理期两年。期间，如若脱离养老护理一线岗位，则停发当年津贴。</w:t>
      </w:r>
      <w:r>
        <w:rPr>
          <w:rFonts w:hint="eastAsia" w:ascii="CESI宋体-GB18030" w:hAnsi="CESI宋体-GB18030" w:eastAsia="CESI仿宋-GB18030" w:cs="CESI仿宋-GB18030"/>
          <w:snapToGrid w:val="0"/>
          <w:kern w:val="0"/>
          <w:sz w:val="32"/>
          <w:szCs w:val="32"/>
        </w:rPr>
        <w:br w:type="textWrapping"/>
      </w:r>
      <w:r>
        <w:rPr>
          <w:rFonts w:hint="default" w:ascii="CESI宋体-GB18030" w:hAnsi="CESI宋体-GB18030" w:eastAsia="仿宋_GB2312" w:cs="Times New Roman"/>
          <w:snapToGrid w:val="0"/>
          <w:kern w:val="0"/>
          <w:sz w:val="32"/>
          <w:szCs w:val="32"/>
          <w:lang w:val="en-US" w:eastAsia="zh-CN"/>
        </w:rPr>
        <w:t xml:space="preserve">    </w:t>
      </w:r>
      <w:r>
        <w:rPr>
          <w:rFonts w:hint="default" w:ascii="CESI宋体-GB18030" w:hAnsi="CESI宋体-GB18030" w:eastAsia="黑体" w:cs="Times New Roman"/>
          <w:snapToGrid w:val="0"/>
          <w:kern w:val="0"/>
          <w:sz w:val="32"/>
          <w:szCs w:val="32"/>
        </w:rPr>
        <w:t>七、养老人才培养实训基地补贴项目</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（一）补助对象</w:t>
      </w:r>
    </w:p>
    <w:p>
      <w:pPr>
        <w:keepNext w:val="0"/>
        <w:keepLines w:val="0"/>
        <w:pageBreakBefore w:val="0"/>
        <w:kinsoku/>
        <w:wordWrap/>
        <w:overflowPunct/>
        <w:autoSpaceDE/>
        <w:autoSpaceDN/>
        <w:bidi w:val="0"/>
        <w:adjustRightInd w:val="0"/>
        <w:snapToGrid w:val="0"/>
        <w:spacing w:line="560" w:lineRule="exact"/>
        <w:ind w:left="0" w:leftChars="0" w:firstLine="960" w:firstLineChars="3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color w:val="000000" w:themeColor="text1"/>
          <w:kern w:val="0"/>
          <w:sz w:val="32"/>
          <w:szCs w:val="32"/>
          <w14:textFill>
            <w14:solidFill>
              <w14:schemeClr w14:val="tx1"/>
            </w14:solidFill>
          </w14:textFill>
        </w:rPr>
        <w:t>养老人才培养实训基地。</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（二）补助标准</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color w:val="000000" w:themeColor="text1"/>
          <w:kern w:val="0"/>
          <w:sz w:val="32"/>
          <w:szCs w:val="32"/>
          <w14:textFill>
            <w14:solidFill>
              <w14:schemeClr w14:val="tx1"/>
            </w14:solidFill>
          </w14:textFill>
        </w:rPr>
        <w:t>对年度培训养老护理人员</w:t>
      </w:r>
      <w:r>
        <w:rPr>
          <w:rFonts w:hint="eastAsia" w:ascii="CESI宋体-GB18030" w:hAnsi="CESI宋体-GB18030" w:eastAsia="CESI仿宋-GB18030" w:cs="CESI仿宋-GB18030"/>
          <w:color w:val="000000" w:themeColor="text1"/>
          <w:kern w:val="0"/>
          <w:sz w:val="32"/>
          <w:szCs w:val="32"/>
          <w:lang w:val="en-US" w:eastAsia="zh-CN"/>
          <w14:textFill>
            <w14:solidFill>
              <w14:schemeClr w14:val="tx1"/>
            </w14:solidFill>
          </w14:textFill>
        </w:rPr>
        <w:t>1000</w:t>
      </w:r>
      <w:r>
        <w:rPr>
          <w:rFonts w:hint="eastAsia" w:ascii="CESI宋体-GB18030" w:hAnsi="CESI宋体-GB18030" w:eastAsia="CESI仿宋-GB18030" w:cs="CESI仿宋-GB18030"/>
          <w:color w:val="000000" w:themeColor="text1"/>
          <w:kern w:val="0"/>
          <w:sz w:val="32"/>
          <w:szCs w:val="32"/>
          <w14:textFill>
            <w14:solidFill>
              <w14:schemeClr w14:val="tx1"/>
            </w14:solidFill>
          </w14:textFill>
        </w:rPr>
        <w:t>人及以上，社工人才</w:t>
      </w:r>
      <w:r>
        <w:rPr>
          <w:rFonts w:hint="eastAsia" w:ascii="CESI宋体-GB18030" w:hAnsi="CESI宋体-GB18030" w:eastAsia="CESI仿宋-GB18030" w:cs="CESI仿宋-GB18030"/>
          <w:color w:val="000000" w:themeColor="text1"/>
          <w:kern w:val="0"/>
          <w:sz w:val="32"/>
          <w:szCs w:val="32"/>
          <w:highlight w:val="none"/>
          <w:lang w:val="en-US" w:eastAsia="zh-CN"/>
          <w14:textFill>
            <w14:solidFill>
              <w14:schemeClr w14:val="tx1"/>
            </w14:solidFill>
          </w14:textFill>
        </w:rPr>
        <w:t>500</w:t>
      </w:r>
      <w:r>
        <w:rPr>
          <w:rFonts w:hint="eastAsia" w:ascii="CESI宋体-GB18030" w:hAnsi="CESI宋体-GB18030" w:eastAsia="CESI仿宋-GB18030" w:cs="CESI仿宋-GB18030"/>
          <w:color w:val="000000" w:themeColor="text1"/>
          <w:kern w:val="0"/>
          <w:sz w:val="32"/>
          <w:szCs w:val="32"/>
          <w14:textFill>
            <w14:solidFill>
              <w14:schemeClr w14:val="tx1"/>
            </w14:solidFill>
          </w14:textFill>
        </w:rPr>
        <w:t>人及以上，解决养老服务相关专业学生实习岗位</w:t>
      </w:r>
      <w:r>
        <w:rPr>
          <w:rFonts w:hint="eastAsia" w:ascii="CESI宋体-GB18030" w:hAnsi="CESI宋体-GB18030" w:eastAsia="CESI仿宋-GB18030" w:cs="CESI仿宋-GB18030"/>
          <w:color w:val="000000" w:themeColor="text1"/>
          <w:kern w:val="0"/>
          <w:sz w:val="32"/>
          <w:szCs w:val="32"/>
          <w:lang w:val="en-US" w:eastAsia="zh-CN"/>
          <w14:textFill>
            <w14:solidFill>
              <w14:schemeClr w14:val="tx1"/>
            </w14:solidFill>
          </w14:textFill>
        </w:rPr>
        <w:t>100</w:t>
      </w:r>
      <w:r>
        <w:rPr>
          <w:rFonts w:hint="eastAsia" w:ascii="CESI宋体-GB18030" w:hAnsi="CESI宋体-GB18030" w:eastAsia="CESI仿宋-GB18030" w:cs="CESI仿宋-GB18030"/>
          <w:color w:val="000000" w:themeColor="text1"/>
          <w:kern w:val="0"/>
          <w:sz w:val="32"/>
          <w:szCs w:val="32"/>
          <w14:textFill>
            <w14:solidFill>
              <w14:schemeClr w14:val="tx1"/>
            </w14:solidFill>
          </w14:textFill>
        </w:rPr>
        <w:t>个及以上</w:t>
      </w:r>
      <w:r>
        <w:rPr>
          <w:rFonts w:hint="eastAsia" w:ascii="CESI宋体-GB18030" w:hAnsi="CESI宋体-GB18030" w:eastAsia="CESI仿宋-GB18030" w:cs="CESI仿宋-GB18030"/>
          <w:snapToGrid w:val="0"/>
          <w:kern w:val="0"/>
          <w:sz w:val="32"/>
          <w:szCs w:val="32"/>
        </w:rPr>
        <w:t>的实训基地，给予</w:t>
      </w:r>
      <w:r>
        <w:rPr>
          <w:rFonts w:hint="eastAsia" w:ascii="CESI宋体-GB18030" w:hAnsi="CESI宋体-GB18030" w:eastAsia="CESI仿宋-GB18030" w:cs="CESI仿宋-GB18030"/>
          <w:snapToGrid w:val="0"/>
          <w:kern w:val="0"/>
          <w:sz w:val="32"/>
          <w:szCs w:val="32"/>
          <w:lang w:val="en-US" w:eastAsia="zh-CN"/>
        </w:rPr>
        <w:t>25</w:t>
      </w:r>
      <w:r>
        <w:rPr>
          <w:rFonts w:hint="eastAsia" w:ascii="CESI宋体-GB18030" w:hAnsi="CESI宋体-GB18030" w:eastAsia="CESI仿宋-GB18030" w:cs="CESI仿宋-GB18030"/>
          <w:snapToGrid w:val="0"/>
          <w:kern w:val="0"/>
          <w:sz w:val="32"/>
          <w:szCs w:val="32"/>
        </w:rPr>
        <w:t>万元/年补贴。受财政资金投入、实训基地建成数量及养老人才培养数量等因素影响，补助标准年度之间可进行调整。</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仿宋_GB2312" w:cs="Times New Roman"/>
          <w:snapToGrid w:val="0"/>
          <w:kern w:val="0"/>
          <w:sz w:val="32"/>
          <w:szCs w:val="32"/>
        </w:rPr>
      </w:pPr>
      <w:r>
        <w:rPr>
          <w:rFonts w:hint="default" w:ascii="CESI宋体-GB18030" w:hAnsi="CESI宋体-GB18030" w:eastAsia="黑体" w:cs="Times New Roman"/>
          <w:snapToGrid w:val="0"/>
          <w:kern w:val="0"/>
          <w:sz w:val="32"/>
          <w:szCs w:val="32"/>
        </w:rPr>
        <w:t>八、养老服务机构综合责任保险补贴项目</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（一）补助对象</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在有关部门登记取得法人资格、同时在民政部门备案的养老服务机构</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养老机构、社区老年人日间照料中心、农村幸福院等</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（二）补助标准</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eastAsia" w:ascii="CESI宋体-GB18030" w:hAnsi="CESI宋体-GB18030" w:eastAsia="CESI仿宋-GB18030" w:cs="CESI仿宋-GB18030"/>
          <w:snapToGrid w:val="0"/>
          <w:kern w:val="0"/>
          <w:sz w:val="32"/>
          <w:szCs w:val="32"/>
        </w:rPr>
        <w:t>综合责任保险试行期间，特困人员集中入住养老服务机构床位保费标准为80元/床/年，其他人员入住养老服务机构保费标准为120元/床/年。</w:t>
      </w:r>
      <w:r>
        <w:rPr>
          <w:rFonts w:hint="eastAsia" w:ascii="CESI宋体-GB18030" w:hAnsi="CESI宋体-GB18030" w:eastAsia="CESI仿宋-GB18030" w:cs="CESI仿宋-GB18030"/>
          <w:snapToGrid w:val="0"/>
          <w:kern w:val="0"/>
          <w:sz w:val="32"/>
          <w:szCs w:val="32"/>
          <w:highlight w:val="yellow"/>
        </w:rPr>
        <w:br w:type="textWrapping"/>
      </w:r>
      <w:r>
        <w:rPr>
          <w:rFonts w:hint="default" w:ascii="CESI宋体-GB18030" w:hAnsi="CESI宋体-GB18030" w:eastAsia="仿宋_GB2312" w:cs="Times New Roman"/>
          <w:snapToGrid w:val="0"/>
          <w:kern w:val="0"/>
          <w:sz w:val="32"/>
          <w:szCs w:val="32"/>
          <w:highlight w:val="none"/>
          <w:lang w:val="en-US" w:eastAsia="zh-CN"/>
        </w:rPr>
        <w:t xml:space="preserve">    </w:t>
      </w:r>
      <w:r>
        <w:rPr>
          <w:rFonts w:hint="default" w:ascii="CESI宋体-GB18030" w:hAnsi="CESI宋体-GB18030" w:eastAsia="楷体_GB2312" w:cs="Times New Roman"/>
          <w:snapToGrid w:val="0"/>
          <w:kern w:val="0"/>
          <w:sz w:val="32"/>
          <w:szCs w:val="32"/>
        </w:rPr>
        <w:t>（三）补助方式</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参照《淄博市养老服务机构综合责任保险实施方案</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试行</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》执行。</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仿宋_GB2312" w:cs="Times New Roman"/>
          <w:snapToGrid w:val="0"/>
          <w:kern w:val="0"/>
          <w:sz w:val="32"/>
          <w:szCs w:val="32"/>
        </w:rPr>
      </w:pPr>
      <w:r>
        <w:rPr>
          <w:rFonts w:hint="default" w:ascii="CESI宋体-GB18030" w:hAnsi="CESI宋体-GB18030" w:eastAsia="黑体" w:cs="Times New Roman"/>
          <w:snapToGrid w:val="0"/>
          <w:kern w:val="0"/>
          <w:sz w:val="32"/>
          <w:szCs w:val="32"/>
        </w:rPr>
        <w:t>九、</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长者食堂</w:t>
      </w:r>
      <w:r>
        <w:rPr>
          <w:rFonts w:hint="eastAsia" w:ascii="CESI宋体-GB18030" w:hAnsi="CESI宋体-GB18030" w:eastAsia="黑体" w:cs="Times New Roman"/>
          <w:snapToGrid w:val="0"/>
          <w:kern w:val="0"/>
          <w:sz w:val="32"/>
          <w:szCs w:val="32"/>
          <w:lang w:eastAsia="zh-CN"/>
        </w:rPr>
        <w:t>”</w:t>
      </w:r>
      <w:r>
        <w:rPr>
          <w:rFonts w:hint="default" w:ascii="CESI宋体-GB18030" w:hAnsi="CESI宋体-GB18030" w:eastAsia="黑体" w:cs="Times New Roman"/>
          <w:snapToGrid w:val="0"/>
          <w:kern w:val="0"/>
          <w:sz w:val="32"/>
          <w:szCs w:val="32"/>
        </w:rPr>
        <w:t>扶持政策</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（一）补助对象</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1</w:t>
      </w:r>
      <w:r>
        <w:rPr>
          <w:rFonts w:hint="eastAsia" w:ascii="CESI宋体-GB18030" w:hAnsi="CESI宋体-GB18030" w:eastAsia="CESI仿宋-GB18030" w:cs="CESI仿宋-GB18030"/>
          <w:snapToGrid w:val="0"/>
          <w:kern w:val="0"/>
          <w:sz w:val="32"/>
          <w:szCs w:val="32"/>
          <w:lang w:val="en-US" w:eastAsia="zh-CN"/>
        </w:rPr>
        <w:t>.</w:t>
      </w:r>
      <w:r>
        <w:rPr>
          <w:rFonts w:hint="eastAsia" w:ascii="CESI宋体-GB18030" w:hAnsi="CESI宋体-GB18030" w:eastAsia="CESI仿宋-GB18030" w:cs="CESI仿宋-GB18030"/>
          <w:snapToGrid w:val="0"/>
          <w:kern w:val="0"/>
          <w:sz w:val="32"/>
          <w:szCs w:val="32"/>
        </w:rPr>
        <w:t>助餐补助。60周岁以上的淄博户籍老年人。</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2</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运营补助。运营满一年、经评估合格的长者食堂、长者助餐服务点。</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（二）补助标准</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1</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助餐补助标准</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对60周岁以上的淄博户籍老年人午餐进行补贴，60</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79周岁的老年人，在每餐市财政补贴1元基础上，区财政补贴1元；80周岁以上的老年人，在每餐市财政补贴2元基础上，区财政补贴1元。</w:t>
      </w:r>
      <w:r>
        <w:rPr>
          <w:rFonts w:hint="eastAsia" w:ascii="CESI宋体-GB18030" w:hAnsi="CESI宋体-GB18030" w:eastAsia="CESI仿宋-GB18030" w:cs="CESI仿宋-GB18030"/>
          <w:snapToGrid w:val="0"/>
          <w:kern w:val="0"/>
          <w:sz w:val="32"/>
          <w:szCs w:val="32"/>
          <w:highlight w:val="none"/>
        </w:rPr>
        <w:t>受财政资金投入、长者食堂数量等因素影响，补助标准年度之间可进行调整。</w:t>
      </w:r>
    </w:p>
    <w:p>
      <w:pPr>
        <w:keepNext w:val="0"/>
        <w:keepLines w:val="0"/>
        <w:pageBreakBefore w:val="0"/>
        <w:kinsoku/>
        <w:wordWrap/>
        <w:overflowPunct/>
        <w:autoSpaceDE/>
        <w:autoSpaceDN/>
        <w:bidi w:val="0"/>
        <w:adjustRightInd w:val="0"/>
        <w:snapToGrid w:val="0"/>
        <w:spacing w:line="560" w:lineRule="exact"/>
        <w:ind w:left="0" w:leftChars="0" w:firstLine="640" w:firstLineChars="20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2</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运营补助标准</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对运营满一年、经评估合格的长者食堂，年度午餐就餐老人达到4000人次的，年度补助2万元</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达到7000人次的，年度补助3万元</w:t>
      </w:r>
      <w:r>
        <w:rPr>
          <w:rFonts w:hint="eastAsia" w:ascii="CESI宋体-GB18030" w:hAnsi="CESI宋体-GB18030" w:eastAsia="CESI仿宋-GB18030" w:cs="CESI仿宋-GB18030"/>
          <w:snapToGrid w:val="0"/>
          <w:kern w:val="0"/>
          <w:sz w:val="32"/>
          <w:szCs w:val="32"/>
          <w:lang w:eastAsia="zh-CN"/>
        </w:rPr>
        <w:t>；</w:t>
      </w:r>
      <w:r>
        <w:rPr>
          <w:rFonts w:hint="eastAsia" w:ascii="CESI宋体-GB18030" w:hAnsi="CESI宋体-GB18030" w:eastAsia="CESI仿宋-GB18030" w:cs="CESI仿宋-GB18030"/>
          <w:snapToGrid w:val="0"/>
          <w:kern w:val="0"/>
          <w:sz w:val="32"/>
          <w:szCs w:val="32"/>
        </w:rPr>
        <w:t>达到10000人次及以上的，年度补助4万元。对运营满一年、评估合格且年度午餐就餐老人不少于4000人次的长者助餐服务点，年度补助6000元。</w:t>
      </w:r>
    </w:p>
    <w:p>
      <w:pPr>
        <w:keepNext w:val="0"/>
        <w:keepLines w:val="0"/>
        <w:pageBreakBefore w:val="0"/>
        <w:kinsoku/>
        <w:wordWrap/>
        <w:overflowPunct/>
        <w:autoSpaceDE/>
        <w:autoSpaceDN/>
        <w:bidi w:val="0"/>
        <w:adjustRightInd w:val="0"/>
        <w:snapToGrid w:val="0"/>
        <w:spacing w:line="560" w:lineRule="exact"/>
        <w:ind w:left="0" w:leftChars="0" w:firstLine="641"/>
        <w:jc w:val="both"/>
        <w:textAlignment w:val="auto"/>
        <w:rPr>
          <w:rFonts w:hint="default" w:ascii="CESI宋体-GB18030" w:hAnsi="CESI宋体-GB18030" w:eastAsia="楷体_GB2312" w:cs="Times New Roman"/>
          <w:snapToGrid w:val="0"/>
          <w:kern w:val="0"/>
          <w:sz w:val="32"/>
          <w:szCs w:val="32"/>
        </w:rPr>
      </w:pPr>
      <w:r>
        <w:rPr>
          <w:rFonts w:hint="default" w:ascii="CESI宋体-GB18030" w:hAnsi="CESI宋体-GB18030" w:eastAsia="楷体_GB2312" w:cs="Times New Roman"/>
          <w:snapToGrid w:val="0"/>
          <w:kern w:val="0"/>
          <w:sz w:val="32"/>
          <w:szCs w:val="32"/>
        </w:rPr>
        <w:t>（三）补助方式</w:t>
      </w:r>
    </w:p>
    <w:p>
      <w:pPr>
        <w:pStyle w:val="13"/>
        <w:keepNext w:val="0"/>
        <w:keepLines w:val="0"/>
        <w:pageBreakBefore w:val="0"/>
        <w:kinsoku/>
        <w:wordWrap/>
        <w:overflowPunct/>
        <w:autoSpaceDE/>
        <w:autoSpaceDN/>
        <w:bidi w:val="0"/>
        <w:adjustRightInd w:val="0"/>
        <w:snapToGrid w:val="0"/>
        <w:spacing w:line="560" w:lineRule="exact"/>
        <w:ind w:left="0" w:leftChars="0" w:firstLine="640"/>
        <w:jc w:val="both"/>
        <w:textAlignment w:val="auto"/>
        <w:rPr>
          <w:rFonts w:hint="eastAsia" w:ascii="CESI宋体-GB18030" w:hAnsi="CESI宋体-GB18030" w:eastAsia="CESI仿宋-GB18030" w:cs="CESI仿宋-GB18030"/>
          <w:snapToGrid w:val="0"/>
          <w:kern w:val="0"/>
          <w:sz w:val="32"/>
          <w:szCs w:val="32"/>
        </w:rPr>
      </w:pPr>
      <w:r>
        <w:rPr>
          <w:rFonts w:hint="eastAsia" w:ascii="CESI宋体-GB18030" w:hAnsi="CESI宋体-GB18030" w:eastAsia="CESI仿宋-GB18030" w:cs="CESI仿宋-GB18030"/>
          <w:snapToGrid w:val="0"/>
          <w:kern w:val="0"/>
          <w:sz w:val="32"/>
          <w:szCs w:val="32"/>
        </w:rPr>
        <w:t>参照《张店区长者食堂建设运营管理办法》执行。</w:t>
      </w:r>
    </w:p>
    <w:p>
      <w:pPr>
        <w:pStyle w:val="19"/>
        <w:keepNext w:val="0"/>
        <w:keepLines w:val="0"/>
        <w:pageBreakBefore w:val="0"/>
        <w:kinsoku/>
        <w:wordWrap/>
        <w:overflowPunct/>
        <w:autoSpaceDE/>
        <w:autoSpaceDN/>
        <w:bidi w:val="0"/>
        <w:spacing w:beforeLines="0" w:line="560" w:lineRule="exact"/>
        <w:ind w:left="0" w:leftChars="0" w:firstLine="640"/>
        <w:jc w:val="both"/>
        <w:textAlignment w:val="auto"/>
        <w:rPr>
          <w:rFonts w:hint="default" w:ascii="CESI宋体-GB18030" w:hAnsi="CESI宋体-GB18030" w:cs="Times New Roman"/>
        </w:rPr>
      </w:pPr>
      <w:r>
        <w:rPr>
          <w:rFonts w:hint="default" w:ascii="CESI宋体-GB18030" w:hAnsi="CESI宋体-GB18030" w:cs="Times New Roman"/>
        </w:rPr>
        <w:t>十、资金监管</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区财政局作为补助资金的统筹使用和监管管理部门，收到市级补助资金将与本区专项配套资金做好统筹安排，与区民政局、镇</w:t>
      </w:r>
      <w:r>
        <w:rPr>
          <w:rFonts w:hint="eastAsia" w:ascii="CESI宋体-GB18030" w:hAnsi="CESI宋体-GB18030" w:eastAsia="CESI仿宋-GB18030" w:cs="CESI仿宋-GB18030"/>
          <w:lang w:eastAsia="zh-CN"/>
        </w:rPr>
        <w:t>（</w:t>
      </w:r>
      <w:r>
        <w:rPr>
          <w:rFonts w:hint="eastAsia" w:ascii="CESI宋体-GB18030" w:hAnsi="CESI宋体-GB18030" w:eastAsia="CESI仿宋-GB18030" w:cs="CESI仿宋-GB18030"/>
        </w:rPr>
        <w:t>街</w:t>
      </w:r>
      <w:r>
        <w:rPr>
          <w:rFonts w:hint="eastAsia" w:ascii="CESI宋体-GB18030" w:hAnsi="CESI宋体-GB18030" w:eastAsia="CESI仿宋-GB18030" w:cs="CESI仿宋-GB18030"/>
          <w:lang w:eastAsia="zh-CN"/>
        </w:rPr>
        <w:t>道</w:t>
      </w:r>
      <w:r>
        <w:rPr>
          <w:rFonts w:hint="eastAsia" w:ascii="CESI宋体-GB18030" w:hAnsi="CESI宋体-GB18030" w:eastAsia="CESI仿宋-GB18030" w:cs="CESI仿宋-GB18030"/>
        </w:rPr>
        <w:t>）及相关部门通力协调配合，对补助资金实际使用情况进行监控，切实发挥补助资金应有效益，对查实虚报、冒领、骗取、截留、挪用等行为的，将及时追回补助资金，同时依法追究责任单位的行政和法律责任，并将责任人依法移送有关部门处理。</w:t>
      </w:r>
    </w:p>
    <w:p>
      <w:pPr>
        <w:pStyle w:val="19"/>
        <w:keepNext w:val="0"/>
        <w:keepLines w:val="0"/>
        <w:pageBreakBefore w:val="0"/>
        <w:kinsoku/>
        <w:wordWrap/>
        <w:overflowPunct/>
        <w:autoSpaceDE/>
        <w:autoSpaceDN/>
        <w:bidi w:val="0"/>
        <w:spacing w:beforeLines="0" w:line="560" w:lineRule="exact"/>
        <w:ind w:left="0" w:leftChars="0" w:firstLine="640"/>
        <w:jc w:val="both"/>
        <w:textAlignment w:val="auto"/>
        <w:rPr>
          <w:rFonts w:hint="default" w:ascii="CESI宋体-GB18030" w:hAnsi="CESI宋体-GB18030" w:cs="Times New Roman"/>
        </w:rPr>
      </w:pPr>
      <w:r>
        <w:rPr>
          <w:rFonts w:hint="default" w:ascii="CESI宋体-GB18030" w:hAnsi="CESI宋体-GB18030" w:cs="Times New Roman"/>
        </w:rPr>
        <w:t>十一、罚则</w:t>
      </w:r>
    </w:p>
    <w:p>
      <w:pPr>
        <w:pStyle w:val="21"/>
        <w:keepNext w:val="0"/>
        <w:keepLines w:val="0"/>
        <w:pageBreakBefore w:val="0"/>
        <w:kinsoku/>
        <w:wordWrap/>
        <w:overflowPunct/>
        <w:autoSpaceDE/>
        <w:autoSpaceDN/>
        <w:bidi w:val="0"/>
        <w:spacing w:beforeLines="0" w:line="560" w:lineRule="exact"/>
        <w:ind w:left="0" w:leftChars="0" w:firstLine="640"/>
        <w:jc w:val="both"/>
        <w:textAlignment w:val="auto"/>
        <w:rPr>
          <w:rFonts w:hint="default" w:ascii="CESI宋体-GB18030" w:hAnsi="CESI宋体-GB18030" w:eastAsia="楷体_GB2312" w:cs="Times New Roman"/>
        </w:rPr>
      </w:pPr>
      <w:r>
        <w:rPr>
          <w:rFonts w:hint="default" w:ascii="CESI宋体-GB18030" w:hAnsi="CESI宋体-GB18030" w:eastAsia="楷体_GB2312" w:cs="Times New Roman"/>
        </w:rPr>
        <w:t>（一）加强机构、居家养老服务组织监管</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1.因安全生产工作不到位，相关制度不健全，导致发生危险及人身安全事故的取消现有等级及当年度评定资格，情节严重者，将责令进行停业整顿或直接关停。</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2.有以下情形出现的，给予相应的处罚，停发当年度运营补贴；且2年内不得参加等级评定，2年内不得申报采购任何政府购买养老服务项目。</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（1）在市、区、镇</w:t>
      </w:r>
      <w:r>
        <w:rPr>
          <w:rFonts w:hint="eastAsia" w:ascii="CESI宋体-GB18030" w:hAnsi="CESI宋体-GB18030" w:eastAsia="CESI仿宋-GB18030" w:cs="CESI仿宋-GB18030"/>
          <w:lang w:eastAsia="zh-CN"/>
        </w:rPr>
        <w:t>（</w:t>
      </w:r>
      <w:r>
        <w:rPr>
          <w:rFonts w:hint="eastAsia" w:ascii="CESI宋体-GB18030" w:hAnsi="CESI宋体-GB18030" w:eastAsia="CESI仿宋-GB18030" w:cs="CESI仿宋-GB18030"/>
        </w:rPr>
        <w:t>街道</w:t>
      </w:r>
      <w:r>
        <w:rPr>
          <w:rFonts w:hint="eastAsia" w:ascii="CESI宋体-GB18030" w:hAnsi="CESI宋体-GB18030" w:eastAsia="CESI仿宋-GB18030" w:cs="CESI仿宋-GB18030"/>
          <w:lang w:eastAsia="zh-CN"/>
        </w:rPr>
        <w:t>）</w:t>
      </w:r>
      <w:r>
        <w:rPr>
          <w:rFonts w:hint="eastAsia" w:ascii="CESI宋体-GB18030" w:hAnsi="CESI宋体-GB18030" w:eastAsia="CESI仿宋-GB18030" w:cs="CESI仿宋-GB18030"/>
        </w:rPr>
        <w:t>及相关部门监督抽查中被点名或通报批评的；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（2）因工作严重失职，被媒体曝光，造成恶劣影响的；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rPr>
        <w:t>（3）因工作不到位，群众反映强烈的</w:t>
      </w:r>
      <w:r>
        <w:rPr>
          <w:rFonts w:hint="eastAsia" w:ascii="CESI宋体-GB18030" w:hAnsi="CESI宋体-GB18030" w:eastAsia="CESI仿宋-GB18030" w:cs="CESI仿宋-GB18030"/>
          <w:lang w:eastAsia="zh-CN"/>
        </w:rPr>
        <w:t>，发生有效投诉及正当理由信访时，事件处理不及时、满意度不足</w:t>
      </w:r>
      <w:r>
        <w:rPr>
          <w:rFonts w:hint="eastAsia" w:ascii="CESI宋体-GB18030" w:hAnsi="CESI宋体-GB18030" w:eastAsia="CESI仿宋-GB18030" w:cs="CESI仿宋-GB18030"/>
          <w:lang w:val="en-US" w:eastAsia="zh-CN"/>
        </w:rPr>
        <w:t>90%；</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（4）在区民政局及区养老指导中心等相关部门日常运营检查中关门停业或没有工作人员在岗工作的，经沟通，责令拒不整改的；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（5）未按要求与省、市、区养老平台进行线下服务对接，同步其运营信息数据的，经沟通，责令拒不整改的；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（6）未按要求实施上门照护服务的造成恶劣影响的；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（7）日常工作中弄虚作假、不服从管理且情节严重的；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eastAsia" w:ascii="CESI宋体-GB18030" w:hAnsi="CESI宋体-GB18030" w:eastAsia="CESI仿宋-GB18030" w:cs="CESI仿宋-GB18030"/>
        </w:rPr>
        <w:t>（8）有非法集资或违法犯罪等行为的。</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default" w:ascii="CESI宋体-GB18030" w:hAnsi="CESI宋体-GB18030" w:eastAsia="楷体_GB2312" w:cs="Times New Roman"/>
        </w:rPr>
        <w:t>（二）</w:t>
      </w:r>
      <w:r>
        <w:rPr>
          <w:rFonts w:hint="eastAsia" w:ascii="CESI宋体-GB18030" w:hAnsi="CESI宋体-GB18030" w:eastAsia="CESI仿宋-GB18030" w:cs="CESI仿宋-GB18030"/>
        </w:rPr>
        <w:t>申请机构和个人在申请补贴、接受核查时，必须提供真实、有效、完备的数据、资料和凭证。弄虚作假、骗取补贴的，一经查实，取消</w:t>
      </w:r>
      <w:r>
        <w:rPr>
          <w:rFonts w:hint="eastAsia" w:ascii="CESI宋体-GB18030" w:hAnsi="CESI宋体-GB18030" w:eastAsia="CESI仿宋-GB18030" w:cs="CESI仿宋-GB18030"/>
          <w:highlight w:val="none"/>
        </w:rPr>
        <w:t>当年的</w:t>
      </w:r>
      <w:r>
        <w:rPr>
          <w:rFonts w:hint="eastAsia" w:ascii="CESI宋体-GB18030" w:hAnsi="CESI宋体-GB18030" w:eastAsia="CESI仿宋-GB18030" w:cs="CESI仿宋-GB18030"/>
        </w:rPr>
        <w:t>被补贴资格，对已经拨付的补贴资金予以追缴，并依法追究法律责任。</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default" w:ascii="CESI宋体-GB18030" w:hAnsi="CESI宋体-GB18030" w:eastAsia="楷体_GB2312" w:cs="Times New Roman"/>
        </w:rPr>
        <w:t>（三）</w:t>
      </w:r>
      <w:r>
        <w:rPr>
          <w:rFonts w:hint="eastAsia" w:ascii="CESI宋体-GB18030" w:hAnsi="CESI宋体-GB18030" w:eastAsia="CESI仿宋-GB18030" w:cs="CESI仿宋-GB18030"/>
        </w:rPr>
        <w:t>对擅自改变养老服务机构的使用性质，或利用养老服务机构房产从事核准服务范围以外的其他经营活动的，对已经拨付的补贴资金视情予以追缴，并终止其享受补贴的资格；并依法追究法律责任。</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rPr>
      </w:pPr>
      <w:r>
        <w:rPr>
          <w:rFonts w:hint="default" w:ascii="CESI宋体-GB18030" w:hAnsi="CESI宋体-GB18030" w:eastAsia="楷体_GB2312" w:cs="Times New Roman"/>
        </w:rPr>
        <w:t>（四）</w:t>
      </w:r>
      <w:r>
        <w:rPr>
          <w:rFonts w:hint="eastAsia" w:ascii="CESI宋体-GB18030" w:hAnsi="CESI宋体-GB18030" w:eastAsia="CESI仿宋-GB18030" w:cs="CESI仿宋-GB18030"/>
        </w:rPr>
        <w:t>养老服务机构不得截留从业人员补贴，经查证属实的，对已经拨付的补贴资金予以追缴并暂停运营补贴发放。</w:t>
      </w:r>
    </w:p>
    <w:p>
      <w:pPr>
        <w:pStyle w:val="20"/>
        <w:keepNext w:val="0"/>
        <w:keepLines w:val="0"/>
        <w:pageBreakBefore w:val="0"/>
        <w:kinsoku/>
        <w:wordWrap/>
        <w:overflowPunct/>
        <w:autoSpaceDE/>
        <w:autoSpaceDN/>
        <w:bidi w:val="0"/>
        <w:spacing w:line="560" w:lineRule="exact"/>
        <w:ind w:left="0" w:leftChars="0"/>
        <w:jc w:val="both"/>
        <w:textAlignment w:val="auto"/>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lang w:eastAsia="zh-CN"/>
        </w:rPr>
        <w:t>本方案自</w:t>
      </w:r>
      <w:r>
        <w:rPr>
          <w:rFonts w:hint="eastAsia" w:ascii="CESI宋体-GB18030" w:hAnsi="CESI宋体-GB18030" w:eastAsia="CESI仿宋-GB18030" w:cs="CESI仿宋-GB18030"/>
          <w:lang w:val="en-US" w:eastAsia="zh-CN"/>
        </w:rPr>
        <w:t>2021年10月30日起施行，有效期至2025年12月31日。</w:t>
      </w:r>
    </w:p>
    <w:p>
      <w:pPr>
        <w:pStyle w:val="20"/>
        <w:keepNext w:val="0"/>
        <w:keepLines w:val="0"/>
        <w:pageBreakBefore w:val="0"/>
        <w:kinsoku/>
        <w:wordWrap/>
        <w:overflowPunct/>
        <w:autoSpaceDE/>
        <w:autoSpaceDN/>
        <w:bidi w:val="0"/>
        <w:spacing w:line="560" w:lineRule="exact"/>
        <w:ind w:left="1280" w:leftChars="0" w:hanging="1280" w:hangingChars="400"/>
        <w:jc w:val="both"/>
        <w:textAlignment w:val="auto"/>
        <w:rPr>
          <w:rFonts w:hint="eastAsia" w:ascii="CESI宋体-GB18030" w:hAnsi="CESI宋体-GB18030" w:eastAsia="CESI仿宋-GB18030" w:cs="CESI仿宋-GB18030"/>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lang w:eastAsia="zh-CN"/>
        </w:rPr>
        <w:t>附件：</w:t>
      </w:r>
      <w:r>
        <w:rPr>
          <w:rFonts w:hint="eastAsia" w:ascii="CESI宋体-GB18030" w:hAnsi="CESI宋体-GB18030" w:eastAsia="CESI仿宋-GB18030" w:cs="CESI仿宋-GB18030"/>
          <w:lang w:val="en-US" w:eastAsia="zh-CN"/>
        </w:rPr>
        <w:t>1.</w:t>
      </w:r>
      <w:r>
        <w:rPr>
          <w:rFonts w:hint="eastAsia" w:ascii="CESI宋体-GB18030" w:hAnsi="CESI宋体-GB18030" w:eastAsia="CESI仿宋-GB18030" w:cs="CESI仿宋-GB18030"/>
          <w:spacing w:val="-11"/>
          <w:lang w:val="en-US" w:eastAsia="zh-CN"/>
        </w:rPr>
        <w:t>张店区社区日间照料中心、农村幸福院运营补助申请表</w:t>
      </w:r>
    </w:p>
    <w:p>
      <w:pPr>
        <w:pStyle w:val="20"/>
        <w:keepNext w:val="0"/>
        <w:keepLines w:val="0"/>
        <w:pageBreakBefore w:val="0"/>
        <w:widowControl w:val="0"/>
        <w:kinsoku/>
        <w:wordWrap/>
        <w:overflowPunct/>
        <w:topLinePunct w:val="0"/>
        <w:autoSpaceDE/>
        <w:autoSpaceDN/>
        <w:bidi w:val="0"/>
        <w:adjustRightInd/>
        <w:snapToGrid/>
        <w:spacing w:line="560" w:lineRule="exact"/>
        <w:ind w:left="-105" w:leftChars="-50" w:firstLine="1600" w:firstLineChars="500"/>
        <w:jc w:val="both"/>
        <w:textAlignment w:val="auto"/>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lang w:val="en-US" w:eastAsia="zh-CN"/>
        </w:rPr>
        <w:t>2.张店区综合养老服务中心运营补助申请表</w:t>
      </w:r>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CESI宋体-GB18030" w:hAnsi="CESI宋体-GB18030" w:eastAsia="CESI仿宋-GB18030" w:cs="CESI仿宋-GB18030"/>
          <w:lang w:val="en-US"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CESI宋体-GB18030" w:hAnsi="CESI宋体-GB18030" w:eastAsia="CESI仿宋-GB18030" w:cs="CESI仿宋-GB18030"/>
          <w:lang w:val="en-US" w:eastAsia="zh-CN"/>
        </w:rPr>
      </w:pP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firstLine="4480" w:firstLineChars="1400"/>
        <w:jc w:val="both"/>
        <w:textAlignment w:val="auto"/>
        <w:rPr>
          <w:rStyle w:val="28"/>
          <w:rFonts w:hint="eastAsia" w:ascii="CESI宋体-GB18030" w:hAnsi="CESI宋体-GB18030" w:eastAsia="CESI仿宋-GB18030" w:cs="CESI仿宋-GB18030"/>
          <w:lang w:val="en-US" w:eastAsia="zh-CN"/>
        </w:rPr>
      </w:pPr>
      <w:r>
        <w:rPr>
          <w:rStyle w:val="28"/>
          <w:rFonts w:hint="eastAsia" w:ascii="CESI宋体-GB18030" w:hAnsi="CESI宋体-GB18030" w:eastAsia="CESI仿宋-GB18030" w:cs="CESI仿宋-GB18030"/>
          <w:lang w:val="en-US" w:eastAsia="zh-CN"/>
        </w:rPr>
        <w:t>淄博市张店区人民政府</w:t>
      </w: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firstLine="640"/>
        <w:jc w:val="both"/>
        <w:textAlignment w:val="auto"/>
        <w:rPr>
          <w:rStyle w:val="28"/>
          <w:rFonts w:hint="eastAsia" w:ascii="CESI宋体-GB18030" w:hAnsi="CESI宋体-GB18030" w:eastAsia="CESI仿宋-GB18030" w:cs="CESI仿宋-GB18030"/>
          <w:lang w:val="en-US" w:eastAsia="zh-CN"/>
        </w:rPr>
      </w:pPr>
      <w:r>
        <w:rPr>
          <w:rStyle w:val="28"/>
          <w:rFonts w:hint="eastAsia" w:ascii="CESI宋体-GB18030" w:hAnsi="CESI宋体-GB18030" w:eastAsia="CESI仿宋-GB18030" w:cs="CESI仿宋-GB18030"/>
          <w:lang w:val="en-US" w:eastAsia="zh-CN"/>
        </w:rPr>
        <w:t xml:space="preserve">                           2022年10月18日</w:t>
      </w: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firstLine="640"/>
        <w:jc w:val="both"/>
        <w:textAlignment w:val="auto"/>
        <w:rPr>
          <w:rFonts w:hint="eastAsia" w:ascii="CESI宋体-GB18030" w:hAnsi="CESI宋体-GB18030" w:eastAsia="CESI仿宋-GB18030" w:cs="CESI仿宋-GB18030"/>
          <w:sz w:val="32"/>
          <w:szCs w:val="32"/>
          <w:lang w:val="en-US" w:eastAsia="zh-CN"/>
        </w:rPr>
      </w:pPr>
      <w:r>
        <w:rPr>
          <w:rFonts w:hint="eastAsia" w:ascii="CESI宋体-GB18030" w:hAnsi="CESI宋体-GB18030" w:eastAsia="CESI仿宋-GB18030" w:cs="CESI仿宋-GB18030"/>
          <w:sz w:val="32"/>
          <w:szCs w:val="32"/>
          <w:lang w:val="en-US" w:eastAsia="zh-CN"/>
        </w:rPr>
        <w:t>（此件公开发布）</w:t>
      </w: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firstLine="640"/>
        <w:jc w:val="both"/>
        <w:textAlignment w:val="auto"/>
        <w:rPr>
          <w:rFonts w:hint="eastAsia" w:ascii="仿宋_GB2312" w:hAnsi="仿宋_GB2312" w:eastAsia="仿宋_GB2312" w:cs="仿宋_GB2312"/>
          <w:sz w:val="32"/>
          <w:szCs w:val="32"/>
          <w:lang w:val="en-US" w:eastAsia="zh-CN"/>
        </w:rPr>
      </w:pP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firstLine="640"/>
        <w:jc w:val="both"/>
        <w:textAlignment w:val="auto"/>
        <w:rPr>
          <w:rFonts w:hint="eastAsia" w:ascii="仿宋_GB2312" w:hAnsi="仿宋_GB2312" w:eastAsia="仿宋_GB2312" w:cs="仿宋_GB2312"/>
          <w:sz w:val="32"/>
          <w:szCs w:val="32"/>
          <w:lang w:val="en-US" w:eastAsia="zh-CN"/>
        </w:rPr>
      </w:pPr>
    </w:p>
    <w:p>
      <w:pPr>
        <w:pStyle w:val="27"/>
        <w:keepNext w:val="0"/>
        <w:keepLines w:val="0"/>
        <w:pageBreakBefore w:val="0"/>
        <w:widowControl w:val="0"/>
        <w:kinsoku/>
        <w:wordWrap/>
        <w:overflowPunct/>
        <w:topLinePunct w:val="0"/>
        <w:autoSpaceDE/>
        <w:autoSpaceDN/>
        <w:bidi w:val="0"/>
        <w:adjustRightInd/>
        <w:snapToGrid/>
        <w:spacing w:before="0" w:before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tbl>
      <w:tblPr>
        <w:tblStyle w:val="10"/>
        <w:tblpPr w:leftFromText="180" w:rightFromText="180" w:vertAnchor="text" w:horzAnchor="page" w:tblpX="1542" w:tblpY="218"/>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560"/>
        <w:gridCol w:w="1211"/>
        <w:gridCol w:w="1331"/>
        <w:gridCol w:w="1057"/>
        <w:gridCol w:w="66"/>
        <w:gridCol w:w="1181"/>
        <w:gridCol w:w="1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120" w:type="dxa"/>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黑体" w:eastAsia="黑体" w:cs="黑体"/>
                <w:b w:val="0"/>
                <w:bCs w:val="0"/>
                <w:i w:val="0"/>
                <w:iCs w:val="0"/>
                <w:color w:val="333333"/>
                <w:kern w:val="0"/>
                <w:sz w:val="32"/>
                <w:szCs w:val="32"/>
                <w:u w:val="none"/>
                <w:lang w:val="en-US" w:eastAsia="zh-CN" w:bidi="ar"/>
              </w:rPr>
            </w:pPr>
            <w:r>
              <w:rPr>
                <w:rFonts w:hint="eastAsia" w:ascii="黑体" w:hAnsi="黑体" w:eastAsia="黑体" w:cs="黑体"/>
                <w:b w:val="0"/>
                <w:bCs w:val="0"/>
                <w:i w:val="0"/>
                <w:iCs w:val="0"/>
                <w:color w:val="333333"/>
                <w:kern w:val="0"/>
                <w:sz w:val="32"/>
                <w:szCs w:val="32"/>
                <w:u w:val="none"/>
                <w:lang w:val="en-US" w:eastAsia="zh-CN" w:bidi="ar"/>
              </w:rPr>
              <w:t>附件1</w:t>
            </w:r>
          </w:p>
          <w:p>
            <w:pPr>
              <w:pStyle w:val="2"/>
              <w:rPr>
                <w:rFonts w:hint="eastAsia"/>
                <w:lang w:val="en-US" w:eastAsia="zh-CN"/>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333333"/>
                <w:sz w:val="24"/>
                <w:szCs w:val="24"/>
                <w:u w:val="none"/>
              </w:rPr>
            </w:pPr>
            <w:r>
              <w:rPr>
                <w:rFonts w:hint="eastAsia" w:ascii="方正小标宋简体" w:hAnsi="方正小标宋简体" w:eastAsia="方正小标宋简体" w:cs="方正小标宋简体"/>
                <w:b w:val="0"/>
                <w:bCs w:val="0"/>
                <w:i w:val="0"/>
                <w:iCs w:val="0"/>
                <w:color w:val="333333"/>
                <w:spacing w:val="-34"/>
                <w:kern w:val="0"/>
                <w:sz w:val="44"/>
                <w:szCs w:val="44"/>
                <w:u w:val="none"/>
                <w:lang w:val="en-US" w:eastAsia="zh-CN" w:bidi="ar"/>
              </w:rPr>
              <w:t>张店区社区日间照料中心、农村幸福院运营补助申请表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日间照料设施实际运营方填写</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项目名称</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地址</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类别</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社区日间照料中心□  农村幸福院□</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评定等级</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建设规模</w:t>
            </w:r>
          </w:p>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（平方米）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设置床位数</w:t>
            </w:r>
          </w:p>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（张）</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建设投资总额</w:t>
            </w:r>
          </w:p>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（万元）</w:t>
            </w:r>
          </w:p>
        </w:tc>
        <w:tc>
          <w:tcPr>
            <w:tcW w:w="1798" w:type="dxa"/>
            <w:tcBorders>
              <w:top w:val="nil"/>
              <w:left w:val="nil"/>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兴办主体</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政府（街道）建□   社会建□  政府与社会合资合作建□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运营方式</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公建公营□   民建民营□   委托运营□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基本运营情况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运营单位</w:t>
            </w:r>
          </w:p>
        </w:tc>
        <w:tc>
          <w:tcPr>
            <w:tcW w:w="2542" w:type="dxa"/>
            <w:gridSpan w:val="2"/>
            <w:vMerge w:val="restar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运营单位法人</w:t>
            </w:r>
          </w:p>
        </w:tc>
        <w:tc>
          <w:tcPr>
            <w:tcW w:w="2979" w:type="dxa"/>
            <w:gridSpan w:val="2"/>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2542" w:type="dxa"/>
            <w:gridSpan w:val="2"/>
            <w:vMerge w:val="continue"/>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代表及联系电话</w:t>
            </w:r>
          </w:p>
        </w:tc>
        <w:tc>
          <w:tcPr>
            <w:tcW w:w="2979" w:type="dxa"/>
            <w:gridSpan w:val="2"/>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协议运营年限</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开始运营时间</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申请补助资金额度</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本人郑重声明以上信息完全真实。如能获得资助资金，本人承诺将用于规定用途，绝不挪作他用。如以上信息不属实，本人自愿承担法律责任。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5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法定代表人签字（加盖单位公章）：</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申请时间：</w:t>
            </w:r>
            <w:r>
              <w:rPr>
                <w:rStyle w:val="33"/>
                <w:rFonts w:hint="eastAsia" w:ascii="宋体" w:hAnsi="宋体" w:eastAsia="宋体" w:cs="宋体"/>
                <w:sz w:val="21"/>
                <w:szCs w:val="21"/>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县级民政部门审核审批意见</w:t>
            </w:r>
          </w:p>
        </w:tc>
        <w:tc>
          <w:tcPr>
            <w:tcW w:w="8204" w:type="dxa"/>
            <w:gridSpan w:val="7"/>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经审查，该中心符合资助条件，给予日间照料设施运营补助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333333"/>
                <w:kern w:val="0"/>
                <w:sz w:val="21"/>
                <w:szCs w:val="21"/>
                <w:u w:val="none"/>
                <w:lang w:val="en-US" w:eastAsia="zh-CN" w:bidi="ar"/>
              </w:rPr>
              <w:t>县级民政部门核查人签字：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县级民政部门负责人签字</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b/>
                <w:bCs/>
                <w:i w:val="0"/>
                <w:iCs w:val="0"/>
                <w:color w:val="333333"/>
                <w:kern w:val="0"/>
                <w:sz w:val="21"/>
                <w:szCs w:val="21"/>
                <w:u w:val="none"/>
                <w:lang w:val="en-US" w:eastAsia="zh-CN" w:bidi="ar"/>
              </w:rPr>
              <w:t xml:space="preserve">（加盖单位公章）：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204"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w:t>
            </w:r>
            <w:r>
              <w:rPr>
                <w:rFonts w:hint="eastAsia" w:ascii="宋体" w:hAnsi="宋体" w:eastAsia="宋体" w:cs="宋体"/>
                <w:b w:val="0"/>
                <w:bCs w:val="0"/>
                <w:i w:val="0"/>
                <w:iCs w:val="0"/>
                <w:color w:val="333333"/>
                <w:kern w:val="0"/>
                <w:sz w:val="21"/>
                <w:szCs w:val="21"/>
                <w:u w:val="none"/>
                <w:lang w:val="en-US" w:eastAsia="zh-CN" w:bidi="ar"/>
              </w:rPr>
              <w:t xml:space="preserve">    年    月   日</w:t>
            </w:r>
          </w:p>
        </w:tc>
      </w:tr>
    </w:tbl>
    <w:tbl>
      <w:tblPr>
        <w:tblStyle w:val="10"/>
        <w:tblW w:w="90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1636"/>
        <w:gridCol w:w="1091"/>
        <w:gridCol w:w="1419"/>
        <w:gridCol w:w="1199"/>
        <w:gridCol w:w="1000"/>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089"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default"/>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8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333333"/>
                <w:sz w:val="24"/>
                <w:szCs w:val="24"/>
                <w:u w:val="none"/>
              </w:rPr>
            </w:pPr>
            <w:r>
              <w:rPr>
                <w:rFonts w:hint="eastAsia" w:ascii="方正小标宋简体" w:hAnsi="方正小标宋简体" w:eastAsia="方正小标宋简体" w:cs="方正小标宋简体"/>
                <w:b w:val="0"/>
                <w:bCs w:val="0"/>
                <w:i w:val="0"/>
                <w:iCs w:val="0"/>
                <w:color w:val="333333"/>
                <w:kern w:val="0"/>
                <w:sz w:val="44"/>
                <w:szCs w:val="44"/>
                <w:u w:val="none"/>
                <w:lang w:val="en-US" w:eastAsia="zh-CN" w:bidi="ar"/>
              </w:rPr>
              <w:t>张店区综合养老服务中心运营补助申请表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实际运营方填写</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项目名称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地址</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类别</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综合养老服务中心</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评定等级</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建设规模</w:t>
            </w:r>
          </w:p>
          <w:p>
            <w:pPr>
              <w:keepNext w:val="0"/>
              <w:keepLines w:val="0"/>
              <w:widowControl/>
              <w:suppressLineNumbers w:val="0"/>
              <w:jc w:val="both"/>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（平方米）</w:t>
            </w:r>
          </w:p>
        </w:tc>
        <w:tc>
          <w:tcPr>
            <w:tcW w:w="109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设置床位数</w:t>
            </w:r>
          </w:p>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（张）</w:t>
            </w:r>
          </w:p>
        </w:tc>
        <w:tc>
          <w:tcPr>
            <w:tcW w:w="119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kern w:val="0"/>
                <w:sz w:val="21"/>
                <w:szCs w:val="21"/>
                <w:u w:val="none"/>
                <w:lang w:val="en-US" w:eastAsia="zh-CN" w:bidi="ar"/>
              </w:rPr>
            </w:pPr>
            <w:r>
              <w:rPr>
                <w:rFonts w:hint="eastAsia" w:ascii="宋体" w:hAnsi="宋体" w:eastAsia="宋体" w:cs="宋体"/>
                <w:b/>
                <w:bCs/>
                <w:i w:val="0"/>
                <w:iCs w:val="0"/>
                <w:color w:val="333333"/>
                <w:kern w:val="0"/>
                <w:sz w:val="21"/>
                <w:szCs w:val="21"/>
                <w:u w:val="none"/>
                <w:lang w:val="en-US" w:eastAsia="zh-CN" w:bidi="ar"/>
              </w:rPr>
              <w:t>建设投资总额</w:t>
            </w:r>
          </w:p>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（万元）</w:t>
            </w:r>
          </w:p>
        </w:tc>
        <w:tc>
          <w:tcPr>
            <w:tcW w:w="18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兴办主体</w:t>
            </w:r>
          </w:p>
        </w:tc>
        <w:tc>
          <w:tcPr>
            <w:tcW w:w="65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政府（街道）建□   社会建□   政府与社会合资合作建□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运营方式</w:t>
            </w:r>
          </w:p>
        </w:tc>
        <w:tc>
          <w:tcPr>
            <w:tcW w:w="65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公建公营□   民建民营□   委托运营□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基本运营情况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运营单位</w:t>
            </w:r>
          </w:p>
        </w:tc>
        <w:tc>
          <w:tcPr>
            <w:tcW w:w="2510" w:type="dxa"/>
            <w:gridSpan w:val="2"/>
            <w:vMerge w:val="restar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运营单位法人</w:t>
            </w:r>
          </w:p>
        </w:tc>
        <w:tc>
          <w:tcPr>
            <w:tcW w:w="2804" w:type="dxa"/>
            <w:gridSpan w:val="2"/>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2510" w:type="dxa"/>
            <w:gridSpan w:val="2"/>
            <w:vMerge w:val="continue"/>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代表及联系电话</w:t>
            </w:r>
          </w:p>
        </w:tc>
        <w:tc>
          <w:tcPr>
            <w:tcW w:w="2804" w:type="dxa"/>
            <w:gridSpan w:val="2"/>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协议运营年限</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开始运营时间</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申请补助资金额度</w:t>
            </w:r>
          </w:p>
        </w:tc>
        <w:tc>
          <w:tcPr>
            <w:tcW w:w="65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本人郑重声明以上信息完全真实。如能获得资助资金，本人承诺将用于规定用途，绝不挪作他用。如以上信息不属实，本人自愿承担法律责任。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5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法定代表人签字（加盖单位公章）：</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申请时间：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县级民政部门审核审批意见</w:t>
            </w:r>
          </w:p>
        </w:tc>
        <w:tc>
          <w:tcPr>
            <w:tcW w:w="8149" w:type="dxa"/>
            <w:gridSpan w:val="6"/>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经审查，该中心符合资助条件，给予日间照料设施运营补助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nil"/>
              <w:right w:val="single" w:color="000000" w:sz="4" w:space="0"/>
            </w:tcBorders>
            <w:shd w:val="clear" w:color="auto" w:fill="auto"/>
            <w:vAlign w:val="center"/>
          </w:tcPr>
          <w:p>
            <w:pPr>
              <w:rPr>
                <w:rFonts w:hint="eastAsia" w:ascii="宋体" w:hAnsi="宋体" w:eastAsia="宋体" w:cs="宋体"/>
                <w:b/>
                <w:bCs/>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县级民政部门核查人签字：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县级民政部门负责人签字（加盖单位公章）：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1"/>
                <w:szCs w:val="21"/>
                <w:u w:val="none"/>
              </w:rPr>
            </w:pPr>
          </w:p>
        </w:tc>
        <w:tc>
          <w:tcPr>
            <w:tcW w:w="8149"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                                                         年    月   日</w:t>
            </w:r>
          </w:p>
        </w:tc>
      </w:tr>
    </w:tbl>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cs="Times New Roman"/>
          <w:lang w:val="en-US" w:eastAsia="zh-CN"/>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eastAsia="仿宋_GB2312"/>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pStyle w:val="2"/>
        <w:ind w:left="0" w:leftChars="0" w:firstLine="0" w:firstLineChars="0"/>
        <w:rPr>
          <w:rFonts w:hint="eastAsia" w:ascii="CESI仿宋-GB18030" w:hAnsi="CESI仿宋-GB18030" w:eastAsia="CESI仿宋-GB18030" w:cs="CESI仿宋-GB18030"/>
          <w:sz w:val="28"/>
          <w:szCs w:val="28"/>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eastAsia="zh-CN"/>
        </w:rPr>
      </w:pPr>
      <w:r>
        <w:rPr>
          <w:rFonts w:hint="eastAsia" w:ascii="CESI宋体-GB18030" w:hAnsi="CESI宋体-GB18030" w:eastAsia="CESI仿宋-GB18030" w:cs="CESI仿宋-GB18030"/>
          <w:sz w:val="28"/>
          <w:szCs w:val="28"/>
        </w:rPr>
        <w:t>抄送：区委办公室，区人大常委会办公室，区政协办公室，</w:t>
      </w:r>
      <w:r>
        <w:rPr>
          <w:rFonts w:hint="eastAsia" w:ascii="CESI宋体-GB18030" w:hAnsi="CESI宋体-GB18030" w:eastAsia="CESI仿宋-GB18030" w:cs="CESI仿宋-GB18030"/>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hint="eastAsia" w:ascii="CESI宋体-GB18030" w:hAnsi="CESI宋体-GB18030" w:eastAsia="CESI仿宋-GB18030" w:cs="CESI仿宋-GB18030"/>
          <w:sz w:val="28"/>
          <w:szCs w:val="28"/>
        </w:rPr>
      </w:pPr>
      <w:r>
        <w:rPr>
          <w:rFonts w:hint="eastAsia" w:ascii="CESI宋体-GB18030" w:hAnsi="CESI宋体-GB18030" w:eastAsia="CESI仿宋-GB18030" w:cs="CESI仿宋-GB1803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sz w:val="28"/>
          <w:szCs w:val="28"/>
        </w:rPr>
        <w:t xml:space="preserve">淄博市张店区人民政府办公室            </w:t>
      </w:r>
      <w:r>
        <w:rPr>
          <w:rFonts w:hint="eastAsia" w:ascii="CESI宋体-GB18030" w:hAnsi="CESI宋体-GB18030" w:eastAsia="CESI仿宋-GB18030" w:cs="CESI仿宋-GB18030"/>
          <w:sz w:val="28"/>
          <w:szCs w:val="28"/>
          <w:lang w:val="en-US" w:eastAsia="zh-CN"/>
        </w:rPr>
        <w:t xml:space="preserve"> 2022</w:t>
      </w:r>
      <w:r>
        <w:rPr>
          <w:rFonts w:hint="eastAsia" w:ascii="CESI宋体-GB18030" w:hAnsi="CESI宋体-GB18030" w:eastAsia="CESI仿宋-GB18030" w:cs="CESI仿宋-GB18030"/>
          <w:sz w:val="28"/>
          <w:szCs w:val="28"/>
        </w:rPr>
        <w:t>年</w:t>
      </w:r>
      <w:r>
        <w:rPr>
          <w:rFonts w:hint="eastAsia" w:ascii="CESI宋体-GB18030" w:hAnsi="CESI宋体-GB18030" w:eastAsia="CESI仿宋-GB18030" w:cs="CESI仿宋-GB18030"/>
          <w:sz w:val="28"/>
          <w:szCs w:val="28"/>
          <w:lang w:val="en-US" w:eastAsia="zh-CN"/>
        </w:rPr>
        <w:t>10</w:t>
      </w:r>
      <w:r>
        <w:rPr>
          <w:rFonts w:hint="eastAsia" w:ascii="CESI宋体-GB18030" w:hAnsi="CESI宋体-GB18030" w:eastAsia="CESI仿宋-GB18030" w:cs="CESI仿宋-GB18030"/>
          <w:sz w:val="28"/>
          <w:szCs w:val="28"/>
        </w:rPr>
        <w:t>月</w:t>
      </w:r>
      <w:r>
        <w:rPr>
          <w:rFonts w:hint="eastAsia" w:ascii="CESI宋体-GB18030" w:hAnsi="CESI宋体-GB18030" w:eastAsia="CESI仿宋-GB18030" w:cs="CESI仿宋-GB18030"/>
          <w:sz w:val="28"/>
          <w:szCs w:val="28"/>
          <w:lang w:val="en-US" w:eastAsia="zh-CN"/>
        </w:rPr>
        <w:t>18</w:t>
      </w:r>
      <w:r>
        <w:rPr>
          <w:rFonts w:hint="eastAsia" w:ascii="CESI宋体-GB18030" w:hAnsi="CESI宋体-GB18030" w:eastAsia="CESI仿宋-GB18030" w:cs="CESI仿宋-GB18030"/>
          <w:sz w:val="28"/>
          <w:szCs w:val="28"/>
        </w:rPr>
        <w:t>日印发</w:t>
      </w:r>
    </w:p>
    <w:sectPr>
      <w:footerReference r:id="rId3" w:type="default"/>
      <w:footerReference r:id="rId4" w:type="even"/>
      <w:type w:val="continuous"/>
      <w:pgSz w:w="11910" w:h="16840"/>
      <w:pgMar w:top="2098" w:right="1474" w:bottom="1984" w:left="1587" w:header="0" w:footer="131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宋体"/>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Times New Romans">
    <w:altName w:val="DejaVu Sans"/>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CESI黑体-GB18030">
    <w:panose1 w:val="02000500000000000000"/>
    <w:charset w:val="86"/>
    <w:family w:val="auto"/>
    <w:pitch w:val="default"/>
    <w:sig w:usb0="A00002BF" w:usb1="38C7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CESI宋体-GB18030">
    <w:panose1 w:val="02000500000000000000"/>
    <w:charset w:val="86"/>
    <w:family w:val="auto"/>
    <w:pitch w:val="default"/>
    <w:sig w:usb0="A00002BF" w:usb1="38C77CFA"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9717405</wp:posOffset>
              </wp:positionV>
              <wp:extent cx="737235" cy="20574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737235" cy="205740"/>
                      </a:xfrm>
                      <a:prstGeom prst="rect">
                        <a:avLst/>
                      </a:prstGeom>
                      <a:noFill/>
                      <a:ln>
                        <a:noFill/>
                      </a:ln>
                      <a:effectLst/>
                    </wps:spPr>
                    <wps:txbx>
                      <w:txbxContent>
                        <w:p>
                          <w:pPr>
                            <w:spacing w:line="323" w:lineRule="exact"/>
                            <w:ind w:left="20"/>
                            <w:rPr>
                              <w:rFonts w:ascii="宋体" w:hAnsi="宋体"/>
                              <w:sz w:val="28"/>
                            </w:rPr>
                          </w:pPr>
                          <w:r>
                            <w:rPr>
                              <w:rFonts w:ascii="宋体" w:hAnsi="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ascii="宋体" w:hAnsi="宋体"/>
                              <w:sz w:val="28"/>
                            </w:rPr>
                            <w:t xml:space="preserve">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765.15pt;height:16.2pt;width:58.05pt;mso-position-horizontal:outside;mso-position-horizontal-relative:margin;mso-position-vertical-relative:page;z-index:251660288;mso-width-relative:page;mso-height-relative:page;" filled="f" stroked="f" coordsize="21600,21600" o:gfxdata="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jaTZ9gAAAAKAQAADwAAAAAA&#10;AAABACAAAAA4AAAAZHJzL2Rvd25yZXYueG1sUEsBAhQAFAAAAAgAh07iQOjzx6n9AQAA0QMAAA4A&#10;AAAAAAAAAQAgAAAAPQEAAGRycy9lMm9Eb2MueG1sUEsFBgAAAAAGAAYAWQEAAKwFAAAAAA==&#10;">
              <v:fill on="f" focussize="0,0"/>
              <v:stroke on="f"/>
              <v:imagedata o:title=""/>
              <o:lock v:ext="edit" aspectratio="f"/>
              <v:textbox inset="0mm,0mm,0mm,0mm">
                <w:txbxContent>
                  <w:p>
                    <w:pPr>
                      <w:spacing w:line="323" w:lineRule="exact"/>
                      <w:ind w:left="20"/>
                      <w:rPr>
                        <w:rFonts w:ascii="宋体" w:hAnsi="宋体"/>
                        <w:sz w:val="28"/>
                      </w:rPr>
                    </w:pPr>
                    <w:r>
                      <w:rPr>
                        <w:rFonts w:ascii="宋体" w:hAnsi="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1300480</wp:posOffset>
              </wp:positionH>
              <wp:positionV relativeFrom="page">
                <wp:posOffset>9717405</wp:posOffset>
              </wp:positionV>
              <wp:extent cx="737235" cy="20574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737235" cy="205740"/>
                      </a:xfrm>
                      <a:prstGeom prst="rect">
                        <a:avLst/>
                      </a:prstGeom>
                      <a:noFill/>
                      <a:ln>
                        <a:noFill/>
                      </a:ln>
                      <a:effectLst/>
                    </wps:spPr>
                    <wps:txbx>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02.4pt;margin-top:765.15pt;height:16.2pt;width:58.05pt;mso-position-horizontal-relative:page;mso-position-vertical-relative:page;z-index:-251657216;mso-width-relative:page;mso-height-relative:page;" filled="f" stroked="f" coordsize="21600,21600" o:gfxdata="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Bm5Ei9oAAAANAQAADwAA&#10;AAAAAAABACAAAAA4AAAAZHJzL2Rvd25yZXYueG1sUEsBAhQAFAAAAAgAh07iQFHAUc/+AQAA0QMA&#10;AA4AAAAAAAAAAQAgAAAAPwEAAGRycy9lMm9Eb2MueG1sUEsFBgAAAAAGAAYAWQEAAK8FAAAAAA==&#10;">
              <v:fill on="f" focussize="0,0"/>
              <v:stroke on="f"/>
              <v:imagedata o:title=""/>
              <o:lock v:ext="edit" aspectratio="f"/>
              <v:textbox inset="0mm,0mm,0mm,0mm">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4C3F4"/>
    <w:multiLevelType w:val="singleLevel"/>
    <w:tmpl w:val="BF44C3F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F170719"/>
    <w:rsid w:val="000D574D"/>
    <w:rsid w:val="000F386E"/>
    <w:rsid w:val="00113BEB"/>
    <w:rsid w:val="0012161D"/>
    <w:rsid w:val="0012546E"/>
    <w:rsid w:val="001960DB"/>
    <w:rsid w:val="00197923"/>
    <w:rsid w:val="001D6141"/>
    <w:rsid w:val="00236753"/>
    <w:rsid w:val="00242807"/>
    <w:rsid w:val="00287B1C"/>
    <w:rsid w:val="002A7A1E"/>
    <w:rsid w:val="003008DA"/>
    <w:rsid w:val="003108DE"/>
    <w:rsid w:val="0032433F"/>
    <w:rsid w:val="00362ED8"/>
    <w:rsid w:val="003C23D6"/>
    <w:rsid w:val="00402A12"/>
    <w:rsid w:val="004927BA"/>
    <w:rsid w:val="00493AB6"/>
    <w:rsid w:val="004D2E9A"/>
    <w:rsid w:val="004D51BF"/>
    <w:rsid w:val="004F2571"/>
    <w:rsid w:val="0050107C"/>
    <w:rsid w:val="00505EFA"/>
    <w:rsid w:val="005543C8"/>
    <w:rsid w:val="00554403"/>
    <w:rsid w:val="005A32F2"/>
    <w:rsid w:val="005F275F"/>
    <w:rsid w:val="00620D99"/>
    <w:rsid w:val="00634203"/>
    <w:rsid w:val="00684160"/>
    <w:rsid w:val="006A4335"/>
    <w:rsid w:val="006C71EC"/>
    <w:rsid w:val="006E596D"/>
    <w:rsid w:val="007A2A3F"/>
    <w:rsid w:val="007F4CB9"/>
    <w:rsid w:val="008255EF"/>
    <w:rsid w:val="00840F0D"/>
    <w:rsid w:val="00932C5A"/>
    <w:rsid w:val="009462E3"/>
    <w:rsid w:val="009700D2"/>
    <w:rsid w:val="009919BB"/>
    <w:rsid w:val="009C6D81"/>
    <w:rsid w:val="00A23FF1"/>
    <w:rsid w:val="00A43FF4"/>
    <w:rsid w:val="00AD3970"/>
    <w:rsid w:val="00B41AFE"/>
    <w:rsid w:val="00B6030F"/>
    <w:rsid w:val="00B74BAB"/>
    <w:rsid w:val="00BF55B2"/>
    <w:rsid w:val="00C8744A"/>
    <w:rsid w:val="00CA3686"/>
    <w:rsid w:val="00CB64DB"/>
    <w:rsid w:val="00CD674A"/>
    <w:rsid w:val="00D172F0"/>
    <w:rsid w:val="00D21C5F"/>
    <w:rsid w:val="00D90ACF"/>
    <w:rsid w:val="00DA0FC1"/>
    <w:rsid w:val="00DF6535"/>
    <w:rsid w:val="00E259DD"/>
    <w:rsid w:val="00E434F3"/>
    <w:rsid w:val="00EA1CC0"/>
    <w:rsid w:val="00EC7069"/>
    <w:rsid w:val="00F17D3A"/>
    <w:rsid w:val="00F20801"/>
    <w:rsid w:val="00F716F0"/>
    <w:rsid w:val="02CC38B5"/>
    <w:rsid w:val="02CD1B25"/>
    <w:rsid w:val="0C714BCF"/>
    <w:rsid w:val="0FF10DBE"/>
    <w:rsid w:val="0FF162BD"/>
    <w:rsid w:val="12970260"/>
    <w:rsid w:val="13110B90"/>
    <w:rsid w:val="13FFE939"/>
    <w:rsid w:val="16011D80"/>
    <w:rsid w:val="16423013"/>
    <w:rsid w:val="16B45F08"/>
    <w:rsid w:val="17FD1892"/>
    <w:rsid w:val="195C6685"/>
    <w:rsid w:val="19DF2F7F"/>
    <w:rsid w:val="1A7A549C"/>
    <w:rsid w:val="1C2929A9"/>
    <w:rsid w:val="1C7D578D"/>
    <w:rsid w:val="1CADE6A4"/>
    <w:rsid w:val="1D4C0A36"/>
    <w:rsid w:val="1D7EE5B9"/>
    <w:rsid w:val="1DD224A0"/>
    <w:rsid w:val="1EEA6EBD"/>
    <w:rsid w:val="1F4A34C4"/>
    <w:rsid w:val="1FEC799F"/>
    <w:rsid w:val="214F773B"/>
    <w:rsid w:val="223104A7"/>
    <w:rsid w:val="224159E9"/>
    <w:rsid w:val="22423F7B"/>
    <w:rsid w:val="22C60C1A"/>
    <w:rsid w:val="247814CE"/>
    <w:rsid w:val="265005C6"/>
    <w:rsid w:val="26F7F59A"/>
    <w:rsid w:val="2DFDBEFB"/>
    <w:rsid w:val="2F5B6186"/>
    <w:rsid w:val="35681118"/>
    <w:rsid w:val="37BFD760"/>
    <w:rsid w:val="37FCEFEE"/>
    <w:rsid w:val="3B542AA6"/>
    <w:rsid w:val="3C6266DF"/>
    <w:rsid w:val="3F152C69"/>
    <w:rsid w:val="3F170719"/>
    <w:rsid w:val="3FBE2047"/>
    <w:rsid w:val="3FE394FB"/>
    <w:rsid w:val="3FEEBA7B"/>
    <w:rsid w:val="3FF34A09"/>
    <w:rsid w:val="3FFFCC63"/>
    <w:rsid w:val="41DF0D62"/>
    <w:rsid w:val="420A526A"/>
    <w:rsid w:val="46BA181B"/>
    <w:rsid w:val="48A9113F"/>
    <w:rsid w:val="4C7E0C1C"/>
    <w:rsid w:val="4DFF02E8"/>
    <w:rsid w:val="4F8FE6D8"/>
    <w:rsid w:val="4FD186B4"/>
    <w:rsid w:val="50320D10"/>
    <w:rsid w:val="54017416"/>
    <w:rsid w:val="54F06F0B"/>
    <w:rsid w:val="558D1C0D"/>
    <w:rsid w:val="55F5135A"/>
    <w:rsid w:val="56BB6FF8"/>
    <w:rsid w:val="579F48C8"/>
    <w:rsid w:val="5B2F48E9"/>
    <w:rsid w:val="5B6C36DD"/>
    <w:rsid w:val="5B9FB13E"/>
    <w:rsid w:val="5BB944CC"/>
    <w:rsid w:val="5C006DDA"/>
    <w:rsid w:val="5CBF8C28"/>
    <w:rsid w:val="5DBBD6B7"/>
    <w:rsid w:val="5DD74516"/>
    <w:rsid w:val="5E6D12AD"/>
    <w:rsid w:val="5E95E9C3"/>
    <w:rsid w:val="5EDF0AA8"/>
    <w:rsid w:val="5F73441E"/>
    <w:rsid w:val="5FF249B9"/>
    <w:rsid w:val="5FFD58EA"/>
    <w:rsid w:val="5FFE55A0"/>
    <w:rsid w:val="5FFFF659"/>
    <w:rsid w:val="60037188"/>
    <w:rsid w:val="60C808BB"/>
    <w:rsid w:val="62FB30A8"/>
    <w:rsid w:val="67C21048"/>
    <w:rsid w:val="6879174E"/>
    <w:rsid w:val="69BE306E"/>
    <w:rsid w:val="69EF0288"/>
    <w:rsid w:val="6BD219D8"/>
    <w:rsid w:val="6C9FA72E"/>
    <w:rsid w:val="6CDB482F"/>
    <w:rsid w:val="6CDD2FDE"/>
    <w:rsid w:val="6EBD2BA6"/>
    <w:rsid w:val="6F5E2694"/>
    <w:rsid w:val="6FBB1F9E"/>
    <w:rsid w:val="6FBE43FB"/>
    <w:rsid w:val="6FDEC871"/>
    <w:rsid w:val="6FF51480"/>
    <w:rsid w:val="71960A00"/>
    <w:rsid w:val="72F7D44F"/>
    <w:rsid w:val="755919F1"/>
    <w:rsid w:val="75E443C3"/>
    <w:rsid w:val="7775F03C"/>
    <w:rsid w:val="77B92A81"/>
    <w:rsid w:val="77F5B4DA"/>
    <w:rsid w:val="77F94A12"/>
    <w:rsid w:val="790C06CB"/>
    <w:rsid w:val="7A31006F"/>
    <w:rsid w:val="7A972F3A"/>
    <w:rsid w:val="7B67BC79"/>
    <w:rsid w:val="7BBF4AC2"/>
    <w:rsid w:val="7BFD47DD"/>
    <w:rsid w:val="7C716520"/>
    <w:rsid w:val="7CF44FA9"/>
    <w:rsid w:val="7D3A4406"/>
    <w:rsid w:val="7DE1A808"/>
    <w:rsid w:val="7E0415B5"/>
    <w:rsid w:val="7EB5EE65"/>
    <w:rsid w:val="7EFE4C91"/>
    <w:rsid w:val="7F3B8EA1"/>
    <w:rsid w:val="7F772884"/>
    <w:rsid w:val="7F9708C7"/>
    <w:rsid w:val="7FBBBD26"/>
    <w:rsid w:val="7FD3E3F4"/>
    <w:rsid w:val="7FD6CDCF"/>
    <w:rsid w:val="7FD8BD14"/>
    <w:rsid w:val="7FDAD8B2"/>
    <w:rsid w:val="7FF340D6"/>
    <w:rsid w:val="7FF751BD"/>
    <w:rsid w:val="7FFFF71E"/>
    <w:rsid w:val="85DA5AC9"/>
    <w:rsid w:val="8BBE3AC1"/>
    <w:rsid w:val="A5B517E1"/>
    <w:rsid w:val="A7D3FD56"/>
    <w:rsid w:val="AFEDF6F1"/>
    <w:rsid w:val="AFFDE696"/>
    <w:rsid w:val="B3F78FA2"/>
    <w:rsid w:val="B5BBAEEC"/>
    <w:rsid w:val="B6EE02C7"/>
    <w:rsid w:val="B8BBD0F6"/>
    <w:rsid w:val="BBFF0F7D"/>
    <w:rsid w:val="BE37D6E3"/>
    <w:rsid w:val="BFF75675"/>
    <w:rsid w:val="BFFFD21B"/>
    <w:rsid w:val="C8B6C9F2"/>
    <w:rsid w:val="CDDD1771"/>
    <w:rsid w:val="D5FD517B"/>
    <w:rsid w:val="D7BFD9DF"/>
    <w:rsid w:val="D85E7F3E"/>
    <w:rsid w:val="D9FE9184"/>
    <w:rsid w:val="DEE035F8"/>
    <w:rsid w:val="DF762D49"/>
    <w:rsid w:val="DFB7411F"/>
    <w:rsid w:val="DFB78389"/>
    <w:rsid w:val="DFF65160"/>
    <w:rsid w:val="DFFF48A8"/>
    <w:rsid w:val="E3C62937"/>
    <w:rsid w:val="EAF48A3E"/>
    <w:rsid w:val="EBB2A0FA"/>
    <w:rsid w:val="EEBF19AD"/>
    <w:rsid w:val="EEDF5931"/>
    <w:rsid w:val="EF5F707B"/>
    <w:rsid w:val="EFDD3174"/>
    <w:rsid w:val="EFFFDBBC"/>
    <w:rsid w:val="F35E269B"/>
    <w:rsid w:val="F4EBE98B"/>
    <w:rsid w:val="F5BEB823"/>
    <w:rsid w:val="F5F67C8C"/>
    <w:rsid w:val="F5FEDA32"/>
    <w:rsid w:val="F6BAC846"/>
    <w:rsid w:val="F7BF1AEA"/>
    <w:rsid w:val="F7FF94DD"/>
    <w:rsid w:val="F8B842A4"/>
    <w:rsid w:val="F9399702"/>
    <w:rsid w:val="F99F1CFA"/>
    <w:rsid w:val="FBEE66BA"/>
    <w:rsid w:val="FBFFEFE7"/>
    <w:rsid w:val="FCAE5EB8"/>
    <w:rsid w:val="FD57AB95"/>
    <w:rsid w:val="FE9FCB09"/>
    <w:rsid w:val="FF3747A2"/>
    <w:rsid w:val="FFBD4823"/>
    <w:rsid w:val="FFBF7684"/>
    <w:rsid w:val="FFE9253D"/>
    <w:rsid w:val="FFEE882E"/>
    <w:rsid w:val="FFEF7E54"/>
    <w:rsid w:val="FFFF0DE3"/>
    <w:rsid w:val="FFFFB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1201"/>
      <w:outlineLvl w:val="0"/>
    </w:pPr>
    <w:rPr>
      <w:rFonts w:ascii="Arial Unicode MS" w:hAnsi="Arial Unicode MS" w:eastAsia="Arial Unicode MS" w:cs="Arial Unicode MS"/>
      <w:sz w:val="36"/>
      <w:szCs w:val="36"/>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pPr>
      <w:spacing w:before="190"/>
    </w:pPr>
    <w:rPr>
      <w:rFonts w:ascii="仿宋_GB2312" w:hAnsi="仿宋_GB2312" w:eastAsia="仿宋_GB2312" w:cs="仿宋_GB2312"/>
      <w:sz w:val="32"/>
      <w:szCs w:val="32"/>
      <w:lang w:val="zh-CN" w:bidi="zh-CN"/>
    </w:rPr>
  </w:style>
  <w:style w:type="paragraph" w:styleId="5">
    <w:name w:val="annotation text"/>
    <w:basedOn w:val="1"/>
    <w:link w:val="22"/>
    <w:qFormat/>
    <w:uiPriority w:val="0"/>
    <w:pPr>
      <w:jc w:val="left"/>
    </w:p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23"/>
    <w:qFormat/>
    <w:uiPriority w:val="0"/>
    <w:rPr>
      <w:b/>
      <w:bCs/>
    </w:rPr>
  </w:style>
  <w:style w:type="character" w:styleId="12">
    <w:name w:val="annotation reference"/>
    <w:basedOn w:val="11"/>
    <w:qFormat/>
    <w:uiPriority w:val="0"/>
    <w:rPr>
      <w:sz w:val="21"/>
      <w:szCs w:val="21"/>
    </w:rPr>
  </w:style>
  <w:style w:type="paragraph" w:customStyle="1" w:styleId="13">
    <w:name w:val="正文文本首行缩进 21"/>
    <w:basedOn w:val="14"/>
    <w:qFormat/>
    <w:uiPriority w:val="0"/>
    <w:pPr>
      <w:ind w:firstLine="420" w:firstLineChars="200"/>
    </w:pPr>
  </w:style>
  <w:style w:type="paragraph" w:customStyle="1" w:styleId="14">
    <w:name w:val="正文文本缩进1"/>
    <w:basedOn w:val="1"/>
    <w:qFormat/>
    <w:uiPriority w:val="0"/>
    <w:pPr>
      <w:ind w:left="420" w:leftChars="200"/>
    </w:pPr>
  </w:style>
  <w:style w:type="paragraph" w:customStyle="1" w:styleId="15">
    <w:name w:val="Table Paragraph"/>
    <w:basedOn w:val="1"/>
    <w:qFormat/>
    <w:uiPriority w:val="1"/>
    <w:rPr>
      <w:rFonts w:ascii="宋体" w:hAnsi="宋体" w:eastAsia="宋体" w:cs="宋体"/>
      <w:lang w:val="zh-CN" w:bidi="zh-CN"/>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font41"/>
    <w:basedOn w:val="11"/>
    <w:qFormat/>
    <w:uiPriority w:val="0"/>
    <w:rPr>
      <w:rFonts w:hint="eastAsia" w:ascii="宋体" w:hAnsi="宋体" w:eastAsia="宋体" w:cs="宋体"/>
      <w:color w:val="000000"/>
      <w:sz w:val="21"/>
      <w:szCs w:val="21"/>
      <w:u w:val="none"/>
    </w:rPr>
  </w:style>
  <w:style w:type="paragraph" w:customStyle="1" w:styleId="1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样式3"/>
    <w:basedOn w:val="1"/>
    <w:qFormat/>
    <w:uiPriority w:val="0"/>
    <w:pPr>
      <w:spacing w:beforeLines="50" w:line="600" w:lineRule="exact"/>
      <w:ind w:firstLine="200" w:firstLineChars="200"/>
    </w:pPr>
    <w:rPr>
      <w:rFonts w:ascii="黑体" w:hAnsi="黑体" w:eastAsia="黑体"/>
      <w:sz w:val="32"/>
    </w:rPr>
  </w:style>
  <w:style w:type="paragraph" w:customStyle="1" w:styleId="20">
    <w:name w:val="样式2"/>
    <w:basedOn w:val="1"/>
    <w:qFormat/>
    <w:uiPriority w:val="0"/>
    <w:pPr>
      <w:spacing w:line="600" w:lineRule="exact"/>
      <w:ind w:firstLine="640" w:firstLineChars="200"/>
    </w:pPr>
    <w:rPr>
      <w:rFonts w:ascii="Times New Roman" w:hAnsi="Times New Roman" w:eastAsia="仿宋_GB2312"/>
      <w:sz w:val="32"/>
    </w:rPr>
  </w:style>
  <w:style w:type="paragraph" w:customStyle="1" w:styleId="21">
    <w:name w:val="样式4"/>
    <w:basedOn w:val="1"/>
    <w:qFormat/>
    <w:uiPriority w:val="0"/>
    <w:pPr>
      <w:spacing w:beforeLines="50"/>
      <w:ind w:firstLine="200" w:firstLineChars="200"/>
    </w:pPr>
    <w:rPr>
      <w:rFonts w:ascii="方正楷体_GBK" w:hAnsi="楷体" w:eastAsia="方正楷体_GBK"/>
      <w:sz w:val="32"/>
    </w:rPr>
  </w:style>
  <w:style w:type="character" w:customStyle="1" w:styleId="22">
    <w:name w:val="批注文字 Char"/>
    <w:basedOn w:val="11"/>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9"/>
    <w:qFormat/>
    <w:uiPriority w:val="0"/>
  </w:style>
  <w:style w:type="character" w:customStyle="1" w:styleId="24">
    <w:name w:val="批注框文本 Char"/>
    <w:basedOn w:val="11"/>
    <w:link w:val="6"/>
    <w:qFormat/>
    <w:uiPriority w:val="0"/>
    <w:rPr>
      <w:rFonts w:asciiTheme="minorHAnsi" w:hAnsiTheme="minorHAnsi" w:eastAsiaTheme="minorEastAsia" w:cstheme="minorBidi"/>
      <w:kern w:val="2"/>
      <w:sz w:val="18"/>
      <w:szCs w:val="18"/>
    </w:rPr>
  </w:style>
  <w:style w:type="paragraph" w:customStyle="1" w:styleId="25">
    <w:name w:val="111正文"/>
    <w:basedOn w:val="26"/>
    <w:link w:val="28"/>
    <w:qFormat/>
    <w:uiPriority w:val="0"/>
    <w:pPr>
      <w:spacing w:line="600" w:lineRule="exact"/>
      <w:ind w:firstLine="200" w:firstLineChars="200"/>
    </w:pPr>
    <w:rPr>
      <w:rFonts w:ascii="Times New Romans" w:hAnsi="Times New Romans" w:eastAsia="仿宋_GB2312"/>
      <w:sz w:val="32"/>
      <w:szCs w:val="36"/>
    </w:rPr>
  </w:style>
  <w:style w:type="paragraph" w:styleId="26">
    <w:name w:val="No Spacing"/>
    <w:link w:val="29"/>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一）"/>
    <w:basedOn w:val="26"/>
    <w:qFormat/>
    <w:uiPriority w:val="0"/>
    <w:pPr>
      <w:spacing w:before="50" w:beforeLines="50"/>
      <w:ind w:firstLine="200" w:firstLineChars="200"/>
    </w:pPr>
    <w:rPr>
      <w:rFonts w:ascii="楷体_GB2312" w:hAnsi="仿宋" w:eastAsia="楷体_GB2312"/>
      <w:sz w:val="32"/>
      <w:szCs w:val="36"/>
    </w:rPr>
  </w:style>
  <w:style w:type="character" w:customStyle="1" w:styleId="28">
    <w:name w:val="111正文 字符"/>
    <w:basedOn w:val="29"/>
    <w:link w:val="25"/>
    <w:qFormat/>
    <w:uiPriority w:val="0"/>
    <w:rPr>
      <w:rFonts w:ascii="Times New Romans" w:hAnsi="Times New Romans" w:eastAsia="仿宋_GB2312"/>
      <w:sz w:val="32"/>
      <w:szCs w:val="36"/>
    </w:rPr>
  </w:style>
  <w:style w:type="character" w:customStyle="1" w:styleId="29">
    <w:name w:val="无间隔 字符"/>
    <w:basedOn w:val="11"/>
    <w:link w:val="26"/>
    <w:qFormat/>
    <w:uiPriority w:val="1"/>
    <w:rPr>
      <w:rFonts w:asciiTheme="minorHAnsi" w:hAnsiTheme="minorHAnsi" w:eastAsiaTheme="minorEastAsia" w:cstheme="minorBidi"/>
      <w:kern w:val="2"/>
      <w:sz w:val="21"/>
      <w:szCs w:val="22"/>
      <w:lang w:val="en-US" w:eastAsia="zh-CN" w:bidi="ar-SA"/>
    </w:rPr>
  </w:style>
  <w:style w:type="paragraph" w:customStyle="1" w:styleId="30">
    <w:name w:val="样式 首行缩进:  2 字符"/>
    <w:basedOn w:val="1"/>
    <w:qFormat/>
    <w:uiPriority w:val="0"/>
    <w:pPr>
      <w:ind w:firstLine="560"/>
    </w:pPr>
    <w:rPr>
      <w:rFonts w:eastAsia="仿宋_GB2312" w:cs="宋体"/>
      <w:sz w:val="24"/>
      <w:szCs w:val="20"/>
    </w:rPr>
  </w:style>
  <w:style w:type="character" w:customStyle="1" w:styleId="31">
    <w:name w:val="font01"/>
    <w:basedOn w:val="11"/>
    <w:qFormat/>
    <w:uiPriority w:val="0"/>
    <w:rPr>
      <w:rFonts w:hint="default" w:ascii="Times New Roman" w:hAnsi="Times New Roman" w:cs="Times New Roman"/>
      <w:color w:val="000000"/>
      <w:sz w:val="28"/>
      <w:szCs w:val="28"/>
      <w:u w:val="none"/>
    </w:rPr>
  </w:style>
  <w:style w:type="character" w:customStyle="1" w:styleId="32">
    <w:name w:val="font21"/>
    <w:basedOn w:val="11"/>
    <w:qFormat/>
    <w:uiPriority w:val="0"/>
    <w:rPr>
      <w:rFonts w:hint="eastAsia" w:ascii="方正仿宋简体" w:hAnsi="方正仿宋简体" w:eastAsia="方正仿宋简体" w:cs="方正仿宋简体"/>
      <w:b/>
      <w:color w:val="333333"/>
      <w:sz w:val="24"/>
      <w:szCs w:val="24"/>
      <w:u w:val="none"/>
    </w:rPr>
  </w:style>
  <w:style w:type="character" w:customStyle="1" w:styleId="33">
    <w:name w:val="font11"/>
    <w:basedOn w:val="11"/>
    <w:qFormat/>
    <w:uiPriority w:val="0"/>
    <w:rPr>
      <w:rFonts w:hint="default" w:ascii="方正仿宋简体" w:hAnsi="方正仿宋简体" w:eastAsia="方正仿宋简体" w:cs="方正仿宋简体"/>
      <w:b/>
      <w:bCs/>
      <w:color w:val="333333"/>
      <w:sz w:val="24"/>
      <w:szCs w:val="24"/>
      <w:u w:val="none"/>
    </w:rPr>
  </w:style>
  <w:style w:type="character" w:customStyle="1" w:styleId="34">
    <w:name w:val="font3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4735</Words>
  <Characters>4933</Characters>
  <TotalTime>10</TotalTime>
  <ScaleCrop>false</ScaleCrop>
  <LinksUpToDate>false</LinksUpToDate>
  <CharactersWithSpaces>4995</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2022-08-11T10:16:00Z</dcterms:created>
  <dc:creator>Administrator</dc:creator>
  <cp:lastModifiedBy>user</cp:lastModifiedBy>
  <cp:lastPrinted>2022-10-19T09:19:00Z</cp:lastPrinted>
  <dcterms:modified xsi:type="dcterms:W3CDTF">2022-10-19T15:52:03Z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493167A69680464993823BFD733EA745</vt:lpwstr>
  </property>
</Properties>
</file>