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AA6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/>
          <w:lang w:val="en-US" w:eastAsia="zh-CN"/>
        </w:rPr>
      </w:pPr>
      <w:r>
        <w:rPr>
          <w:rFonts w:hint="eastAsia" w:ascii="Times New Roman" w:hAnsi="Times New Roman"/>
        </w:rPr>
        <w:t>【十八届人民政府第</w:t>
      </w:r>
      <w:r>
        <w:rPr>
          <w:rFonts w:hint="eastAsia"/>
          <w:lang w:val="en-US" w:eastAsia="zh-CN"/>
        </w:rPr>
        <w:t>四十四</w:t>
      </w:r>
      <w:r>
        <w:rPr>
          <w:rFonts w:hint="eastAsia" w:ascii="Times New Roman" w:hAnsi="Times New Roman"/>
        </w:rPr>
        <w:t>次常务会议议定事项】关于2025年张店区重大民生实事</w:t>
      </w:r>
      <w:r>
        <w:rPr>
          <w:rFonts w:hint="eastAsia"/>
          <w:lang w:val="en-US" w:eastAsia="zh-CN"/>
        </w:rPr>
        <w:t>候选项目有关情况的解读</w:t>
      </w:r>
    </w:p>
    <w:p w14:paraId="35835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/>
          <w:color w:val="auto"/>
          <w:sz w:val="32"/>
        </w:rPr>
      </w:pPr>
    </w:p>
    <w:p w14:paraId="7F8DEB7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both"/>
        <w:textAlignment w:val="auto"/>
        <w:rPr>
          <w:rFonts w:hint="eastAsia" w:ascii="Times New Roman" w:hAnsi="Times New Roman" w:cs="Times New Roman"/>
          <w:color w:val="auto"/>
          <w:sz w:val="32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重大民生实事项目实施背景</w:t>
      </w:r>
    </w:p>
    <w:p w14:paraId="7B6EF7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 xml:space="preserve">重大民生实事项目人大代表票决制自实行以来，我区实施了涵盖教育、养老、医疗、文化等领域的一系列项目，解决了一批社会关注、群众期盼的热点问题。高质量策划2025年度重大民生实事项目，不仅是践行以人民为中心的发展思想，保障和改善民生的具体体现，也是在品质民生建设上抓落实求突破的重要举措，事关全局、意义重大。  </w:t>
      </w:r>
    </w:p>
    <w:p w14:paraId="5B14D89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32" w:firstLineChars="200"/>
        <w:jc w:val="both"/>
        <w:textAlignment w:val="auto"/>
        <w:rPr>
          <w:rFonts w:hint="eastAsia" w:ascii="Times New Roman" w:hAnsi="Times New Roman" w:cs="Times New Roman"/>
          <w:sz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lang w:val="en-US" w:eastAsia="zh-CN"/>
        </w:rPr>
        <w:t>二、</w:t>
      </w:r>
      <w:r>
        <w:rPr>
          <w:rFonts w:hint="eastAsia" w:ascii="Times New Roman" w:hAnsi="Times New Roman" w:cs="Times New Roman"/>
          <w:sz w:val="32"/>
          <w:lang w:val="en-US" w:eastAsia="zh-CN"/>
        </w:rPr>
        <w:t>2024年度重大民生实事征集过程</w:t>
      </w:r>
    </w:p>
    <w:p w14:paraId="4663AD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征集工作从2024年10月启动，由区政府专班工作组具体负责推进落实。</w:t>
      </w:r>
    </w:p>
    <w:p w14:paraId="6B12D00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both"/>
        <w:textAlignment w:val="auto"/>
        <w:rPr>
          <w:rFonts w:hint="eastAsia" w:ascii="Times New Roman" w:hAnsi="Times New Roman" w:eastAsia="楷体_GB2312" w:cs="楷体_GB2312"/>
          <w:sz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lang w:val="en-US" w:eastAsia="zh-CN"/>
        </w:rPr>
        <w:t>（一）广开征集渠道，听取不同社会群体意见</w:t>
      </w:r>
    </w:p>
    <w:p w14:paraId="2E84C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一是在区政府网站、“爱张店”APP发布征集公告，建立征集链接，</w:t>
      </w:r>
      <w:r>
        <w:rPr>
          <w:rFonts w:hint="eastAsia" w:cs="Times New Roman"/>
          <w:b w:val="0"/>
          <w:bCs w:val="0"/>
          <w:sz w:val="32"/>
          <w:lang w:val="en-US" w:eastAsia="zh-CN"/>
        </w:rPr>
        <w:t>广泛听取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群众意见</w:t>
      </w:r>
      <w:r>
        <w:rPr>
          <w:rFonts w:hint="eastAsia" w:cs="Times New Roman"/>
          <w:b w:val="0"/>
          <w:bCs w:val="0"/>
          <w:sz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二是召开</w:t>
      </w:r>
      <w:r>
        <w:rPr>
          <w:rFonts w:hint="eastAsia" w:cs="仿宋_GB2312"/>
          <w:sz w:val="32"/>
          <w:szCs w:val="32"/>
          <w:lang w:val="en-US" w:eastAsia="zh-CN"/>
        </w:rPr>
        <w:t>党外人士座谈会，积极吸纳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各民主党派、工商联和无党派人士</w:t>
      </w:r>
      <w:r>
        <w:rPr>
          <w:rFonts w:hint="eastAsia" w:ascii="仿宋_GB2312"/>
          <w:sz w:val="32"/>
          <w:szCs w:val="32"/>
          <w:lang w:val="en-US" w:eastAsia="zh-CN"/>
        </w:rPr>
        <w:t>的意见建议23条。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三是充分吸收区人大代表提出的意见建议</w:t>
      </w:r>
      <w:r>
        <w:rPr>
          <w:rFonts w:hint="eastAsia" w:cs="仿宋_GB2312"/>
          <w:sz w:val="32"/>
          <w:szCs w:val="32"/>
          <w:lang w:val="en-US" w:eastAsia="zh-CN"/>
        </w:rPr>
        <w:t>19条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。四是镇办和部门</w:t>
      </w:r>
      <w:r>
        <w:rPr>
          <w:rFonts w:hint="eastAsia" w:cs="仿宋_GB2312"/>
          <w:sz w:val="32"/>
          <w:szCs w:val="32"/>
          <w:lang w:val="en-US" w:eastAsia="zh-CN"/>
        </w:rPr>
        <w:t>参考各方</w:t>
      </w:r>
      <w:r>
        <w:rPr>
          <w:rFonts w:hint="eastAsia" w:ascii="Times New Roman" w:hAnsi="Times New Roman" w:eastAsia="仿宋_GB2312" w:cs="仿宋_GB2312"/>
          <w:sz w:val="32"/>
          <w:szCs w:val="32"/>
        </w:rPr>
        <w:t>意见，提出具体可行的实事项目</w:t>
      </w:r>
      <w:r>
        <w:rPr>
          <w:rFonts w:hint="eastAsia" w:cs="仿宋_GB2312"/>
          <w:sz w:val="32"/>
          <w:szCs w:val="32"/>
          <w:lang w:val="en-US" w:eastAsia="zh-CN"/>
        </w:rPr>
        <w:t>50件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26844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lang w:val="en-US" w:eastAsia="zh-CN"/>
        </w:rPr>
        <w:t>（二）坚持民生需求导向，谋深谋实候选项目</w:t>
      </w:r>
    </w:p>
    <w:p w14:paraId="775B24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项目筛选过程中，区委、区政府主要领导亲自抓，分管副区长多次研究部署，政府专班工作组召开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次项目推进会，督促相关部门补充提报实事项目。对征集项目可行性进行分析论证，多次征求部门、镇办意见建议，征求大班子领导意见，重点解决群众最关心的问题。坚持资金、土地等要素先行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确保候选项目可实施，能落地。</w:t>
      </w:r>
    </w:p>
    <w:p w14:paraId="78FBC1E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eastAsia" w:cs="Times New Roman"/>
          <w:sz w:val="32"/>
          <w:lang w:val="en-US" w:eastAsia="zh-CN"/>
        </w:rPr>
        <w:t>三、</w:t>
      </w:r>
      <w:r>
        <w:rPr>
          <w:rFonts w:hint="eastAsia" w:ascii="Times New Roman" w:hAnsi="Times New Roman" w:cs="Times New Roman"/>
          <w:sz w:val="32"/>
          <w:lang w:val="en-US" w:eastAsia="zh-CN"/>
        </w:rPr>
        <w:t>2024年度重大民生实事候选项目主要内容</w:t>
      </w:r>
    </w:p>
    <w:p w14:paraId="0FC460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医疗卫生类4项：名院名医进张店，“无陪护”病房试点项目，智慧医疗便民惠民服务平台项目，心理健康服务体系建设项目。</w:t>
      </w:r>
    </w:p>
    <w:p w14:paraId="28140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社会保障类2项：“张”显关爱•困难群体保障行动，2025年城乡居民医疗保险政府代缴资金项目。</w:t>
      </w:r>
    </w:p>
    <w:p w14:paraId="69035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安全保障类2项：全区学校食堂运行模式优化提升项目，儿童友好空间微治理项目。</w:t>
      </w:r>
    </w:p>
    <w:p w14:paraId="04FCBB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文体建设类</w:t>
      </w:r>
      <w:r>
        <w:rPr>
          <w:rFonts w:hint="eastAsia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2项：文化惠民项目，实施“运动健康进万家”工程。</w:t>
      </w:r>
    </w:p>
    <w:p w14:paraId="7239C9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2" w:leftChars="200" w:firstLine="0" w:firstLineChars="0"/>
        <w:jc w:val="left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城市管理类1项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：“三修一配”城市便民服务点建设项目</w:t>
      </w:r>
      <w:r>
        <w:rPr>
          <w:rFonts w:hint="eastAsia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。社社会治理类1项：城市社区惠民服务综合体项目。</w:t>
      </w:r>
    </w:p>
    <w:p w14:paraId="7557F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教育事业类1项：实施“三个一百”家庭教育工程。</w:t>
      </w:r>
    </w:p>
    <w:p w14:paraId="7DBCA9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养老服务类1项：社区居家养老基本服务提升项目。</w:t>
      </w:r>
    </w:p>
    <w:p w14:paraId="657FF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eastAsia="zh-CN"/>
        </w:rPr>
      </w:pP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住房保障类1项：老旧小区供配电设施接收改造项目。</w:t>
      </w:r>
    </w:p>
    <w:p w14:paraId="305DE76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32" w:firstLineChars="200"/>
        <w:jc w:val="both"/>
        <w:textAlignment w:val="auto"/>
        <w:rPr>
          <w:rFonts w:hint="eastAsia" w:ascii="Times New Roman" w:hAnsi="Times New Roman" w:cs="Times New Roman"/>
          <w:sz w:val="32"/>
          <w:lang w:val="en-US" w:eastAsia="zh-CN"/>
        </w:rPr>
      </w:pPr>
      <w:r>
        <w:rPr>
          <w:rFonts w:hint="eastAsia" w:cs="Times New Roman"/>
          <w:sz w:val="32"/>
          <w:lang w:val="en-US" w:eastAsia="zh-CN"/>
        </w:rPr>
        <w:t>四、</w:t>
      </w:r>
      <w:r>
        <w:rPr>
          <w:rFonts w:hint="eastAsia" w:ascii="Times New Roman" w:hAnsi="Times New Roman" w:cs="Times New Roman"/>
          <w:sz w:val="32"/>
          <w:lang w:val="en-US" w:eastAsia="zh-CN"/>
        </w:rPr>
        <w:t>下一步工作建议</w:t>
      </w:r>
    </w:p>
    <w:p w14:paraId="1917F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经本次区委常委会会议审议后，将形成</w:t>
      </w:r>
      <w:r>
        <w:rPr>
          <w:rFonts w:eastAsia="仿宋_GB2312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年度张店区重大民生实事候选项目（草案），提交区人大常委会研究。</w:t>
      </w:r>
    </w:p>
    <w:bookmarkEnd w:id="0"/>
    <w:sectPr>
      <w:footerReference r:id="rId5" w:type="default"/>
      <w:pgSz w:w="11906" w:h="16838"/>
      <w:pgMar w:top="2098" w:right="1531" w:bottom="2098" w:left="1531" w:header="851" w:footer="992" w:gutter="0"/>
      <w:pgNumType w:fmt="decimal"/>
      <w:cols w:space="0" w:num="1"/>
      <w:rtlGutter w:val="0"/>
      <w:docGrid w:type="linesAndChars" w:linePitch="574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83BA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1B98E">
                          <w:pPr>
                            <w:pStyle w:val="6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11B98E">
                    <w:pPr>
                      <w:pStyle w:val="6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B524C9"/>
    <w:multiLevelType w:val="singleLevel"/>
    <w:tmpl w:val="D6B524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Y2IzNzFlMjAyNWJmYWI1OWJiYWZjOTJiOTU2OGUifQ=="/>
  </w:docVars>
  <w:rsids>
    <w:rsidRoot w:val="3EDD38A2"/>
    <w:rsid w:val="01482F7D"/>
    <w:rsid w:val="029F125F"/>
    <w:rsid w:val="04310280"/>
    <w:rsid w:val="06213F95"/>
    <w:rsid w:val="06B116B5"/>
    <w:rsid w:val="0E8E1971"/>
    <w:rsid w:val="16881F81"/>
    <w:rsid w:val="1BB6133F"/>
    <w:rsid w:val="1D28001A"/>
    <w:rsid w:val="1D4110DC"/>
    <w:rsid w:val="21AE4E2D"/>
    <w:rsid w:val="22AF2FE2"/>
    <w:rsid w:val="24126050"/>
    <w:rsid w:val="24F627AC"/>
    <w:rsid w:val="26B66697"/>
    <w:rsid w:val="2D0B7011"/>
    <w:rsid w:val="30AA6BCB"/>
    <w:rsid w:val="379850B5"/>
    <w:rsid w:val="3EDD38A2"/>
    <w:rsid w:val="40B8255D"/>
    <w:rsid w:val="43A81B71"/>
    <w:rsid w:val="44A73DD2"/>
    <w:rsid w:val="477A0BC3"/>
    <w:rsid w:val="480A0199"/>
    <w:rsid w:val="48330B92"/>
    <w:rsid w:val="4A853201"/>
    <w:rsid w:val="4FBA5C92"/>
    <w:rsid w:val="53E50547"/>
    <w:rsid w:val="54BE519C"/>
    <w:rsid w:val="55682F9A"/>
    <w:rsid w:val="5AA955EF"/>
    <w:rsid w:val="5B8C4CC9"/>
    <w:rsid w:val="6054424F"/>
    <w:rsid w:val="609264C2"/>
    <w:rsid w:val="66FD1FF3"/>
    <w:rsid w:val="6C467142"/>
    <w:rsid w:val="75D315DC"/>
    <w:rsid w:val="777803CC"/>
    <w:rsid w:val="7CA452FE"/>
    <w:rsid w:val="7D2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32"/>
      <w:lang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 w:val="0"/>
      <w:keepLines w:val="0"/>
      <w:widowControl w:val="0"/>
      <w:adjustRightInd/>
      <w:snapToGrid/>
      <w:spacing w:beforeLines="0" w:beforeAutospacing="0" w:afterLines="0" w:afterAutospacing="0" w:line="560" w:lineRule="exact"/>
      <w:ind w:firstLine="880" w:firstLineChars="200"/>
      <w:outlineLvl w:val="1"/>
    </w:pPr>
    <w:rPr>
      <w:rFonts w:ascii="Times New Roman" w:hAnsi="Times New Roman" w:eastAsia="黑体"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 w:val="0"/>
      <w:keepLines w:val="0"/>
      <w:widowControl w:val="0"/>
      <w:spacing w:beforeAutospacing="0" w:afterLines="0" w:afterAutospacing="0" w:line="560" w:lineRule="exact"/>
      <w:ind w:firstLine="880" w:firstLineChars="200"/>
      <w:jc w:val="both"/>
      <w:outlineLvl w:val="2"/>
    </w:pPr>
    <w:rPr>
      <w:rFonts w:ascii="Times New Roman" w:hAnsi="Times New Roman" w:eastAsia="楷体_GB2312" w:cs="楷体_GB2312"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1079</Characters>
  <Lines>0</Lines>
  <Paragraphs>0</Paragraphs>
  <TotalTime>20</TotalTime>
  <ScaleCrop>false</ScaleCrop>
  <LinksUpToDate>false</LinksUpToDate>
  <CharactersWithSpaces>1081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2024-01-02T06:23:00Z</dcterms:created>
  <dc:creator>哈哈哈哈</dc:creator>
  <cp:lastModifiedBy>哈哈哈哈</cp:lastModifiedBy>
  <cp:lastPrinted>2024-01-16T09:14:00Z</cp:lastPrinted>
  <dcterms:modified xsi:type="dcterms:W3CDTF">2024-12-20T08:42:17Z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2CE81EC696754FD98F907EABC75570EF_13</vt:lpwstr>
  </property>
</Properties>
</file>