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C5" w:rsidRPr="005B3DC5" w:rsidRDefault="005B3DC5" w:rsidP="005B3DC5">
      <w:pPr>
        <w:pStyle w:val="a3"/>
        <w:spacing w:before="0" w:beforeAutospacing="0" w:after="0" w:afterAutospacing="0" w:line="576" w:lineRule="atLeast"/>
        <w:jc w:val="center"/>
        <w:rPr>
          <w:rFonts w:ascii="华文中宋" w:eastAsia="华文中宋" w:hAnsi="华文中宋"/>
          <w:color w:val="000000"/>
        </w:rPr>
      </w:pPr>
      <w:r w:rsidRPr="005B3DC5">
        <w:rPr>
          <w:rFonts w:ascii="华文中宋" w:eastAsia="华文中宋" w:hAnsi="华文中宋" w:hint="eastAsia"/>
          <w:color w:val="000000"/>
          <w:sz w:val="44"/>
          <w:szCs w:val="44"/>
        </w:rPr>
        <w:t>2022年度代理记账机构检查抽查计划</w:t>
      </w:r>
    </w:p>
    <w:p w:rsidR="005B3DC5" w:rsidRDefault="005B3DC5" w:rsidP="005B3DC5">
      <w:pPr>
        <w:pStyle w:val="a3"/>
        <w:spacing w:before="0" w:beforeAutospacing="0" w:after="0" w:afterAutospacing="0" w:line="576" w:lineRule="atLeast"/>
        <w:jc w:val="center"/>
        <w:rPr>
          <w:rFonts w:ascii="华文宋体" w:eastAsia="华文宋体" w:hAnsi="华文宋体" w:hint="eastAsia"/>
          <w:color w:val="000000"/>
          <w:sz w:val="44"/>
          <w:szCs w:val="44"/>
        </w:rPr>
      </w:pPr>
    </w:p>
    <w:p w:rsidR="005B3DC5" w:rsidRPr="00C71BEF" w:rsidRDefault="005B3DC5" w:rsidP="005B3DC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71BEF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山东省财政厅“转发《财政部办公厅关于做好2022年代理记账行业管理工作的通知》的通知”（鲁财会</w:t>
      </w:r>
      <w:r w:rsidRPr="00C71BEF">
        <w:rPr>
          <w:rFonts w:ascii="仿宋" w:eastAsia="仿宋" w:hAnsi="仿宋"/>
          <w:sz w:val="32"/>
          <w:szCs w:val="32"/>
        </w:rPr>
        <w:t>〔202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C71BEF"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17号）和淄博市财政局</w:t>
      </w:r>
      <w:r w:rsidRPr="00C71BEF">
        <w:rPr>
          <w:rFonts w:ascii="仿宋" w:eastAsia="仿宋" w:hAnsi="仿宋"/>
          <w:sz w:val="32"/>
          <w:szCs w:val="32"/>
        </w:rPr>
        <w:t>印发《关于</w:t>
      </w:r>
      <w:r>
        <w:rPr>
          <w:rFonts w:ascii="仿宋" w:eastAsia="仿宋" w:hAnsi="仿宋" w:hint="eastAsia"/>
          <w:sz w:val="32"/>
          <w:szCs w:val="32"/>
        </w:rPr>
        <w:t>做好2022年代理记账行业管理有关工作</w:t>
      </w:r>
      <w:r w:rsidRPr="00C71BEF">
        <w:rPr>
          <w:rFonts w:ascii="仿宋" w:eastAsia="仿宋" w:hAnsi="仿宋"/>
          <w:sz w:val="32"/>
          <w:szCs w:val="32"/>
        </w:rPr>
        <w:t>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淄</w:t>
      </w:r>
      <w:proofErr w:type="gramEnd"/>
      <w:r w:rsidRPr="00C71BEF">
        <w:rPr>
          <w:rFonts w:ascii="仿宋" w:eastAsia="仿宋" w:hAnsi="仿宋"/>
          <w:sz w:val="32"/>
          <w:szCs w:val="32"/>
        </w:rPr>
        <w:t>财会〔202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C71BEF"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</w:t>
      </w:r>
      <w:r w:rsidRPr="00C71BEF">
        <w:rPr>
          <w:rFonts w:ascii="仿宋" w:eastAsia="仿宋" w:hAnsi="仿宋"/>
          <w:sz w:val="32"/>
          <w:szCs w:val="32"/>
        </w:rPr>
        <w:t>号）</w:t>
      </w:r>
      <w:r w:rsidRPr="00C71BEF">
        <w:rPr>
          <w:rFonts w:ascii="仿宋" w:eastAsia="仿宋" w:hAnsi="仿宋" w:hint="eastAsia"/>
          <w:sz w:val="32"/>
          <w:szCs w:val="32"/>
        </w:rPr>
        <w:t>要求</w:t>
      </w:r>
      <w:r w:rsidRPr="00C71BEF">
        <w:rPr>
          <w:rFonts w:ascii="仿宋" w:eastAsia="仿宋" w:hAnsi="仿宋"/>
          <w:sz w:val="32"/>
          <w:szCs w:val="32"/>
        </w:rPr>
        <w:t>，根据《中华人民共和国会计法》《代理记账管理办法》（财政部令第80号，2019年3月财政部令第98号修订）等法律法规，</w:t>
      </w:r>
      <w:r w:rsidRPr="00C71BEF">
        <w:rPr>
          <w:rFonts w:ascii="仿宋" w:eastAsia="仿宋" w:hAnsi="仿宋" w:hint="eastAsia"/>
          <w:sz w:val="32"/>
          <w:szCs w:val="32"/>
        </w:rPr>
        <w:t>张店区</w:t>
      </w:r>
      <w:r w:rsidRPr="00C71BEF">
        <w:rPr>
          <w:rFonts w:ascii="仿宋" w:eastAsia="仿宋" w:hAnsi="仿宋"/>
          <w:sz w:val="32"/>
          <w:szCs w:val="32"/>
        </w:rPr>
        <w:t>组织开展</w:t>
      </w:r>
      <w:r w:rsidRPr="00C71BEF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</w:t>
      </w:r>
      <w:r w:rsidRPr="00C71BEF">
        <w:rPr>
          <w:rFonts w:ascii="仿宋" w:eastAsia="仿宋" w:hAnsi="仿宋" w:hint="eastAsia"/>
          <w:sz w:val="32"/>
          <w:szCs w:val="32"/>
        </w:rPr>
        <w:t>年度</w:t>
      </w:r>
      <w:r w:rsidRPr="00C71BEF">
        <w:rPr>
          <w:rFonts w:ascii="仿宋" w:eastAsia="仿宋" w:hAnsi="仿宋"/>
          <w:sz w:val="32"/>
          <w:szCs w:val="32"/>
        </w:rPr>
        <w:t>代理记账机构检查工作。</w:t>
      </w:r>
    </w:p>
    <w:p w:rsidR="005B3DC5" w:rsidRDefault="005B3DC5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A7A44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检查范围：全区范围内经批准依法设立的代理记账机构，随机抽查数量不低于本地区代理记账机构总数的5%。</w:t>
      </w:r>
    </w:p>
    <w:p w:rsidR="005B3DC5" w:rsidRPr="00FA7A44" w:rsidRDefault="005B3DC5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二、检查时间：2022年9月5日至2022年9月30日。</w:t>
      </w:r>
    </w:p>
    <w:p w:rsidR="005B3DC5" w:rsidRDefault="005B3DC5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FA7A44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检查方式：采取现场检查方式。</w:t>
      </w:r>
    </w:p>
    <w:p w:rsidR="005B3DC5" w:rsidRDefault="005B3DC5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Pr="00FA7A44">
        <w:rPr>
          <w:rFonts w:ascii="仿宋_GB2312" w:eastAsia="仿宋_GB2312" w:hAnsi="仿宋_GB2312" w:cs="仿宋_GB2312" w:hint="eastAsia"/>
          <w:sz w:val="32"/>
          <w:szCs w:val="32"/>
        </w:rPr>
        <w:t>检查内容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3DC5" w:rsidRDefault="005B3DC5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1、代理记账机构资格条件；</w:t>
      </w:r>
    </w:p>
    <w:p w:rsidR="005B3DC5" w:rsidRDefault="005B3DC5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152873">
        <w:rPr>
          <w:rFonts w:ascii="仿宋_GB2312" w:eastAsia="仿宋_GB2312" w:hAnsi="仿宋_GB2312" w:cs="仿宋_GB2312"/>
          <w:sz w:val="32"/>
          <w:szCs w:val="32"/>
        </w:rPr>
        <w:t>代理记账机构发生变更是否按照规定办理变更登记</w:t>
      </w:r>
      <w:r w:rsidRPr="0015287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B3DC5" w:rsidRDefault="005B3DC5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152873">
        <w:rPr>
          <w:rFonts w:ascii="仿宋_GB2312" w:eastAsia="仿宋_GB2312" w:hAnsi="仿宋_GB2312" w:cs="仿宋_GB2312"/>
          <w:sz w:val="32"/>
          <w:szCs w:val="32"/>
        </w:rPr>
        <w:t>代理记账机构从事代理记账业务情况</w:t>
      </w:r>
      <w:r w:rsidRPr="00152873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B3DC5" w:rsidRDefault="005B3DC5" w:rsidP="005B3DC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152873">
        <w:rPr>
          <w:rFonts w:ascii="仿宋_GB2312" w:eastAsia="仿宋_GB2312" w:hAnsi="仿宋_GB2312" w:cs="仿宋_GB2312"/>
          <w:sz w:val="32"/>
          <w:szCs w:val="32"/>
        </w:rPr>
        <w:t>代理记账机构制度建设</w:t>
      </w:r>
      <w:r w:rsidR="00885E5E"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885E5E" w:rsidRDefault="00885E5E" w:rsidP="005B3DC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885E5E">
        <w:rPr>
          <w:rFonts w:ascii="仿宋_GB2312" w:eastAsia="仿宋_GB2312" w:hAnsi="仿宋_GB2312" w:cs="仿宋_GB2312" w:hint="eastAsia"/>
          <w:sz w:val="32"/>
          <w:szCs w:val="32"/>
        </w:rPr>
        <w:t>检查问题的整改落实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885E5E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 w:rsidRPr="00885E5E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FD78BA" w:rsidRPr="005B3DC5" w:rsidRDefault="00FD78BA">
      <w:pPr>
        <w:rPr>
          <w:rFonts w:hint="eastAsia"/>
        </w:rPr>
      </w:pPr>
    </w:p>
    <w:sectPr w:rsidR="00FD78BA" w:rsidRPr="005B3DC5" w:rsidSect="00C96408">
      <w:pgSz w:w="11906" w:h="16838" w:code="9"/>
      <w:pgMar w:top="1701" w:right="1474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DC5"/>
    <w:rsid w:val="0048699B"/>
    <w:rsid w:val="00545E3D"/>
    <w:rsid w:val="005B3DC5"/>
    <w:rsid w:val="00885E5E"/>
    <w:rsid w:val="00C96408"/>
    <w:rsid w:val="00FD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D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2023-05-06T07:04:00Z</dcterms:created>
  <dcterms:modified xsi:type="dcterms:W3CDTF">2023-05-06T07:13:00Z</dcterms:modified>
</cp:coreProperties>
</file>