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DBA" w:rsidRDefault="00CF0069">
      <w:pPr>
        <w:spacing w:line="580" w:lineRule="exact"/>
        <w:jc w:val="left"/>
        <w:rPr>
          <w:rFonts w:ascii="黑体" w:eastAsia="黑体" w:hAnsi="黑体" w:cs="黑体"/>
          <w:sz w:val="32"/>
          <w:szCs w:val="32"/>
        </w:rPr>
      </w:pPr>
      <w:r>
        <w:rPr>
          <w:rFonts w:ascii="黑体" w:eastAsia="黑体" w:hAnsi="黑体" w:cs="黑体" w:hint="eastAsia"/>
          <w:sz w:val="32"/>
          <w:szCs w:val="32"/>
        </w:rPr>
        <w:t>附件</w:t>
      </w:r>
    </w:p>
    <w:p w:rsidR="00650DBA" w:rsidRDefault="00650DBA">
      <w:pPr>
        <w:spacing w:line="580" w:lineRule="exact"/>
        <w:jc w:val="left"/>
        <w:rPr>
          <w:rFonts w:ascii="黑体" w:eastAsia="黑体" w:hAnsi="黑体" w:cs="黑体"/>
          <w:sz w:val="32"/>
          <w:szCs w:val="32"/>
        </w:rPr>
      </w:pPr>
    </w:p>
    <w:p w:rsidR="00650DBA" w:rsidRDefault="00D349AD">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使用指南</w:t>
      </w:r>
    </w:p>
    <w:p w:rsidR="00650DBA" w:rsidRDefault="00650DBA">
      <w:pPr>
        <w:widowControl/>
        <w:shd w:val="clear" w:color="auto" w:fill="FFFFFF"/>
        <w:spacing w:line="580" w:lineRule="exact"/>
        <w:jc w:val="left"/>
        <w:rPr>
          <w:rFonts w:ascii="微软雅黑" w:eastAsia="微软雅黑" w:hAnsi="微软雅黑" w:cs="微软雅黑"/>
          <w:kern w:val="0"/>
          <w:sz w:val="32"/>
          <w:szCs w:val="32"/>
          <w:shd w:val="clear" w:color="auto" w:fill="FFFFFF"/>
        </w:rPr>
      </w:pPr>
    </w:p>
    <w:p w:rsidR="00650DBA" w:rsidRDefault="00CF006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650DBA" w:rsidRDefault="00CF0069">
      <w:pPr>
        <w:numPr>
          <w:ilvl w:val="0"/>
          <w:numId w:val="1"/>
        </w:numPr>
        <w:spacing w:line="580" w:lineRule="exact"/>
        <w:ind w:firstLineChars="200" w:firstLine="640"/>
        <w:rPr>
          <w:rStyle w:val="a6"/>
          <w:rFonts w:ascii="黑体" w:eastAsia="黑体" w:hAnsi="黑体" w:cs="黑体"/>
          <w:b w:val="0"/>
          <w:bCs/>
          <w:sz w:val="32"/>
          <w:szCs w:val="32"/>
          <w:shd w:val="clear" w:color="auto" w:fill="FFFFFF"/>
        </w:rPr>
      </w:pPr>
      <w:r>
        <w:rPr>
          <w:rStyle w:val="a6"/>
          <w:rFonts w:ascii="黑体" w:eastAsia="黑体" w:hAnsi="黑体" w:cs="黑体" w:hint="eastAsia"/>
          <w:b w:val="0"/>
          <w:bCs/>
          <w:sz w:val="32"/>
          <w:szCs w:val="32"/>
          <w:shd w:val="clear" w:color="auto" w:fill="FFFFFF"/>
        </w:rPr>
        <w:t>进入方式</w:t>
      </w:r>
    </w:p>
    <w:p w:rsidR="00650DBA" w:rsidRDefault="00CF006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打开手机微信，扫一扫如下小程序码，即可直接进入到小程序。</w:t>
      </w:r>
    </w:p>
    <w:p w:rsidR="00650DBA" w:rsidRDefault="00CF0069">
      <w:pPr>
        <w:pStyle w:val="a5"/>
        <w:widowControl/>
        <w:spacing w:beforeAutospacing="0" w:afterAutospacing="0" w:line="360" w:lineRule="atLeast"/>
        <w:jc w:val="center"/>
        <w:rPr>
          <w:sz w:val="32"/>
          <w:szCs w:val="32"/>
        </w:rPr>
      </w:pPr>
      <w:r>
        <w:rPr>
          <w:rFonts w:ascii="微软雅黑" w:eastAsia="微软雅黑" w:hAnsi="微软雅黑" w:cs="微软雅黑" w:hint="eastAsia"/>
          <w:noProof/>
          <w:sz w:val="32"/>
          <w:szCs w:val="32"/>
          <w:shd w:val="clear" w:color="auto" w:fill="FFFFFF"/>
        </w:rPr>
        <w:drawing>
          <wp:inline distT="0" distB="0" distL="114300" distR="114300">
            <wp:extent cx="2345690" cy="2088515"/>
            <wp:effectExtent l="0" t="0" r="16510" b="6985"/>
            <wp:docPr id="2" name="图片 2" descr="IMG_257">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9" cstate="print"/>
                    <a:stretch>
                      <a:fillRect/>
                    </a:stretch>
                  </pic:blipFill>
                  <pic:spPr>
                    <a:xfrm>
                      <a:off x="0" y="0"/>
                      <a:ext cx="2345690" cy="2088515"/>
                    </a:xfrm>
                    <a:prstGeom prst="rect">
                      <a:avLst/>
                    </a:prstGeom>
                    <a:noFill/>
                    <a:ln w="9525">
                      <a:noFill/>
                    </a:ln>
                  </pic:spPr>
                </pic:pic>
              </a:graphicData>
            </a:graphic>
          </wp:inline>
        </w:drawing>
      </w:r>
    </w:p>
    <w:p w:rsidR="00650DBA" w:rsidRDefault="00CF0069">
      <w:pPr>
        <w:pStyle w:val="a5"/>
        <w:widowControl/>
        <w:tabs>
          <w:tab w:val="left" w:pos="1744"/>
        </w:tabs>
        <w:spacing w:beforeAutospacing="0" w:afterAutospacing="0" w:line="360" w:lineRule="atLeast"/>
        <w:ind w:firstLineChars="200" w:firstLine="640"/>
        <w:rPr>
          <w:rFonts w:ascii="黑体" w:eastAsia="黑体" w:hAnsi="黑体" w:cs="黑体"/>
          <w:kern w:val="2"/>
          <w:sz w:val="32"/>
          <w:szCs w:val="32"/>
        </w:rPr>
      </w:pPr>
      <w:r>
        <w:rPr>
          <w:rFonts w:ascii="黑体" w:eastAsia="黑体" w:hAnsi="黑体" w:cs="黑体" w:hint="eastAsia"/>
          <w:kern w:val="2"/>
          <w:sz w:val="32"/>
          <w:szCs w:val="32"/>
        </w:rPr>
        <w:t>二、小程序首页</w:t>
      </w:r>
      <w:r>
        <w:rPr>
          <w:rFonts w:ascii="黑体" w:eastAsia="黑体" w:hAnsi="黑体" w:cs="黑体" w:hint="eastAsia"/>
          <w:kern w:val="2"/>
          <w:sz w:val="32"/>
          <w:szCs w:val="32"/>
        </w:rPr>
        <w:tab/>
      </w:r>
    </w:p>
    <w:p w:rsidR="00650DBA" w:rsidRDefault="00CF0069">
      <w:pPr>
        <w:pStyle w:val="a5"/>
        <w:widowControl/>
        <w:spacing w:beforeAutospacing="0" w:afterAutospacing="0" w:line="360" w:lineRule="atLeas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打开首页，从上到下，依次是企业搜索框、政策统计区、分类展示区、最新政策区。</w:t>
      </w:r>
    </w:p>
    <w:p w:rsidR="00650DBA" w:rsidRDefault="00CF0069">
      <w:pPr>
        <w:pStyle w:val="a5"/>
        <w:widowControl/>
        <w:spacing w:beforeAutospacing="0" w:afterAutospacing="0" w:line="360" w:lineRule="atLeast"/>
        <w:jc w:val="center"/>
        <w:rPr>
          <w:sz w:val="32"/>
          <w:szCs w:val="32"/>
        </w:rPr>
      </w:pPr>
      <w:r>
        <w:rPr>
          <w:rFonts w:ascii="微软雅黑" w:eastAsia="微软雅黑" w:hAnsi="微软雅黑" w:cs="微软雅黑" w:hint="eastAsia"/>
          <w:noProof/>
          <w:sz w:val="32"/>
          <w:szCs w:val="32"/>
          <w:shd w:val="clear" w:color="auto" w:fill="FFFFFF"/>
        </w:rPr>
        <w:lastRenderedPageBreak/>
        <w:drawing>
          <wp:inline distT="0" distB="0" distL="114300" distR="114300">
            <wp:extent cx="2160270" cy="3599815"/>
            <wp:effectExtent l="0" t="0" r="11430" b="635"/>
            <wp:docPr id="7" name="图片 3" descr="IMG_258">
              <a:hlinkClick xmlns:a="http://schemas.openxmlformats.org/drawingml/2006/main" r:id="rId10"/>
            </wp:docPr>
            <wp:cNvGraphicFramePr/>
            <a:graphic xmlns:a="http://schemas.openxmlformats.org/drawingml/2006/main">
              <a:graphicData uri="http://schemas.openxmlformats.org/drawingml/2006/picture">
                <pic:pic xmlns:pic="http://schemas.openxmlformats.org/drawingml/2006/picture">
                  <pic:nvPicPr>
                    <pic:cNvPr id="7" name="图片 3" descr="IMG_258"/>
                    <pic:cNvPicPr/>
                  </pic:nvPicPr>
                  <pic:blipFill>
                    <a:blip r:embed="rId11" cstate="print"/>
                    <a:stretch>
                      <a:fillRect/>
                    </a:stretch>
                  </pic:blipFill>
                  <pic:spPr>
                    <a:xfrm>
                      <a:off x="0" y="0"/>
                      <a:ext cx="2160270" cy="3599815"/>
                    </a:xfrm>
                    <a:prstGeom prst="rect">
                      <a:avLst/>
                    </a:prstGeom>
                    <a:noFill/>
                    <a:ln w="9525">
                      <a:noFill/>
                    </a:ln>
                  </pic:spPr>
                </pic:pic>
              </a:graphicData>
            </a:graphic>
          </wp:inline>
        </w:drawing>
      </w:r>
    </w:p>
    <w:p w:rsidR="00650DBA" w:rsidRDefault="00CF0069">
      <w:pPr>
        <w:pStyle w:val="a5"/>
        <w:widowControl/>
        <w:spacing w:beforeAutospacing="0" w:afterAutospacing="0" w:line="360" w:lineRule="atLeast"/>
        <w:jc w:val="center"/>
        <w:rPr>
          <w:rFonts w:ascii="宋体" w:eastAsia="宋体" w:hAnsi="宋体" w:cs="宋体"/>
          <w:kern w:val="2"/>
          <w:sz w:val="32"/>
          <w:szCs w:val="32"/>
        </w:rPr>
      </w:pPr>
      <w:r>
        <w:rPr>
          <w:rFonts w:ascii="宋体" w:eastAsia="宋体" w:hAnsi="宋体" w:cs="宋体" w:hint="eastAsia"/>
          <w:kern w:val="2"/>
          <w:sz w:val="32"/>
          <w:szCs w:val="32"/>
        </w:rPr>
        <w:t>==首页图片==</w:t>
      </w:r>
    </w:p>
    <w:p w:rsidR="00650DBA" w:rsidRDefault="00CF0069">
      <w:pPr>
        <w:pStyle w:val="a5"/>
        <w:widowControl/>
        <w:spacing w:beforeAutospacing="0" w:afterAutospacing="0" w:line="36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1.企业搜索框</w:t>
      </w:r>
    </w:p>
    <w:p w:rsidR="00650DBA" w:rsidRDefault="00CF0069">
      <w:pPr>
        <w:pStyle w:val="a5"/>
        <w:widowControl/>
        <w:spacing w:beforeAutospacing="0" w:afterAutospacing="0" w:line="36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在此区域输入企业名称，然后点击搜索按钮，即可跳转到企业匹配页面，查看匹配到该企业的相关政策。</w:t>
      </w:r>
    </w:p>
    <w:p w:rsidR="00650DBA" w:rsidRDefault="00CF0069">
      <w:pPr>
        <w:pStyle w:val="a5"/>
        <w:widowControl/>
        <w:spacing w:beforeAutospacing="0" w:afterAutospacing="0" w:line="36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2.政策统计区 </w:t>
      </w:r>
      <w:bookmarkStart w:id="0" w:name="_GoBack"/>
      <w:bookmarkEnd w:id="0"/>
    </w:p>
    <w:p w:rsidR="00650DBA" w:rsidRDefault="00CF0069">
      <w:pPr>
        <w:pStyle w:val="a5"/>
        <w:widowControl/>
        <w:spacing w:beforeAutospacing="0" w:afterAutospacing="0" w:line="360" w:lineRule="atLeas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（1）全部的政策，是指平台已收录的惠企政策。</w:t>
      </w:r>
    </w:p>
    <w:p w:rsidR="00650DBA" w:rsidRDefault="00CF0069">
      <w:pPr>
        <w:pStyle w:val="a5"/>
        <w:widowControl/>
        <w:spacing w:beforeAutospacing="0" w:afterAutospacing="0" w:line="360" w:lineRule="atLeas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（2）匹配的公司，是指平台中的政策可匹配的省内企业法人单位。</w:t>
      </w:r>
    </w:p>
    <w:p w:rsidR="00650DBA" w:rsidRDefault="00CF0069">
      <w:pPr>
        <w:pStyle w:val="a5"/>
        <w:widowControl/>
        <w:spacing w:beforeAutospacing="0" w:afterAutospacing="0" w:line="360" w:lineRule="atLeas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（3）全部的公司，是指平台企业库中省内全部的企业法人单位。</w:t>
      </w:r>
    </w:p>
    <w:p w:rsidR="00650DBA" w:rsidRDefault="00CF0069">
      <w:pPr>
        <w:pStyle w:val="a5"/>
        <w:widowControl/>
        <w:spacing w:beforeAutospacing="0" w:afterAutospacing="0" w:line="36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3.分类展示区</w:t>
      </w:r>
    </w:p>
    <w:p w:rsidR="00650DBA" w:rsidRDefault="00CF0069">
      <w:pPr>
        <w:pStyle w:val="a5"/>
        <w:widowControl/>
        <w:spacing w:beforeAutospacing="0" w:afterAutospacing="0" w:line="36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按照政策类型，将已收录的政策分为稳住经济基本盘政策、奖补资金、招商政策、税费减免、信贷政策、公布通知、办法条</w:t>
      </w:r>
      <w:r>
        <w:rPr>
          <w:rFonts w:ascii="仿宋_GB2312" w:eastAsia="仿宋_GB2312" w:hAnsi="仿宋_GB2312" w:cs="仿宋_GB2312" w:hint="eastAsia"/>
          <w:sz w:val="32"/>
          <w:szCs w:val="32"/>
          <w:shd w:val="clear" w:color="auto" w:fill="FFFFFF"/>
        </w:rPr>
        <w:lastRenderedPageBreak/>
        <w:t>例法规等 7 大类，进行归类汇总。企业只需点击其中的一个分类图片即可跳转到政策列表页面。</w:t>
      </w:r>
    </w:p>
    <w:p w:rsidR="00650DBA" w:rsidRDefault="00CF0069">
      <w:pPr>
        <w:pStyle w:val="a5"/>
        <w:widowControl/>
        <w:spacing w:beforeAutospacing="0" w:afterAutospacing="0" w:line="36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4.最新政策区</w:t>
      </w:r>
    </w:p>
    <w:p w:rsidR="00650DBA" w:rsidRDefault="00CF0069">
      <w:pPr>
        <w:pStyle w:val="a5"/>
        <w:widowControl/>
        <w:spacing w:beforeAutospacing="0" w:afterAutospacing="0" w:line="36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按照政策发布的时间顺序，依次罗列平台最新收录的政策。</w:t>
      </w:r>
    </w:p>
    <w:p w:rsidR="00650DBA" w:rsidRDefault="00CF0069">
      <w:pPr>
        <w:pStyle w:val="a5"/>
        <w:widowControl/>
        <w:spacing w:beforeAutospacing="0" w:afterAutospacing="0" w:line="360" w:lineRule="atLeast"/>
        <w:ind w:firstLineChars="200" w:firstLine="640"/>
        <w:rPr>
          <w:rFonts w:ascii="黑体" w:eastAsia="黑体" w:hAnsi="黑体" w:cs="黑体"/>
          <w:bCs/>
          <w:sz w:val="32"/>
          <w:szCs w:val="32"/>
        </w:rPr>
      </w:pPr>
      <w:r>
        <w:rPr>
          <w:rStyle w:val="a6"/>
          <w:rFonts w:ascii="黑体" w:eastAsia="黑体" w:hAnsi="黑体" w:cs="黑体" w:hint="eastAsia"/>
          <w:b w:val="0"/>
          <w:bCs/>
          <w:sz w:val="32"/>
          <w:szCs w:val="32"/>
          <w:shd w:val="clear" w:color="auto" w:fill="FFFFFF"/>
        </w:rPr>
        <w:t>三、企业匹配页面</w:t>
      </w:r>
    </w:p>
    <w:p w:rsidR="00650DBA" w:rsidRDefault="00CF0069">
      <w:pPr>
        <w:pStyle w:val="a5"/>
        <w:widowControl/>
        <w:spacing w:beforeAutospacing="0" w:afterAutospacing="0" w:line="36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在首页最上面的企业搜索框中输入企业名称即可跳转到此页面。此页面上半部分展示的是该企业的工商基本信息，下半部分展示的是匹配到该企业的政策，并且按照匹配度进行了由高向低的排序。</w:t>
      </w:r>
    </w:p>
    <w:p w:rsidR="00650DBA" w:rsidRDefault="00CF0069">
      <w:pPr>
        <w:pStyle w:val="a5"/>
        <w:widowControl/>
        <w:spacing w:beforeAutospacing="0" w:afterAutospacing="0" w:line="360" w:lineRule="atLeast"/>
        <w:jc w:val="center"/>
        <w:rPr>
          <w:sz w:val="32"/>
          <w:szCs w:val="32"/>
        </w:rPr>
      </w:pPr>
      <w:r>
        <w:rPr>
          <w:rFonts w:ascii="微软雅黑" w:eastAsia="微软雅黑" w:hAnsi="微软雅黑" w:cs="微软雅黑" w:hint="eastAsia"/>
          <w:noProof/>
          <w:sz w:val="32"/>
          <w:szCs w:val="32"/>
          <w:shd w:val="clear" w:color="auto" w:fill="FFFFFF"/>
        </w:rPr>
        <w:drawing>
          <wp:inline distT="0" distB="0" distL="114300" distR="114300">
            <wp:extent cx="2160270" cy="3599815"/>
            <wp:effectExtent l="0" t="0" r="11430" b="635"/>
            <wp:docPr id="6" name="图片 4" descr="IMG_259">
              <a:hlinkClick xmlns:a="http://schemas.openxmlformats.org/drawingml/2006/main" r:id="rId12"/>
            </wp:docPr>
            <wp:cNvGraphicFramePr/>
            <a:graphic xmlns:a="http://schemas.openxmlformats.org/drawingml/2006/main">
              <a:graphicData uri="http://schemas.openxmlformats.org/drawingml/2006/picture">
                <pic:pic xmlns:pic="http://schemas.openxmlformats.org/drawingml/2006/picture">
                  <pic:nvPicPr>
                    <pic:cNvPr id="6" name="图片 4" descr="IMG_259"/>
                    <pic:cNvPicPr/>
                  </pic:nvPicPr>
                  <pic:blipFill>
                    <a:blip r:embed="rId13" cstate="print"/>
                    <a:stretch>
                      <a:fillRect/>
                    </a:stretch>
                  </pic:blipFill>
                  <pic:spPr>
                    <a:xfrm>
                      <a:off x="0" y="0"/>
                      <a:ext cx="2160270" cy="3599815"/>
                    </a:xfrm>
                    <a:prstGeom prst="rect">
                      <a:avLst/>
                    </a:prstGeom>
                    <a:noFill/>
                    <a:ln w="9525">
                      <a:noFill/>
                    </a:ln>
                  </pic:spPr>
                </pic:pic>
              </a:graphicData>
            </a:graphic>
          </wp:inline>
        </w:drawing>
      </w:r>
    </w:p>
    <w:p w:rsidR="00650DBA" w:rsidRDefault="00CF0069">
      <w:pPr>
        <w:pStyle w:val="a5"/>
        <w:widowControl/>
        <w:spacing w:beforeAutospacing="0" w:afterAutospacing="0" w:line="360" w:lineRule="atLeast"/>
        <w:jc w:val="center"/>
        <w:rPr>
          <w:rFonts w:ascii="宋体" w:eastAsia="宋体" w:hAnsi="宋体" w:cs="宋体"/>
          <w:sz w:val="32"/>
          <w:szCs w:val="32"/>
        </w:rPr>
      </w:pPr>
      <w:r>
        <w:rPr>
          <w:rFonts w:ascii="宋体" w:eastAsia="宋体" w:hAnsi="宋体" w:cs="宋体" w:hint="eastAsia"/>
          <w:sz w:val="32"/>
          <w:szCs w:val="32"/>
          <w:shd w:val="clear" w:color="auto" w:fill="FFFFFF"/>
        </w:rPr>
        <w:t>==企业匹配页图片==</w:t>
      </w:r>
    </w:p>
    <w:p w:rsidR="00650DBA" w:rsidRDefault="00CF0069">
      <w:pPr>
        <w:pStyle w:val="a5"/>
        <w:widowControl/>
        <w:spacing w:beforeAutospacing="0" w:afterAutospacing="0" w:line="360" w:lineRule="atLeas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点击政策图谱按钮，可以按照匹配政策类型占比来查看该企业的统计数据。</w:t>
      </w:r>
    </w:p>
    <w:p w:rsidR="00650DBA" w:rsidRDefault="00CF0069">
      <w:pPr>
        <w:pStyle w:val="a5"/>
        <w:widowControl/>
        <w:spacing w:beforeAutospacing="0" w:afterAutospacing="0" w:line="360" w:lineRule="atLeast"/>
        <w:jc w:val="center"/>
        <w:rPr>
          <w:sz w:val="32"/>
          <w:szCs w:val="32"/>
        </w:rPr>
      </w:pPr>
      <w:r>
        <w:rPr>
          <w:rFonts w:ascii="微软雅黑" w:eastAsia="微软雅黑" w:hAnsi="微软雅黑" w:cs="微软雅黑" w:hint="eastAsia"/>
          <w:noProof/>
          <w:sz w:val="32"/>
          <w:szCs w:val="32"/>
          <w:shd w:val="clear" w:color="auto" w:fill="FFFFFF"/>
        </w:rPr>
        <w:lastRenderedPageBreak/>
        <w:drawing>
          <wp:inline distT="0" distB="0" distL="114300" distR="114300">
            <wp:extent cx="2160270" cy="3599815"/>
            <wp:effectExtent l="0" t="0" r="11430" b="635"/>
            <wp:docPr id="3" name="图片 5" descr="IMG_260">
              <a:hlinkClick xmlns:a="http://schemas.openxmlformats.org/drawingml/2006/main" r:id="rId14"/>
            </wp:docPr>
            <wp:cNvGraphicFramePr/>
            <a:graphic xmlns:a="http://schemas.openxmlformats.org/drawingml/2006/main">
              <a:graphicData uri="http://schemas.openxmlformats.org/drawingml/2006/picture">
                <pic:pic xmlns:pic="http://schemas.openxmlformats.org/drawingml/2006/picture">
                  <pic:nvPicPr>
                    <pic:cNvPr id="3" name="图片 5" descr="IMG_260"/>
                    <pic:cNvPicPr/>
                  </pic:nvPicPr>
                  <pic:blipFill>
                    <a:blip r:embed="rId15" cstate="print"/>
                    <a:stretch>
                      <a:fillRect/>
                    </a:stretch>
                  </pic:blipFill>
                  <pic:spPr>
                    <a:xfrm>
                      <a:off x="0" y="0"/>
                      <a:ext cx="2160270" cy="3599815"/>
                    </a:xfrm>
                    <a:prstGeom prst="rect">
                      <a:avLst/>
                    </a:prstGeom>
                    <a:noFill/>
                    <a:ln w="9525">
                      <a:noFill/>
                    </a:ln>
                  </pic:spPr>
                </pic:pic>
              </a:graphicData>
            </a:graphic>
          </wp:inline>
        </w:drawing>
      </w:r>
    </w:p>
    <w:p w:rsidR="00650DBA" w:rsidRDefault="00CF0069">
      <w:pPr>
        <w:pStyle w:val="a5"/>
        <w:widowControl/>
        <w:spacing w:beforeAutospacing="0" w:afterAutospacing="0" w:line="360" w:lineRule="atLeast"/>
        <w:jc w:val="center"/>
        <w:rPr>
          <w:rFonts w:ascii="宋体" w:eastAsia="宋体" w:hAnsi="宋体" w:cs="宋体"/>
          <w:sz w:val="32"/>
          <w:szCs w:val="32"/>
          <w:shd w:val="clear" w:color="auto" w:fill="FFFFFF"/>
        </w:rPr>
      </w:pPr>
      <w:r>
        <w:rPr>
          <w:rFonts w:ascii="宋体" w:eastAsia="宋体" w:hAnsi="宋体" w:cs="宋体" w:hint="eastAsia"/>
          <w:sz w:val="32"/>
          <w:szCs w:val="32"/>
          <w:shd w:val="clear" w:color="auto" w:fill="FFFFFF"/>
        </w:rPr>
        <w:t>==企业政策图谱页图片==</w:t>
      </w:r>
    </w:p>
    <w:p w:rsidR="00650DBA" w:rsidRDefault="00CF0069">
      <w:pPr>
        <w:pStyle w:val="a5"/>
        <w:widowControl/>
        <w:spacing w:beforeAutospacing="0" w:afterAutospacing="0" w:line="360" w:lineRule="atLeast"/>
        <w:ind w:firstLineChars="200" w:firstLine="640"/>
        <w:rPr>
          <w:rFonts w:ascii="黑体" w:eastAsia="黑体" w:hAnsi="黑体" w:cs="黑体"/>
          <w:bCs/>
          <w:sz w:val="32"/>
          <w:szCs w:val="32"/>
        </w:rPr>
      </w:pPr>
      <w:r>
        <w:rPr>
          <w:rStyle w:val="a6"/>
          <w:rFonts w:ascii="黑体" w:eastAsia="黑体" w:hAnsi="黑体" w:cs="黑体" w:hint="eastAsia"/>
          <w:b w:val="0"/>
          <w:bCs/>
          <w:sz w:val="32"/>
          <w:szCs w:val="32"/>
          <w:shd w:val="clear" w:color="auto" w:fill="FFFFFF"/>
        </w:rPr>
        <w:t>四、匹配度算法</w:t>
      </w:r>
    </w:p>
    <w:p w:rsidR="00650DBA" w:rsidRDefault="00CF0069">
      <w:pPr>
        <w:pStyle w:val="a5"/>
        <w:widowControl/>
        <w:spacing w:beforeAutospacing="0" w:afterAutospacing="0" w:line="36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本小程序中匹配度的计算方式是先在政策库中对每一条政策设置匹配规则，包括所属地区、所属行业、成立年限、企业规模、资质荣誉、纳税等级，然后根据智能化的匹配算法精准匹配到企业，当小程序中搜索企业的同时则能快速的看到该企业相关的惠企政策。</w:t>
      </w:r>
    </w:p>
    <w:p w:rsidR="00650DBA" w:rsidRDefault="00CF0069">
      <w:pPr>
        <w:pStyle w:val="a5"/>
        <w:widowControl/>
        <w:spacing w:beforeAutospacing="0" w:afterAutospacing="0" w:line="360" w:lineRule="atLeast"/>
        <w:ind w:firstLineChars="200" w:firstLine="640"/>
        <w:rPr>
          <w:rFonts w:ascii="黑体" w:eastAsia="黑体" w:hAnsi="黑体" w:cs="黑体"/>
          <w:bCs/>
          <w:sz w:val="32"/>
          <w:szCs w:val="32"/>
        </w:rPr>
      </w:pPr>
      <w:r>
        <w:rPr>
          <w:rStyle w:val="a6"/>
          <w:rFonts w:ascii="黑体" w:eastAsia="黑体" w:hAnsi="黑体" w:cs="黑体" w:hint="eastAsia"/>
          <w:b w:val="0"/>
          <w:bCs/>
          <w:sz w:val="32"/>
          <w:szCs w:val="32"/>
          <w:shd w:val="clear" w:color="auto" w:fill="FFFFFF"/>
        </w:rPr>
        <w:t>五、政策列表页面</w:t>
      </w:r>
    </w:p>
    <w:p w:rsidR="00650DBA" w:rsidRDefault="00CF0069">
      <w:pPr>
        <w:pStyle w:val="a5"/>
        <w:widowControl/>
        <w:spacing w:beforeAutospacing="0" w:afterAutospacing="0" w:line="36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在首页点击分类展示区或最新政策区的更多按钮，可以进入到该页面。此页面上部为搜索选项，可以按照所属城市、发文部门、政策分类、关键字进行多种方式搜索到想找的政策。下面则是按照发布时间的倒序来展示所有符合搜索条件的政策。</w:t>
      </w:r>
    </w:p>
    <w:p w:rsidR="00650DBA" w:rsidRDefault="00CF0069">
      <w:pPr>
        <w:pStyle w:val="a5"/>
        <w:widowControl/>
        <w:spacing w:beforeAutospacing="0" w:afterAutospacing="0" w:line="360" w:lineRule="atLeast"/>
        <w:jc w:val="center"/>
        <w:rPr>
          <w:sz w:val="32"/>
          <w:szCs w:val="32"/>
        </w:rPr>
      </w:pPr>
      <w:r>
        <w:rPr>
          <w:rFonts w:ascii="微软雅黑" w:eastAsia="微软雅黑" w:hAnsi="微软雅黑" w:cs="微软雅黑" w:hint="eastAsia"/>
          <w:noProof/>
          <w:sz w:val="32"/>
          <w:szCs w:val="32"/>
          <w:shd w:val="clear" w:color="auto" w:fill="FFFFFF"/>
        </w:rPr>
        <w:lastRenderedPageBreak/>
        <w:drawing>
          <wp:inline distT="0" distB="0" distL="114300" distR="114300">
            <wp:extent cx="2160270" cy="3599815"/>
            <wp:effectExtent l="0" t="0" r="11430" b="635"/>
            <wp:docPr id="8" name="图片 6" descr="IMG_261">
              <a:hlinkClick xmlns:a="http://schemas.openxmlformats.org/drawingml/2006/main" r:id="rId16"/>
            </wp:docPr>
            <wp:cNvGraphicFramePr/>
            <a:graphic xmlns:a="http://schemas.openxmlformats.org/drawingml/2006/main">
              <a:graphicData uri="http://schemas.openxmlformats.org/drawingml/2006/picture">
                <pic:pic xmlns:pic="http://schemas.openxmlformats.org/drawingml/2006/picture">
                  <pic:nvPicPr>
                    <pic:cNvPr id="8" name="图片 6" descr="IMG_261"/>
                    <pic:cNvPicPr/>
                  </pic:nvPicPr>
                  <pic:blipFill>
                    <a:blip r:embed="rId17" cstate="print"/>
                    <a:stretch>
                      <a:fillRect/>
                    </a:stretch>
                  </pic:blipFill>
                  <pic:spPr>
                    <a:xfrm>
                      <a:off x="0" y="0"/>
                      <a:ext cx="2160270" cy="3599815"/>
                    </a:xfrm>
                    <a:prstGeom prst="rect">
                      <a:avLst/>
                    </a:prstGeom>
                    <a:noFill/>
                    <a:ln w="9525">
                      <a:noFill/>
                    </a:ln>
                  </pic:spPr>
                </pic:pic>
              </a:graphicData>
            </a:graphic>
          </wp:inline>
        </w:drawing>
      </w:r>
    </w:p>
    <w:p w:rsidR="00650DBA" w:rsidRDefault="00CF0069">
      <w:pPr>
        <w:pStyle w:val="a5"/>
        <w:widowControl/>
        <w:spacing w:beforeAutospacing="0" w:afterAutospacing="0" w:line="360" w:lineRule="atLeast"/>
        <w:jc w:val="center"/>
        <w:rPr>
          <w:rFonts w:ascii="宋体" w:eastAsia="宋体" w:hAnsi="宋体" w:cs="宋体"/>
          <w:sz w:val="32"/>
          <w:szCs w:val="32"/>
          <w:shd w:val="clear" w:color="auto" w:fill="FFFFFF"/>
        </w:rPr>
      </w:pPr>
      <w:r>
        <w:rPr>
          <w:rFonts w:ascii="宋体" w:eastAsia="宋体" w:hAnsi="宋体" w:cs="宋体" w:hint="eastAsia"/>
          <w:sz w:val="32"/>
          <w:szCs w:val="32"/>
          <w:shd w:val="clear" w:color="auto" w:fill="FFFFFF"/>
        </w:rPr>
        <w:t>==政策列表页图片==</w:t>
      </w:r>
    </w:p>
    <w:p w:rsidR="00650DBA" w:rsidRDefault="00CF0069">
      <w:pPr>
        <w:pStyle w:val="a5"/>
        <w:widowControl/>
        <w:spacing w:beforeAutospacing="0" w:afterAutospacing="0" w:line="360" w:lineRule="atLeast"/>
        <w:ind w:firstLineChars="200" w:firstLine="640"/>
        <w:rPr>
          <w:rFonts w:ascii="黑体" w:eastAsia="黑体" w:hAnsi="黑体" w:cs="黑体"/>
          <w:bCs/>
          <w:sz w:val="32"/>
          <w:szCs w:val="32"/>
        </w:rPr>
      </w:pPr>
      <w:r>
        <w:rPr>
          <w:rStyle w:val="a6"/>
          <w:rFonts w:ascii="黑体" w:eastAsia="黑体" w:hAnsi="黑体" w:cs="黑体" w:hint="eastAsia"/>
          <w:b w:val="0"/>
          <w:bCs/>
          <w:sz w:val="32"/>
          <w:szCs w:val="32"/>
          <w:shd w:val="clear" w:color="auto" w:fill="FFFFFF"/>
        </w:rPr>
        <w:t>六、稳住经济基本盘页面</w:t>
      </w:r>
    </w:p>
    <w:p w:rsidR="00650DBA" w:rsidRDefault="00CF0069">
      <w:pPr>
        <w:pStyle w:val="a5"/>
        <w:widowControl/>
        <w:spacing w:beforeAutospacing="0" w:afterAutospacing="0" w:line="360" w:lineRule="atLeas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在首页点击分类展示区中的稳住经济基本盘区域，可以进入到该页面。页面列出了本专题下的相关政策。包括:</w:t>
      </w:r>
    </w:p>
    <w:p w:rsidR="00650DBA" w:rsidRDefault="00CF0069">
      <w:pPr>
        <w:pStyle w:val="a5"/>
        <w:widowControl/>
        <w:spacing w:beforeAutospacing="0" w:afterAutospacing="0" w:line="360" w:lineRule="atLeas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1.国务院“稳经济33项措施”全文公布</w:t>
      </w:r>
    </w:p>
    <w:p w:rsidR="00650DBA" w:rsidRDefault="00CF0069">
      <w:pPr>
        <w:pStyle w:val="a5"/>
        <w:widowControl/>
        <w:spacing w:beforeAutospacing="0" w:afterAutospacing="0" w:line="360" w:lineRule="atLeas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2.国务院部署19项接续政策稳经济</w:t>
      </w:r>
    </w:p>
    <w:p w:rsidR="00650DBA" w:rsidRDefault="00CF0069">
      <w:pPr>
        <w:pStyle w:val="a5"/>
        <w:widowControl/>
        <w:spacing w:beforeAutospacing="0" w:afterAutospacing="0" w:line="360" w:lineRule="atLeas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3.山东省人民政府关于印发2022年“稳中求进”高质量发展政策清单(第一批)的通知</w:t>
      </w:r>
    </w:p>
    <w:p w:rsidR="00650DBA" w:rsidRDefault="00CF0069">
      <w:pPr>
        <w:pStyle w:val="a5"/>
        <w:widowControl/>
        <w:spacing w:beforeAutospacing="0" w:afterAutospacing="0" w:line="360" w:lineRule="atLeas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4.山东省人民政府关于印发2022年“稳中求进”高质量发展政策清单(第二批)的通知</w:t>
      </w:r>
    </w:p>
    <w:p w:rsidR="00650DBA" w:rsidRDefault="00CF0069">
      <w:pPr>
        <w:pStyle w:val="a5"/>
        <w:widowControl/>
        <w:spacing w:beforeAutospacing="0" w:afterAutospacing="0" w:line="360" w:lineRule="atLeas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5.山东省人民政府关于印发2022年“稳中求进”高质量发展政策清单(第三批)的通知</w:t>
      </w:r>
    </w:p>
    <w:p w:rsidR="00650DBA" w:rsidRDefault="00CF0069">
      <w:pPr>
        <w:pStyle w:val="a5"/>
        <w:widowControl/>
        <w:spacing w:beforeAutospacing="0" w:afterAutospacing="0" w:line="360" w:lineRule="atLeas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lastRenderedPageBreak/>
        <w:t>6.山东省人民政府关于印发2022年“稳中求进”高质量发展政策清单(第四批)的通知</w:t>
      </w:r>
    </w:p>
    <w:p w:rsidR="00650DBA" w:rsidRDefault="00CF0069">
      <w:pPr>
        <w:pStyle w:val="a5"/>
        <w:widowControl/>
        <w:spacing w:beforeAutospacing="0" w:afterAutospacing="0" w:line="360" w:lineRule="atLeast"/>
        <w:jc w:val="center"/>
        <w:rPr>
          <w:sz w:val="32"/>
          <w:szCs w:val="32"/>
        </w:rPr>
      </w:pPr>
      <w:r>
        <w:rPr>
          <w:rFonts w:ascii="微软雅黑" w:eastAsia="微软雅黑" w:hAnsi="微软雅黑" w:cs="微软雅黑" w:hint="eastAsia"/>
          <w:noProof/>
          <w:sz w:val="32"/>
          <w:szCs w:val="32"/>
          <w:shd w:val="clear" w:color="auto" w:fill="FFFFFF"/>
        </w:rPr>
        <w:drawing>
          <wp:inline distT="0" distB="0" distL="114300" distR="114300">
            <wp:extent cx="2160270" cy="3599815"/>
            <wp:effectExtent l="0" t="0" r="11430" b="635"/>
            <wp:docPr id="4" name="图片 7" descr="IMG_262">
              <a:hlinkClick xmlns:a="http://schemas.openxmlformats.org/drawingml/2006/main" r:id="rId18"/>
            </wp:docPr>
            <wp:cNvGraphicFramePr/>
            <a:graphic xmlns:a="http://schemas.openxmlformats.org/drawingml/2006/main">
              <a:graphicData uri="http://schemas.openxmlformats.org/drawingml/2006/picture">
                <pic:pic xmlns:pic="http://schemas.openxmlformats.org/drawingml/2006/picture">
                  <pic:nvPicPr>
                    <pic:cNvPr id="4" name="图片 7" descr="IMG_262"/>
                    <pic:cNvPicPr/>
                  </pic:nvPicPr>
                  <pic:blipFill>
                    <a:blip r:embed="rId19" cstate="print"/>
                    <a:stretch>
                      <a:fillRect/>
                    </a:stretch>
                  </pic:blipFill>
                  <pic:spPr>
                    <a:xfrm>
                      <a:off x="0" y="0"/>
                      <a:ext cx="2160270" cy="3599815"/>
                    </a:xfrm>
                    <a:prstGeom prst="rect">
                      <a:avLst/>
                    </a:prstGeom>
                    <a:noFill/>
                    <a:ln w="9525">
                      <a:noFill/>
                    </a:ln>
                  </pic:spPr>
                </pic:pic>
              </a:graphicData>
            </a:graphic>
          </wp:inline>
        </w:drawing>
      </w:r>
    </w:p>
    <w:p w:rsidR="00650DBA" w:rsidRDefault="00CF0069">
      <w:pPr>
        <w:pStyle w:val="a5"/>
        <w:widowControl/>
        <w:spacing w:beforeAutospacing="0" w:afterAutospacing="0" w:line="360" w:lineRule="atLeast"/>
        <w:jc w:val="center"/>
        <w:rPr>
          <w:rFonts w:ascii="宋体" w:eastAsia="宋体" w:hAnsi="宋体" w:cs="宋体"/>
          <w:sz w:val="32"/>
          <w:szCs w:val="32"/>
          <w:shd w:val="clear" w:color="auto" w:fill="FFFFFF"/>
        </w:rPr>
      </w:pPr>
      <w:r>
        <w:rPr>
          <w:rFonts w:ascii="宋体" w:eastAsia="宋体" w:hAnsi="宋体" w:cs="宋体" w:hint="eastAsia"/>
          <w:sz w:val="32"/>
          <w:szCs w:val="32"/>
          <w:shd w:val="clear" w:color="auto" w:fill="FFFFFF"/>
        </w:rPr>
        <w:t>==稳住经济基本盘页图片==</w:t>
      </w:r>
    </w:p>
    <w:p w:rsidR="00650DBA" w:rsidRDefault="00CF0069">
      <w:pPr>
        <w:pStyle w:val="a5"/>
        <w:widowControl/>
        <w:spacing w:beforeAutospacing="0" w:afterAutospacing="0" w:line="360" w:lineRule="atLeast"/>
        <w:ind w:firstLineChars="200" w:firstLine="640"/>
        <w:rPr>
          <w:rFonts w:ascii="黑体" w:eastAsia="黑体" w:hAnsi="黑体" w:cs="黑体"/>
          <w:bCs/>
          <w:sz w:val="32"/>
          <w:szCs w:val="32"/>
        </w:rPr>
      </w:pPr>
      <w:r>
        <w:rPr>
          <w:rStyle w:val="a6"/>
          <w:rFonts w:ascii="黑体" w:eastAsia="黑体" w:hAnsi="黑体" w:cs="黑体" w:hint="eastAsia"/>
          <w:b w:val="0"/>
          <w:bCs/>
          <w:sz w:val="32"/>
          <w:szCs w:val="32"/>
          <w:shd w:val="clear" w:color="auto" w:fill="FFFFFF"/>
        </w:rPr>
        <w:t>七、政策详情页面</w:t>
      </w:r>
    </w:p>
    <w:p w:rsidR="00650DBA" w:rsidRDefault="00CF0069">
      <w:pPr>
        <w:pStyle w:val="a5"/>
        <w:widowControl/>
        <w:spacing w:beforeAutospacing="0" w:afterAutospacing="0" w:line="36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点击任意一个政策，即可进入到该页面。上半部分提取出来的摘要信息，包括政策类别、所属城市、发文部门、主要扶持行业、申报截止时间、申报条件、扶持内容、申报材料。可以方便直观的了解到该政策的重点内容。下面则是该政策的全文。方便详细了解本政策的全部内容。</w:t>
      </w:r>
    </w:p>
    <w:p w:rsidR="00650DBA" w:rsidRDefault="00CF0069">
      <w:pPr>
        <w:pStyle w:val="a5"/>
        <w:widowControl/>
        <w:spacing w:beforeAutospacing="0" w:afterAutospacing="0" w:line="360" w:lineRule="atLeast"/>
        <w:jc w:val="center"/>
        <w:rPr>
          <w:sz w:val="32"/>
          <w:szCs w:val="32"/>
        </w:rPr>
      </w:pPr>
      <w:r>
        <w:rPr>
          <w:rFonts w:ascii="微软雅黑" w:eastAsia="微软雅黑" w:hAnsi="微软雅黑" w:cs="微软雅黑" w:hint="eastAsia"/>
          <w:noProof/>
          <w:sz w:val="32"/>
          <w:szCs w:val="32"/>
          <w:shd w:val="clear" w:color="auto" w:fill="FFFFFF"/>
        </w:rPr>
        <w:lastRenderedPageBreak/>
        <w:drawing>
          <wp:inline distT="0" distB="0" distL="114300" distR="114300">
            <wp:extent cx="2160270" cy="3764915"/>
            <wp:effectExtent l="0" t="0" r="11430" b="6985"/>
            <wp:docPr id="5" name="图片 8" descr="IMG_263">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 descr="IMG_263"/>
                    <pic:cNvPicPr>
                      <a:picLocks noChangeAspect="1"/>
                    </pic:cNvPicPr>
                  </pic:nvPicPr>
                  <pic:blipFill>
                    <a:blip r:embed="rId21" cstate="print"/>
                    <a:stretch>
                      <a:fillRect/>
                    </a:stretch>
                  </pic:blipFill>
                  <pic:spPr>
                    <a:xfrm>
                      <a:off x="0" y="0"/>
                      <a:ext cx="2160270" cy="3764915"/>
                    </a:xfrm>
                    <a:prstGeom prst="rect">
                      <a:avLst/>
                    </a:prstGeom>
                    <a:noFill/>
                    <a:ln w="9525">
                      <a:noFill/>
                    </a:ln>
                  </pic:spPr>
                </pic:pic>
              </a:graphicData>
            </a:graphic>
          </wp:inline>
        </w:drawing>
      </w:r>
    </w:p>
    <w:p w:rsidR="00650DBA" w:rsidRDefault="00CF0069">
      <w:pPr>
        <w:pStyle w:val="a5"/>
        <w:widowControl/>
        <w:spacing w:beforeAutospacing="0" w:afterAutospacing="0" w:line="360" w:lineRule="atLeast"/>
        <w:jc w:val="center"/>
        <w:rPr>
          <w:rFonts w:ascii="宋体" w:eastAsia="宋体" w:hAnsi="宋体" w:cs="宋体"/>
          <w:sz w:val="32"/>
          <w:szCs w:val="32"/>
          <w:shd w:val="clear" w:color="auto" w:fill="FFFFFF"/>
        </w:rPr>
      </w:pPr>
      <w:r>
        <w:rPr>
          <w:rFonts w:ascii="宋体" w:eastAsia="宋体" w:hAnsi="宋体" w:cs="宋体" w:hint="eastAsia"/>
          <w:sz w:val="32"/>
          <w:szCs w:val="32"/>
          <w:shd w:val="clear" w:color="auto" w:fill="FFFFFF"/>
        </w:rPr>
        <w:t>==政策详情页图片==</w:t>
      </w:r>
    </w:p>
    <w:sectPr w:rsidR="00650DBA" w:rsidSect="00650DBA">
      <w:footerReference w:type="default" r:id="rId22"/>
      <w:pgSz w:w="11906" w:h="16838"/>
      <w:pgMar w:top="2098" w:right="1247" w:bottom="1417" w:left="1587" w:header="851" w:footer="992" w:gutter="0"/>
      <w:pgNumType w:start="4"/>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7DD1" w:rsidRDefault="00C07DD1" w:rsidP="00650DBA">
      <w:r>
        <w:separator/>
      </w:r>
    </w:p>
  </w:endnote>
  <w:endnote w:type="continuationSeparator" w:id="0">
    <w:p w:rsidR="00C07DD1" w:rsidRDefault="00C07DD1" w:rsidP="00650D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DBA" w:rsidRDefault="00E46E43">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filled="f" stroked="f" strokeweight=".5pt">
          <v:textbox style="mso-next-textbox:#_x0000_s1026;mso-fit-shape-to-text:t" inset="0,0,0,0">
            <w:txbxContent>
              <w:p w:rsidR="00650DBA" w:rsidRDefault="00650DBA">
                <w:pPr>
                  <w:snapToGrid w:val="0"/>
                  <w:rPr>
                    <w:rFonts w:ascii="宋体" w:eastAsia="宋体" w:hAnsi="宋体" w:cs="宋体"/>
                    <w:sz w:val="24"/>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7DD1" w:rsidRDefault="00C07DD1" w:rsidP="00650DBA">
      <w:r>
        <w:separator/>
      </w:r>
    </w:p>
  </w:footnote>
  <w:footnote w:type="continuationSeparator" w:id="0">
    <w:p w:rsidR="00C07DD1" w:rsidRDefault="00C07DD1" w:rsidP="00650D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E1A41"/>
    <w:multiLevelType w:val="singleLevel"/>
    <w:tmpl w:val="15CE1A41"/>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DBhNDEzZGVlNjM0MGJjNmMzMjg5ODhiMjY3MjJjYjQifQ=="/>
    <w:docVar w:name="KSO_WPS_MARK_KEY" w:val="2da4f283-038b-4348-8566-ec71f470ca64"/>
  </w:docVars>
  <w:rsids>
    <w:rsidRoot w:val="00D01BF2"/>
    <w:rsid w:val="000F5667"/>
    <w:rsid w:val="001D4194"/>
    <w:rsid w:val="002A00B8"/>
    <w:rsid w:val="003932B2"/>
    <w:rsid w:val="0039355F"/>
    <w:rsid w:val="00650DBA"/>
    <w:rsid w:val="006D4E70"/>
    <w:rsid w:val="00765D18"/>
    <w:rsid w:val="007C6E69"/>
    <w:rsid w:val="008A2E54"/>
    <w:rsid w:val="0091645B"/>
    <w:rsid w:val="009953B1"/>
    <w:rsid w:val="00A62816"/>
    <w:rsid w:val="00AA5B69"/>
    <w:rsid w:val="00C07DD1"/>
    <w:rsid w:val="00CF0069"/>
    <w:rsid w:val="00D01BF2"/>
    <w:rsid w:val="00D349AD"/>
    <w:rsid w:val="00DC203D"/>
    <w:rsid w:val="00DF2E3F"/>
    <w:rsid w:val="00E46E43"/>
    <w:rsid w:val="00E47C9E"/>
    <w:rsid w:val="00EA1369"/>
    <w:rsid w:val="00EA6BB5"/>
    <w:rsid w:val="00F42C9F"/>
    <w:rsid w:val="02BF15A4"/>
    <w:rsid w:val="041F054D"/>
    <w:rsid w:val="06EE06AA"/>
    <w:rsid w:val="078608E3"/>
    <w:rsid w:val="09E241A0"/>
    <w:rsid w:val="0AD342F0"/>
    <w:rsid w:val="0AFC203E"/>
    <w:rsid w:val="0C337B2D"/>
    <w:rsid w:val="0D5F19BA"/>
    <w:rsid w:val="0D690A8B"/>
    <w:rsid w:val="0D8B09EE"/>
    <w:rsid w:val="0E1E1176"/>
    <w:rsid w:val="0F711A61"/>
    <w:rsid w:val="11950CF2"/>
    <w:rsid w:val="11A21B40"/>
    <w:rsid w:val="12905D43"/>
    <w:rsid w:val="14697D11"/>
    <w:rsid w:val="14A44572"/>
    <w:rsid w:val="18AE5A49"/>
    <w:rsid w:val="18B663EC"/>
    <w:rsid w:val="19A74E14"/>
    <w:rsid w:val="1A7171D0"/>
    <w:rsid w:val="1B80591D"/>
    <w:rsid w:val="1C300C02"/>
    <w:rsid w:val="1C5A616E"/>
    <w:rsid w:val="1C5D3A88"/>
    <w:rsid w:val="1CDD28FB"/>
    <w:rsid w:val="1E982F7E"/>
    <w:rsid w:val="1FAD2AB6"/>
    <w:rsid w:val="202261C7"/>
    <w:rsid w:val="213F3B84"/>
    <w:rsid w:val="25F807A6"/>
    <w:rsid w:val="263621D1"/>
    <w:rsid w:val="29361D11"/>
    <w:rsid w:val="2C7D146F"/>
    <w:rsid w:val="2CF00429"/>
    <w:rsid w:val="30647164"/>
    <w:rsid w:val="31576CC8"/>
    <w:rsid w:val="352E5F92"/>
    <w:rsid w:val="361B02C4"/>
    <w:rsid w:val="384024BF"/>
    <w:rsid w:val="38507A75"/>
    <w:rsid w:val="38B00474"/>
    <w:rsid w:val="3B882020"/>
    <w:rsid w:val="3B8C756F"/>
    <w:rsid w:val="3D8970C5"/>
    <w:rsid w:val="40E045E4"/>
    <w:rsid w:val="41614BE8"/>
    <w:rsid w:val="44753296"/>
    <w:rsid w:val="44E35E16"/>
    <w:rsid w:val="45A83503"/>
    <w:rsid w:val="47D46A3D"/>
    <w:rsid w:val="48785037"/>
    <w:rsid w:val="4A655B5A"/>
    <w:rsid w:val="4D422183"/>
    <w:rsid w:val="4FA72771"/>
    <w:rsid w:val="50CE4984"/>
    <w:rsid w:val="512322CB"/>
    <w:rsid w:val="52734374"/>
    <w:rsid w:val="53D6273E"/>
    <w:rsid w:val="540C63BB"/>
    <w:rsid w:val="55E055C2"/>
    <w:rsid w:val="56AB0D99"/>
    <w:rsid w:val="56AB6FEB"/>
    <w:rsid w:val="574D6688"/>
    <w:rsid w:val="594659E0"/>
    <w:rsid w:val="59A47C09"/>
    <w:rsid w:val="5D0027AB"/>
    <w:rsid w:val="61CF36B1"/>
    <w:rsid w:val="6296489C"/>
    <w:rsid w:val="64634CDB"/>
    <w:rsid w:val="668C2C61"/>
    <w:rsid w:val="68007979"/>
    <w:rsid w:val="6A3F6566"/>
    <w:rsid w:val="6B6712DB"/>
    <w:rsid w:val="6D2D3E5E"/>
    <w:rsid w:val="6DB602F7"/>
    <w:rsid w:val="6E3D4575"/>
    <w:rsid w:val="6ED053E9"/>
    <w:rsid w:val="6EDF562C"/>
    <w:rsid w:val="6FED3D79"/>
    <w:rsid w:val="70294DB1"/>
    <w:rsid w:val="70AF11CD"/>
    <w:rsid w:val="710B716F"/>
    <w:rsid w:val="72B13A74"/>
    <w:rsid w:val="739C3F3B"/>
    <w:rsid w:val="742C1EE3"/>
    <w:rsid w:val="77550F0E"/>
    <w:rsid w:val="77672662"/>
    <w:rsid w:val="798A3542"/>
    <w:rsid w:val="79FB43C0"/>
    <w:rsid w:val="7A2E6027"/>
    <w:rsid w:val="7A944D20"/>
    <w:rsid w:val="7B73448C"/>
    <w:rsid w:val="7BDF310F"/>
    <w:rsid w:val="7CD36E45"/>
    <w:rsid w:val="7DD63D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50DB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650DBA"/>
    <w:pPr>
      <w:tabs>
        <w:tab w:val="center" w:pos="4153"/>
        <w:tab w:val="right" w:pos="8306"/>
      </w:tabs>
      <w:snapToGrid w:val="0"/>
      <w:jc w:val="left"/>
    </w:pPr>
    <w:rPr>
      <w:sz w:val="18"/>
    </w:rPr>
  </w:style>
  <w:style w:type="paragraph" w:styleId="a4">
    <w:name w:val="header"/>
    <w:basedOn w:val="a"/>
    <w:qFormat/>
    <w:rsid w:val="00650DB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650DBA"/>
    <w:pPr>
      <w:spacing w:beforeAutospacing="1" w:afterAutospacing="1"/>
      <w:jc w:val="left"/>
    </w:pPr>
    <w:rPr>
      <w:rFonts w:cs="Times New Roman"/>
      <w:kern w:val="0"/>
      <w:sz w:val="24"/>
    </w:rPr>
  </w:style>
  <w:style w:type="character" w:styleId="a6">
    <w:name w:val="Strong"/>
    <w:basedOn w:val="a0"/>
    <w:qFormat/>
    <w:rsid w:val="00650DBA"/>
    <w:rPr>
      <w:b/>
    </w:rPr>
  </w:style>
  <w:style w:type="character" w:styleId="a7">
    <w:name w:val="Hyperlink"/>
    <w:basedOn w:val="a0"/>
    <w:qFormat/>
    <w:rsid w:val="00650DBA"/>
    <w:rPr>
      <w:color w:val="0000FF"/>
      <w:u w:val="single"/>
    </w:rPr>
  </w:style>
  <w:style w:type="paragraph" w:styleId="a8">
    <w:name w:val="Balloon Text"/>
    <w:basedOn w:val="a"/>
    <w:link w:val="Char"/>
    <w:rsid w:val="00D349AD"/>
    <w:rPr>
      <w:sz w:val="18"/>
      <w:szCs w:val="18"/>
    </w:rPr>
  </w:style>
  <w:style w:type="character" w:customStyle="1" w:styleId="Char">
    <w:name w:val="批注框文本 Char"/>
    <w:basedOn w:val="a0"/>
    <w:link w:val="a8"/>
    <w:rsid w:val="00D349AD"/>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taian.gov.cn/picture/0/7ff5dbc9014643a381cdbec71f11cb58.jpg" TargetMode="External"/><Relationship Id="rId13" Type="http://schemas.openxmlformats.org/officeDocument/2006/relationships/image" Target="media/image3.jpeg"/><Relationship Id="rId18" Type="http://schemas.openxmlformats.org/officeDocument/2006/relationships/hyperlink" Target="http://www.taian.gov.cn/picture/0/4a5278ce45cf471697ff97e87bb30793.png" TargetMode="Externa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hyperlink" Target="http://www.taian.gov.cn/picture/0/3d6bf0e298ec4d848d9e769214f26d9b.jpg"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www.taian.gov.cn/picture/0/5ce2d802081e4f0ca876059c1733f429.png" TargetMode="External"/><Relationship Id="rId20" Type="http://schemas.openxmlformats.org/officeDocument/2006/relationships/hyperlink" Target="http://www.taian.gov.cn/picture/0/a034cf05e6bc46f096e19e4f9b684bb1.jp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hyperlink" Target="http://www.taian.gov.cn/picture/0/38169d5538c94c49bbcee001df825122.jpg"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taian.gov.cn/picture/0/6c5c20967988498cb621273c751ccddd.jpg" TargetMode="External"/><Relationship Id="rId22"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185</Words>
  <Characters>1059</Characters>
  <Application>Microsoft Office Word</Application>
  <DocSecurity>0</DocSecurity>
  <Lines>8</Lines>
  <Paragraphs>2</Paragraphs>
  <ScaleCrop>false</ScaleCrop>
  <Company/>
  <LinksUpToDate>false</LinksUpToDate>
  <CharactersWithSpaces>1242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hasee</dc:creator>
  <cp:lastModifiedBy>Administrator</cp:lastModifiedBy>
  <cp:revision>16</cp:revision>
  <cp:lastPrinted>2022-12-08T06:25:00Z</cp:lastPrinted>
  <dcterms:created xsi:type="dcterms:W3CDTF">2014-10-29T12:08:00Z</dcterms:created>
  <dcterms:modified xsi:type="dcterms:W3CDTF">2022-12-08T09:25:00Z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E6BA4D41CEE844A28465DD52EBDA0D9B</vt:lpwstr>
  </property>
</Properties>
</file>