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color w:val="auto"/>
          <w:sz w:val="24"/>
          <w:szCs w:val="24"/>
          <w:highlight w:val="none"/>
          <w:shd w:val="clear" w:color="auto" w:fill="auto"/>
          <w:lang w:val="en-US" w:eastAsia="zh-CN"/>
        </w:rPr>
      </w:pPr>
      <w:r>
        <w:rPr>
          <w:rFonts w:hint="eastAsia" w:ascii="黑体" w:hAnsi="黑体" w:eastAsia="黑体" w:cs="黑体"/>
          <w:color w:val="auto"/>
          <w:sz w:val="24"/>
          <w:szCs w:val="24"/>
          <w:highlight w:val="none"/>
          <w:shd w:val="clear" w:color="auto" w:fill="auto"/>
          <w:lang w:val="en-US" w:eastAsia="zh-CN"/>
        </w:rPr>
        <w:t>附件</w:t>
      </w:r>
    </w:p>
    <w:p>
      <w:pPr>
        <w:jc w:val="center"/>
        <w:rPr>
          <w:rFonts w:hint="eastAsia" w:ascii="方正小标宋简体" w:hAnsi="方正小标宋简体" w:eastAsia="方正小标宋简体" w:cs="方正小标宋简体"/>
          <w:color w:val="auto"/>
          <w:sz w:val="40"/>
          <w:szCs w:val="40"/>
          <w:highlight w:val="none"/>
          <w:shd w:val="clear" w:color="auto" w:fill="auto"/>
          <w:lang w:val="en-US" w:eastAsia="zh-CN"/>
        </w:rPr>
      </w:pPr>
      <w:r>
        <w:rPr>
          <w:rFonts w:hint="eastAsia" w:ascii="方正小标宋简体" w:hAnsi="方正小标宋简体" w:eastAsia="方正小标宋简体" w:cs="方正小标宋简体"/>
          <w:color w:val="auto"/>
          <w:sz w:val="40"/>
          <w:szCs w:val="40"/>
          <w:highlight w:val="none"/>
          <w:shd w:val="clear" w:color="auto" w:fill="auto"/>
          <w:lang w:val="en-US" w:eastAsia="zh-CN"/>
        </w:rPr>
        <w:t>山东齐赢产业投资发展有限公司及所属子公司2022年招聘计划表</w:t>
      </w:r>
    </w:p>
    <w:tbl>
      <w:tblPr>
        <w:tblStyle w:val="2"/>
        <w:tblW w:w="159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85"/>
        <w:gridCol w:w="2205"/>
        <w:gridCol w:w="827"/>
        <w:gridCol w:w="1738"/>
        <w:gridCol w:w="1323"/>
        <w:gridCol w:w="1344"/>
        <w:gridCol w:w="6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83" w:hRule="atLeast"/>
          <w:tblHeader/>
          <w:jc w:val="center"/>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所属公司</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招聘岗位</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招聘</w:t>
            </w:r>
            <w:r>
              <w:rPr>
                <w:rFonts w:hint="eastAsia" w:ascii="黑体" w:hAnsi="宋体" w:eastAsia="黑体" w:cs="黑体"/>
                <w:b/>
                <w:bCs/>
                <w:i w:val="0"/>
                <w:iCs w:val="0"/>
                <w:color w:val="000000"/>
                <w:kern w:val="0"/>
                <w:sz w:val="24"/>
                <w:szCs w:val="24"/>
                <w:u w:val="none"/>
                <w:lang w:val="en-US" w:eastAsia="zh-CN" w:bidi="ar"/>
              </w:rPr>
              <w:br w:type="textWrapping"/>
            </w:r>
            <w:r>
              <w:rPr>
                <w:rFonts w:hint="eastAsia" w:ascii="黑体" w:hAnsi="宋体" w:eastAsia="黑体" w:cs="黑体"/>
                <w:b/>
                <w:bCs/>
                <w:i w:val="0"/>
                <w:iCs w:val="0"/>
                <w:color w:val="000000"/>
                <w:kern w:val="0"/>
                <w:sz w:val="24"/>
                <w:szCs w:val="24"/>
                <w:u w:val="none"/>
                <w:lang w:val="en-US" w:eastAsia="zh-CN" w:bidi="ar"/>
              </w:rPr>
              <w:t>人数</w:t>
            </w:r>
          </w:p>
        </w:tc>
        <w:tc>
          <w:tcPr>
            <w:tcW w:w="4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报考条件要求</w:t>
            </w:r>
          </w:p>
        </w:tc>
        <w:tc>
          <w:tcPr>
            <w:tcW w:w="6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7" w:hRule="atLeast"/>
          <w:jc w:val="center"/>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auto"/>
                <w:sz w:val="20"/>
                <w:szCs w:val="20"/>
                <w:highlight w:val="none"/>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学历</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auto"/>
                <w:sz w:val="20"/>
                <w:szCs w:val="20"/>
                <w:highlight w:val="none"/>
                <w:u w:val="none"/>
              </w:rPr>
            </w:pPr>
            <w:r>
              <w:rPr>
                <w:rFonts w:hint="eastAsia" w:ascii="黑体" w:hAnsi="宋体" w:eastAsia="黑体" w:cs="黑体"/>
                <w:b/>
                <w:bCs/>
                <w:i w:val="0"/>
                <w:iCs w:val="0"/>
                <w:color w:val="000000"/>
                <w:kern w:val="0"/>
                <w:sz w:val="24"/>
                <w:szCs w:val="24"/>
                <w:u w:val="none"/>
                <w:lang w:val="en-US" w:eastAsia="zh-CN" w:bidi="ar"/>
              </w:rPr>
              <w:t>年龄</w:t>
            </w:r>
          </w:p>
        </w:tc>
        <w:tc>
          <w:tcPr>
            <w:tcW w:w="6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bookmarkStart w:id="0" w:name="OLE_LINK1" w:colFirst="0" w:colLast="7"/>
            <w:r>
              <w:rPr>
                <w:rFonts w:hint="eastAsia" w:ascii="宋体" w:hAnsi="宋体" w:eastAsia="宋体" w:cs="宋体"/>
                <w:i w:val="0"/>
                <w:iCs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投融资管理部副主任</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金融学、经济学、财务管理、会计学等相关专业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1.具有5年以上财务会计、金融、证券等相关工作经验；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2.熟悉企业财务管理、预算管理、会计核算、内部控制、融资、投资等财务投融资工作；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3.能独立开展投融资、资本运作、并购重组或国企混改等业务，了解政府专项债操作流程；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4.具备扎实的财税知识，具备良好的业务拓展能力及沟通能力，熟悉宏微观金融政策及相关金融机构或中介机构的具体规章制度，具备较强的抗压能力；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5.具有2年以上国有企业同级别管理岗位工作经验优先。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投融资管理岗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金融学、经济学、财务管理、会计学等相关专业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1.具有5年以上投资、证券、基金等金融业务相关工作经验；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2.熟悉融资、投资、银行等相关金融机构或中介机构的具体规章制度以及工作流程；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3.具备良好的业务拓展及沟通能力，对业务模式、监管政策有充分的了解与认识；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4.具有2年以上国有企业相关工作经验者优先。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43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财务管理岗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财务管理、会计学等相关专业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1.具有5年以上财务会计相关工作经验；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2.熟悉企业财务管理、预算管理、会计核算、内部控制等财务工作；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3.具备扎实的财税知识，熟悉财务软件，能够独立完成公司会计核算、会计报表的处理；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4.具有2年以上国有企业相关工作经验者优先，取得中级及以上会计职称者优先。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法务岗（1类岗）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法学、民商法学等相关专业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硕士及以上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1.熟悉知识产权、合同交易流程，熟悉国有资产管理相关政策法规；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2.具有较强的风控意识，能够快速领会公司发展战略，熟悉风险控制相关法律法规；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3.品行端正，原则性强，有较强的组织、沟通和综合协调能力；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4.通过国家司法考试，取得法律职业资格证书；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5.具有2年以上国企、银行、证券、律所等法务部门相关工作经验者优先。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法务岗（2类岗）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法学、民商法学等相关专业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 xml:space="preserve">1.熟悉知识产权、合同交易流程，熟悉国有资产管理相关政策法规；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2.品行端正，原则性强，有较强的组织、沟通和综合协调能力；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3.通过国家司法考试，取得法律职业资格证书优先；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4.具有2年以上国企、银行、证券、律所等法务部门工作经验者优先。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商务合约部副主任</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管理科学与工程类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1.从事预算工作经验5年以上，能独立算量，熟练掌握清单计价、广联达算量软件（包括图形算量、BIM）；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2.熟悉并掌握工程量清单的编制，具有注册一级造价工程师；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3.熟练使用EXCEL、WORD、CAD等办公软件操作；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4.具有2年以上国有企业同级别管理岗位工作经验优先。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项目发展部副主任</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工商管理、管理科学与工程类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1.熟悉项目策划、开发、实施、验收和运维流程，能够独立完成项目整体需求的调研分析、项目计划制定、方案制作等工作；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2.熟悉建设项目开发流程，能牵头协调办理相关政府部门申报从征地手续到总确权各阶段的项目报批文件；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3.具有2年以上国有企业同级别管理岗位工作经验优先。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产业发展部副主任</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企业管理、经济学等相关专业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1.具有5年以上企业管理相关工作经验，熟悉国家宏观经济政策和相关法律法规，具有较强的资本经营能力以及较强的组织协调和综合管理能力；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2.熟悉地方招商引资政策，具备较强的产业分析及市场研判能力；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3.具有2年以上国有企业同级别管理岗位工作经验优先。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工商管理类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1.熟悉国家、地区及企业关于劳动合同管理、薪金制度、用人机制、保险福利待遇、培训等方面的法律法规及政策；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2.可熟练使用办公软件及相关的人事管理软件；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3.从事人力资源相关工作3年以上或人力资源资格证书的优先；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4.具有2年以上国有企业相关工作经验者优先。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齐赢产投</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行政部内勤岗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不限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专科及以上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1.熟练使用各类办公软件，熟悉商务、会务、策划等工作流程；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2.积极热情、敬业爱岗、心理素质佳、有团队协作意识；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3.工作认真负责、踏实肯干、勤奋好学、能吃苦耐劳；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4.能适应加班和外出；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5.具有2年以上综合、行政相关工作经验；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6.具有2年以上国有企业工作经验者优先。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highlight w:val="none"/>
                <w:u w:val="none"/>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highlight w:val="none"/>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0"/>
                <w:szCs w:val="20"/>
                <w:highlight w:val="none"/>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0"/>
                <w:szCs w:val="20"/>
                <w:highlight w:val="none"/>
                <w:u w:val="none"/>
              </w:rPr>
            </w:pP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财务管理岗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财务管理、会计学等相关专业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1.具有3年以上财务会计相关工作经验；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2.熟悉企业财务管理、预算管理、会计核算、内部控制等财务工作；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3.具备扎实的财税知识，熟悉财务软件，能够独立完成公司会计核算、会计报表的处理；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4.具有国有企业2年以上工作经验者优先。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党政管理岗（1类岗）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中国语言文学、管理类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1.具有5年以上党政管理相关工作经验；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2.具备扎实的文字功底，擅长公文及各类文书的撰写；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3.熟练操作office办公软件；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4.中共党员及具有2年以上国有企业党政相关工作经验者优先。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党政管理岗（2类岗）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中国语言文学、管理类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专科及以上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1.具有3年以上党政管理相关工作经验；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2.具备扎实的文字功底，擅长公文及各类文书的撰写；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3.熟练操作office办公软件；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4.中共党员及具有2年以上国有企业党政相关工作经验者优先。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8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造价管理岗（1类岗）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管理科学与</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工程类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1.具有5年以上造价、预算等相关工作经验；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2.能独立算量，熟练掌握清单计价、广联达算量软件（包括图形算量、BIM）；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3.熟悉并掌握工程量清单的编制；熟练使用EXCEL、WORD、CAD等办公软件操作；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4.取得二级及以上造价工程师；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5.具有2年以上国有企业相关工作经验者优先。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造价管理岗（2类岗）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管理科学与</w:t>
            </w:r>
          </w:p>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工程类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专科及以上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1.具有3年以上造价、预算等相关工作经验；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2.能独立算量，熟练掌握清单计价、广联达算量软件（包括图形算量、BIM）；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3.熟悉并掌握工程量清单的编制；熟练使用EXCEL、WORD、CAD等办公软件操作；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4.具有独立完成1亿元以上工程造价审核经验；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5.具有2年以上国有企业相关工作经验者优先。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招标管理岗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不限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1.具有2年以上招投标相关工作经验。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2.熟悉国家、地方关于招投标和政府采购的政策、法规，能够独立开展招投标工作；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3.品行端正，原则性强，有较强的组织、沟通和综合协调能力。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9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合同管理岗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管理、财务、法学类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1.具有2年以上合同管理相关工作经验。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2.熟悉民法典、公司法等法律法规及政策，熟悉国有资产管理相关法律法规及政策；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3.具有较强的协作意识，能能协助制定、修改及审核常用类型合同范本；协助优化、修改合同审批流程；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4.品行端正，原则性强，有较强的组织、沟通和综合协调能力。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6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工程管理岗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土木、建筑、管理科学与工程类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1.具有3年及以上施工现场管理、房地产管理相关工作经验；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2.熟悉建筑专业设计，国家及地方相关法规、政策，熟悉施工图、施工管理和有关施工规范及要求，掌握项目规划、建筑设计、施工、验收规范及市政配套等基本建设程序；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3.驻项目施工现场办公，可独立完成项目现场日常管理工作；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4.具有中高级工程师及以上职称者或注册建造师执业资格者优先；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5.具有2年以上国有企业工作经验者优先。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设计管理岗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土木、建筑、管理科学与工程类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1.具有3年及以上建筑设计相关工作经验；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2.熟练应用建筑 CAD 软件等建筑设计相关软件，具有建筑方案及施工图设计能力，具备较强的沟通能力；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3.具备扎实的专业技术知识，熟悉行业的各项规范和设计强制条文；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4.具有中级以上相关专业职称者优先；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5.具有2年以上国有企业工作经验者优先。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62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配套管理岗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土木、建筑、管理科学与工程类</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1.具有3年及以上施工现场管理、配套工程管理相关工作经验；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2.熟悉建筑专业设计，国家及地方相关法规、政策，熟悉施工图、配套工程施工管理和有关施工规范及要求，掌握项目配套工程施工、验收规范及市政配套等基本建设程序；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3.具备较强的沟通协调能力，可独立完成项目配套工程的管理及协调工作；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4.具有中高级及以上相关专业职称者优先；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5.具有2年以上国有企业工作经验者优先。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项目报建岗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不限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1.具有2年以上项目报建工作经验；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2.具有较好的人事协调能力和沟通能力，有较好的文字表达能力和口头表达能力；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3.熟悉建设项目开发流程，熟悉相关政府部门申报从征地手续到总确权各阶段的项目报批流程，熟悉各类证书、批文办理流程，以满足项目各阶段报批报建的需求；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4.具有2年以上国有企业工作经验者优先。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项目内勤岗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不限</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专科及以上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宋体" w:hAnsi="宋体" w:eastAsia="宋体" w:cs="宋体"/>
                <w:i w:val="0"/>
                <w:iCs w:val="0"/>
                <w:color w:val="000000"/>
                <w:kern w:val="0"/>
                <w:sz w:val="20"/>
                <w:szCs w:val="20"/>
                <w:u w:val="none"/>
                <w:lang w:val="en-US" w:eastAsia="zh-CN" w:bidi="ar"/>
              </w:rPr>
              <w:t>1.具有2年以上公司内勤相关工作经验；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2.熟练使用各类办公软件，熟悉项目手续办理等工作流程；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3.积极热情、敬业爱岗、心理素质佳、有团队协作意识；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4.工作认真负责、踏实肯干、勤奋好学、能吃苦耐劳，能适应加班；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5.有一定文字基础，沟通、协调能力；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6.具有2年以上国有企业工作经验者优先。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贸易管理岗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国际经济与贸易、国际贸易学、电子商务等相关专业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1.具有3年以上贸易管理相关工作经验；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2.熟悉国家宏观经济政策和相关法律法规，具有一定的资本经营能力以及较强的组织协调和综合管理能力；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3.熟悉国内外贸易往来、税收及海关等相关政策；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4.具有2年以上国有企业工作经验者优先。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50" w:hRule="atLeast"/>
          <w:jc w:val="center"/>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齐诚公司</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企业管理岗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企业管理、经济学等相关专业</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本科及以上</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35岁及以下</w:t>
            </w:r>
          </w:p>
        </w:tc>
        <w:tc>
          <w:tcPr>
            <w:tcW w:w="6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1.具有3年以上企业管理相关工作经验；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2.熟悉国家宏观经济政策和相关法律法规，具有一定的资本经营能力以及较强的组织协调和综合管理能力；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3.熟悉地方招商引资政策；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4.具有2年以上国有企业工作经验者优先。</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40" w:hRule="atLeast"/>
          <w:jc w:val="center"/>
        </w:trPr>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黑体" w:hAnsi="宋体" w:eastAsia="黑体" w:cs="黑体"/>
                <w:b/>
                <w:bCs/>
                <w:i w:val="0"/>
                <w:iCs w:val="0"/>
                <w:color w:val="000000"/>
                <w:kern w:val="0"/>
                <w:sz w:val="20"/>
                <w:szCs w:val="20"/>
                <w:u w:val="none"/>
                <w:lang w:val="en-US" w:eastAsia="zh-CN" w:bidi="ar"/>
              </w:rPr>
              <w:t>合计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sz w:val="20"/>
                <w:szCs w:val="20"/>
                <w:highlight w:val="none"/>
                <w:u w:val="none"/>
                <w:lang w:val="en-US"/>
              </w:rPr>
            </w:pPr>
            <w:r>
              <w:rPr>
                <w:rFonts w:hint="eastAsia" w:ascii="黑体" w:hAnsi="宋体" w:eastAsia="黑体" w:cs="黑体"/>
                <w:b/>
                <w:bCs/>
                <w:i w:val="0"/>
                <w:iCs w:val="0"/>
                <w:color w:val="000000"/>
                <w:kern w:val="0"/>
                <w:sz w:val="20"/>
                <w:szCs w:val="20"/>
                <w:u w:val="none"/>
                <w:lang w:val="en-US" w:eastAsia="zh-CN" w:bidi="ar"/>
              </w:rPr>
              <w:t>29</w:t>
            </w:r>
            <w:bookmarkStart w:id="1" w:name="_GoBack"/>
            <w:bookmarkEnd w:id="1"/>
          </w:p>
        </w:tc>
        <w:tc>
          <w:tcPr>
            <w:tcW w:w="110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000000"/>
                <w:kern w:val="0"/>
                <w:sz w:val="20"/>
                <w:szCs w:val="20"/>
                <w:u w:val="none"/>
                <w:lang w:val="en-US" w:eastAsia="zh-CN" w:bidi="ar"/>
              </w:rPr>
              <w:t>相关报名信息请关注：https://www.zblhrl.com/</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年龄认定依据：1987年1月1日以后出生。</w:t>
            </w:r>
          </w:p>
        </w:tc>
      </w:tr>
    </w:tbl>
    <w:p>
      <w:pPr>
        <w:jc w:val="right"/>
        <w:rPr>
          <w:rFonts w:hint="eastAsia" w:ascii="仿宋" w:hAnsi="仿宋" w:eastAsia="仿宋" w:cs="仿宋"/>
          <w:color w:val="auto"/>
          <w:sz w:val="28"/>
          <w:szCs w:val="28"/>
          <w:highlight w:val="none"/>
          <w:shd w:val="clear" w:color="auto" w:fill="auto"/>
        </w:rPr>
      </w:pPr>
    </w:p>
    <w:p>
      <w:pPr>
        <w:jc w:val="right"/>
        <w:rPr>
          <w:rFonts w:hint="eastAsia" w:ascii="仿宋" w:hAnsi="仿宋" w:eastAsia="仿宋" w:cs="仿宋"/>
          <w:color w:val="auto"/>
          <w:sz w:val="28"/>
          <w:szCs w:val="28"/>
          <w:highlight w:val="none"/>
          <w:shd w:val="clear" w:color="auto" w:fill="auto"/>
        </w:rPr>
      </w:pPr>
    </w:p>
    <w:sectPr>
      <w:pgSz w:w="16838" w:h="11906" w:orient="landscape"/>
      <w:pgMar w:top="960" w:right="1440" w:bottom="106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419A0C-7FD9-41B9-BEB7-3B18AF402F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F483A5E-1C9F-4C4D-B322-2ADFA7558FF5}"/>
  </w:font>
  <w:font w:name="仿宋">
    <w:panose1 w:val="02010609060101010101"/>
    <w:charset w:val="86"/>
    <w:family w:val="auto"/>
    <w:pitch w:val="default"/>
    <w:sig w:usb0="800002BF" w:usb1="38CF7CFA" w:usb2="00000016" w:usb3="00000000" w:csb0="00040001" w:csb1="00000000"/>
    <w:embedRegular r:id="rId3" w:fontKey="{846D190A-8E41-4CD1-B420-D933964CAB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MTJkMzA4YTQ3NmI0N2E5MWY2NWVmZDI1MDRjMTYifQ=="/>
  </w:docVars>
  <w:rsids>
    <w:rsidRoot w:val="00000000"/>
    <w:rsid w:val="000B23BF"/>
    <w:rsid w:val="022E76CE"/>
    <w:rsid w:val="038F4096"/>
    <w:rsid w:val="08736F0F"/>
    <w:rsid w:val="0A7C443D"/>
    <w:rsid w:val="0AF760F4"/>
    <w:rsid w:val="1B0F1FDB"/>
    <w:rsid w:val="241906BD"/>
    <w:rsid w:val="27654B04"/>
    <w:rsid w:val="2A903919"/>
    <w:rsid w:val="339D36BD"/>
    <w:rsid w:val="34F26137"/>
    <w:rsid w:val="3F4940F4"/>
    <w:rsid w:val="3FCA7B7E"/>
    <w:rsid w:val="40CC7ACB"/>
    <w:rsid w:val="4352109E"/>
    <w:rsid w:val="441E78F8"/>
    <w:rsid w:val="47E507CF"/>
    <w:rsid w:val="4A2157FE"/>
    <w:rsid w:val="4B7C5D4C"/>
    <w:rsid w:val="53DF24DA"/>
    <w:rsid w:val="5BC65E88"/>
    <w:rsid w:val="5BC73CE8"/>
    <w:rsid w:val="5D220CDE"/>
    <w:rsid w:val="628250A4"/>
    <w:rsid w:val="64E1505F"/>
    <w:rsid w:val="65374A7E"/>
    <w:rsid w:val="668F5CC8"/>
    <w:rsid w:val="71163800"/>
    <w:rsid w:val="732566A2"/>
    <w:rsid w:val="765B28AE"/>
    <w:rsid w:val="7C36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3896</Words>
  <Characters>4113</Characters>
  <Lines>0</Lines>
  <Paragraphs>0</Paragraphs>
  <TotalTime>1</TotalTime>
  <ScaleCrop>false</ScaleCrop>
  <LinksUpToDate>false</LinksUpToDate>
  <CharactersWithSpaces>4148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2022-09-26T23:35:00Z</dcterms:created>
  <dc:creator>Administrator</dc:creator>
  <cp:lastModifiedBy>不方（不忘初心 方得始终）</cp:lastModifiedBy>
  <dcterms:modified xsi:type="dcterms:W3CDTF">2022-10-15T05:18:18Z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4A2C81C6C93045AC826E789544155A9F</vt:lpwstr>
  </property>
</Properties>
</file>