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pPr>
      <w:r>
        <w:rPr>
          <w:rFonts w:hint="eastAsia" w:ascii="微软雅黑" w:hAnsi="微软雅黑" w:eastAsia="微软雅黑" w:cs="微软雅黑"/>
          <w:b/>
          <w:bCs/>
          <w:i w:val="0"/>
          <w:iCs w:val="0"/>
          <w:caps w:val="0"/>
          <w:color w:val="333333"/>
          <w:spacing w:val="0"/>
          <w:sz w:val="42"/>
          <w:szCs w:val="42"/>
        </w:rPr>
        <w:t>【主要负责人解读】淄博市张店区行政审批服务局关于对口腔类医疗机构执业许可实行评审承诺制的意见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cs="仿宋_GB2312"/>
          <w:i w:val="0"/>
          <w:iCs w:val="0"/>
          <w:caps w:val="0"/>
          <w:color w:val="000000"/>
          <w:spacing w:val="0"/>
          <w:sz w:val="32"/>
          <w:szCs w:val="32"/>
          <w:shd w:val="clear" w:color="auto" w:fill="FFFFFF"/>
        </w:rPr>
      </w:pPr>
      <w:r>
        <w:rPr>
          <w:rFonts w:ascii="仿宋_GB2312" w:hAnsi="宋体" w:eastAsia="仿宋_GB2312" w:cs="仿宋_GB2312"/>
          <w:i w:val="0"/>
          <w:iCs w:val="0"/>
          <w:caps w:val="0"/>
          <w:color w:val="000000"/>
          <w:spacing w:val="0"/>
          <w:sz w:val="32"/>
          <w:szCs w:val="32"/>
          <w:shd w:val="clear" w:color="auto" w:fill="FFFFFF"/>
        </w:rPr>
        <w:t>近日，</w:t>
      </w:r>
      <w:r>
        <w:rPr>
          <w:rFonts w:hint="eastAsia" w:ascii="仿宋_GB2312" w:hAnsi="宋体" w:eastAsia="仿宋_GB2312" w:cs="仿宋_GB2312"/>
          <w:i w:val="0"/>
          <w:iCs w:val="0"/>
          <w:caps w:val="0"/>
          <w:color w:val="000000"/>
          <w:spacing w:val="0"/>
          <w:sz w:val="32"/>
          <w:szCs w:val="32"/>
          <w:shd w:val="clear" w:color="auto" w:fill="FFFFFF"/>
          <w:lang w:val="en-US" w:eastAsia="zh-CN"/>
        </w:rPr>
        <w:t>淄博市张店区行政审批服务局</w:t>
      </w:r>
      <w:r>
        <w:rPr>
          <w:rFonts w:hint="default" w:ascii="仿宋_GB2312" w:hAnsi="宋体" w:eastAsia="仿宋_GB2312" w:cs="仿宋_GB2312"/>
          <w:i w:val="0"/>
          <w:iCs w:val="0"/>
          <w:caps w:val="0"/>
          <w:color w:val="000000"/>
          <w:spacing w:val="0"/>
          <w:sz w:val="32"/>
          <w:szCs w:val="32"/>
          <w:shd w:val="clear" w:color="auto" w:fill="FFFFFF"/>
        </w:rPr>
        <w:t>印发</w:t>
      </w:r>
      <w:r>
        <w:rPr>
          <w:rFonts w:hint="default" w:ascii="仿宋_GB2312" w:hAnsi="宋体" w:eastAsia="仿宋_GB2312" w:cs="仿宋_GB2312"/>
          <w:i w:val="0"/>
          <w:iCs w:val="0"/>
          <w:caps w:val="0"/>
          <w:color w:val="000000"/>
          <w:spacing w:val="0"/>
          <w:sz w:val="32"/>
          <w:szCs w:val="32"/>
          <w:shd w:val="clear" w:color="auto" w:fill="FFFFFF"/>
          <w:lang w:val="en-US" w:eastAsia="zh-CN"/>
        </w:rPr>
        <w:t>《关于对</w:t>
      </w:r>
      <w:r>
        <w:rPr>
          <w:rFonts w:hint="eastAsia" w:ascii="仿宋_GB2312" w:hAnsi="宋体" w:eastAsia="仿宋_GB2312" w:cs="仿宋_GB2312"/>
          <w:i w:val="0"/>
          <w:iCs w:val="0"/>
          <w:caps w:val="0"/>
          <w:color w:val="000000"/>
          <w:spacing w:val="0"/>
          <w:sz w:val="32"/>
          <w:szCs w:val="32"/>
          <w:shd w:val="clear" w:color="auto" w:fill="FFFFFF"/>
          <w:lang w:val="en-US" w:eastAsia="zh-CN"/>
        </w:rPr>
        <w:t>口腔类医疗机构执业许可</w:t>
      </w:r>
      <w:r>
        <w:rPr>
          <w:rFonts w:hint="default" w:ascii="仿宋_GB2312" w:hAnsi="宋体" w:eastAsia="仿宋_GB2312" w:cs="仿宋_GB2312"/>
          <w:i w:val="0"/>
          <w:iCs w:val="0"/>
          <w:caps w:val="0"/>
          <w:color w:val="000000"/>
          <w:spacing w:val="0"/>
          <w:sz w:val="32"/>
          <w:szCs w:val="32"/>
          <w:shd w:val="clear" w:color="auto" w:fill="FFFFFF"/>
          <w:lang w:val="en-US" w:eastAsia="zh-CN"/>
        </w:rPr>
        <w:t>实行</w:t>
      </w:r>
      <w:r>
        <w:rPr>
          <w:rFonts w:hint="eastAsia" w:ascii="仿宋_GB2312" w:hAnsi="宋体" w:eastAsia="仿宋_GB2312" w:cs="仿宋_GB2312"/>
          <w:i w:val="0"/>
          <w:iCs w:val="0"/>
          <w:caps w:val="0"/>
          <w:color w:val="000000"/>
          <w:spacing w:val="0"/>
          <w:sz w:val="32"/>
          <w:szCs w:val="32"/>
          <w:shd w:val="clear" w:color="auto" w:fill="FFFFFF"/>
          <w:lang w:val="en-US" w:eastAsia="zh-CN"/>
        </w:rPr>
        <w:t>评审承诺</w:t>
      </w:r>
      <w:r>
        <w:rPr>
          <w:rFonts w:hint="default" w:ascii="仿宋_GB2312" w:hAnsi="宋体" w:eastAsia="仿宋_GB2312" w:cs="仿宋_GB2312"/>
          <w:i w:val="0"/>
          <w:iCs w:val="0"/>
          <w:caps w:val="0"/>
          <w:color w:val="000000"/>
          <w:spacing w:val="0"/>
          <w:sz w:val="32"/>
          <w:szCs w:val="32"/>
          <w:shd w:val="clear" w:color="auto" w:fill="FFFFFF"/>
          <w:lang w:val="en-US" w:eastAsia="zh-CN"/>
        </w:rPr>
        <w:t>制的意见</w:t>
      </w:r>
      <w:r>
        <w:rPr>
          <w:rFonts w:hint="default" w:ascii="仿宋_GB2312" w:hAnsi="宋体" w:eastAsia="仿宋_GB2312" w:cs="仿宋_GB2312"/>
          <w:i w:val="0"/>
          <w:iCs w:val="0"/>
          <w:caps w:val="0"/>
          <w:color w:val="000000"/>
          <w:spacing w:val="0"/>
          <w:sz w:val="32"/>
          <w:szCs w:val="32"/>
          <w:shd w:val="clear" w:color="auto" w:fill="FFFFFF"/>
        </w:rPr>
        <w:t>》，现将有关政策解读如下：</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0"/>
        <w:rPr>
          <w:rFonts w:hint="eastAsia" w:ascii="黑体" w:hAnsi="宋体" w:eastAsia="黑体" w:cs="黑体"/>
          <w:i w:val="0"/>
          <w:iCs w:val="0"/>
          <w:caps w:val="0"/>
          <w:color w:val="000000"/>
          <w:spacing w:val="0"/>
          <w:sz w:val="32"/>
          <w:szCs w:val="32"/>
          <w:shd w:val="clear" w:fill="FFFFFF"/>
        </w:rPr>
      </w:pPr>
      <w:r>
        <w:rPr>
          <w:rFonts w:hint="eastAsia" w:ascii="黑体" w:eastAsia="黑体" w:cs="黑体"/>
          <w:i w:val="0"/>
          <w:iCs w:val="0"/>
          <w:caps w:val="0"/>
          <w:color w:val="000000"/>
          <w:spacing w:val="0"/>
          <w:sz w:val="32"/>
          <w:szCs w:val="32"/>
          <w:shd w:val="clear" w:fill="FFFFFF"/>
          <w:lang w:eastAsia="zh-CN"/>
        </w:rPr>
        <w:t>一、政策</w:t>
      </w:r>
      <w:r>
        <w:rPr>
          <w:rFonts w:hint="eastAsia" w:ascii="黑体" w:hAnsi="宋体" w:eastAsia="黑体" w:cs="黑体"/>
          <w:i w:val="0"/>
          <w:iCs w:val="0"/>
          <w:caps w:val="0"/>
          <w:color w:val="000000"/>
          <w:spacing w:val="0"/>
          <w:sz w:val="32"/>
          <w:szCs w:val="32"/>
          <w:shd w:val="clear" w:fill="FFFFFF"/>
        </w:rPr>
        <w:t>背景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仿宋"/>
          <w:sz w:val="32"/>
          <w:szCs w:val="32"/>
          <w:lang w:val="en-US" w:eastAsia="zh-CN"/>
        </w:rPr>
        <w:t>近年来，张店区行政审批服务局</w:t>
      </w:r>
      <w:r>
        <w:rPr>
          <w:rFonts w:hint="eastAsia" w:ascii="仿宋_GB2312" w:hAnsi="仿宋" w:eastAsia="仿宋_GB2312" w:cs="仿宋"/>
          <w:sz w:val="32"/>
          <w:szCs w:val="32"/>
        </w:rPr>
        <w:t>深入贯彻落实“放管服”改革要求，全面优化营商环境，为进一步简化审批流程，优化营商环境，打造便民利企政务服务新模式，</w:t>
      </w:r>
      <w:r>
        <w:rPr>
          <w:rFonts w:hint="eastAsia" w:ascii="仿宋_GB2312" w:hAnsi="仿宋" w:eastAsia="仿宋_GB2312" w:cs="仿宋"/>
          <w:sz w:val="32"/>
          <w:szCs w:val="32"/>
          <w:lang w:eastAsia="zh-CN"/>
        </w:rPr>
        <w:t>在前期我局出台《</w:t>
      </w:r>
      <w:r>
        <w:rPr>
          <w:rFonts w:hint="eastAsia" w:ascii="仿宋_GB2312" w:hAnsi="仿宋" w:eastAsia="仿宋_GB2312" w:cs="仿宋"/>
          <w:sz w:val="32"/>
          <w:szCs w:val="32"/>
          <w:lang w:val="en-US" w:eastAsia="zh-CN"/>
        </w:rPr>
        <w:t>关于对食品经营许可变更、延续实行告知承诺制的实施意见》、</w:t>
      </w:r>
      <w:r>
        <w:rPr>
          <w:rFonts w:hint="default" w:ascii="仿宋_GB2312" w:hAnsi="宋体"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val="en-US" w:eastAsia="zh-CN"/>
        </w:rPr>
        <w:t>关于对食品、药品连锁经营企业实行评审承诺制意见</w:t>
      </w:r>
      <w:r>
        <w:rPr>
          <w:rFonts w:hint="default" w:ascii="仿宋_GB2312" w:hAnsi="宋体" w:eastAsia="仿宋_GB2312" w:cs="仿宋_GB2312"/>
          <w:i w:val="0"/>
          <w:iCs w:val="0"/>
          <w:caps w:val="0"/>
          <w:color w:val="000000"/>
          <w:spacing w:val="0"/>
          <w:sz w:val="32"/>
          <w:szCs w:val="32"/>
          <w:shd w:val="clear" w:color="auto" w:fill="FFFFFF"/>
        </w:rPr>
        <w:t>》</w:t>
      </w:r>
      <w:r>
        <w:rPr>
          <w:rFonts w:hint="eastAsia" w:ascii="仿宋_GB2312" w:hAnsi="宋体" w:eastAsia="仿宋_GB2312" w:cs="仿宋_GB2312"/>
          <w:i w:val="0"/>
          <w:iCs w:val="0"/>
          <w:caps w:val="0"/>
          <w:color w:val="000000"/>
          <w:spacing w:val="0"/>
          <w:sz w:val="32"/>
          <w:szCs w:val="32"/>
          <w:shd w:val="clear" w:color="auto" w:fill="FFFFFF"/>
          <w:lang w:eastAsia="zh-CN"/>
        </w:rPr>
        <w:t>等政策实施运行的基础上，</w:t>
      </w:r>
      <w:r>
        <w:rPr>
          <w:rFonts w:hint="eastAsia" w:ascii="仿宋_GB2312" w:hAnsi="仿宋_GB2312" w:eastAsia="仿宋_GB2312" w:cs="仿宋_GB2312"/>
          <w:color w:val="000000"/>
          <w:kern w:val="0"/>
          <w:sz w:val="31"/>
          <w:szCs w:val="31"/>
          <w:lang w:val="en-US" w:eastAsia="zh-CN" w:bidi="ar"/>
        </w:rPr>
        <w:t>以</w:t>
      </w:r>
      <w:r>
        <w:rPr>
          <w:rFonts w:ascii="仿宋_GB2312" w:hAnsi="仿宋_GB2312" w:eastAsia="仿宋_GB2312" w:cs="仿宋_GB2312"/>
          <w:color w:val="000000"/>
          <w:kern w:val="0"/>
          <w:sz w:val="31"/>
          <w:szCs w:val="31"/>
          <w:lang w:val="en-US" w:eastAsia="zh-CN" w:bidi="ar"/>
        </w:rPr>
        <w:t>口腔医疗机构量化分级管理省级</w:t>
      </w:r>
      <w:r>
        <w:rPr>
          <w:rFonts w:hint="eastAsia" w:ascii="仿宋" w:hAnsi="仿宋" w:eastAsia="仿宋" w:cs="仿宋"/>
          <w:color w:val="auto"/>
          <w:sz w:val="32"/>
          <w:szCs w:val="32"/>
          <w:lang w:val="en-US" w:eastAsia="zh-CN"/>
        </w:rPr>
        <w:t>试点为契机，</w:t>
      </w:r>
      <w:r>
        <w:rPr>
          <w:rFonts w:hint="eastAsia" w:ascii="仿宋" w:hAnsi="仿宋" w:eastAsia="仿宋" w:cs="仿宋"/>
          <w:sz w:val="32"/>
          <w:szCs w:val="32"/>
        </w:rPr>
        <w:t>在医疗领域持续优化审批流程</w:t>
      </w:r>
      <w:r>
        <w:rPr>
          <w:rFonts w:hint="eastAsia" w:ascii="仿宋" w:hAnsi="仿宋" w:eastAsia="仿宋" w:cs="仿宋"/>
          <w:sz w:val="32"/>
          <w:szCs w:val="32"/>
          <w:lang w:eastAsia="zh-CN"/>
        </w:rPr>
        <w:t>，</w:t>
      </w:r>
      <w:r>
        <w:rPr>
          <w:rFonts w:hint="eastAsia" w:ascii="仿宋_GB2312" w:hAnsi="仿宋_GB2312" w:eastAsia="仿宋_GB2312" w:cs="仿宋_GB2312"/>
          <w:color w:val="auto"/>
          <w:sz w:val="32"/>
          <w:szCs w:val="32"/>
          <w:highlight w:val="none"/>
          <w:lang w:val="en-US" w:eastAsia="zh-CN"/>
        </w:rPr>
        <w:t>对辖区</w:t>
      </w:r>
      <w:r>
        <w:rPr>
          <w:rFonts w:hint="eastAsia" w:ascii="仿宋_GB2312" w:hAnsi="仿宋_GB2312" w:eastAsia="仿宋_GB2312" w:cs="仿宋_GB2312"/>
          <w:color w:val="auto"/>
          <w:sz w:val="32"/>
          <w:szCs w:val="32"/>
          <w:highlight w:val="none"/>
          <w:lang w:val="en-US" w:eastAsia="zh-Hans"/>
        </w:rPr>
        <w:t>内符合</w:t>
      </w:r>
      <w:r>
        <w:rPr>
          <w:rFonts w:hint="eastAsia" w:ascii="仿宋_GB2312" w:hAnsi="仿宋_GB2312" w:eastAsia="仿宋_GB2312" w:cs="仿宋_GB2312"/>
          <w:color w:val="auto"/>
          <w:sz w:val="32"/>
          <w:szCs w:val="32"/>
          <w:highlight w:val="none"/>
          <w:lang w:val="en-US" w:eastAsia="zh-CN"/>
        </w:rPr>
        <w:t>信用评审</w:t>
      </w:r>
      <w:r>
        <w:rPr>
          <w:rFonts w:hint="eastAsia" w:ascii="仿宋_GB2312" w:hAnsi="仿宋_GB2312" w:eastAsia="仿宋_GB2312" w:cs="仿宋_GB2312"/>
          <w:color w:val="auto"/>
          <w:sz w:val="32"/>
          <w:szCs w:val="32"/>
          <w:highlight w:val="none"/>
          <w:lang w:val="en-US" w:eastAsia="zh-Hans"/>
        </w:rPr>
        <w:t>条件的口腔类医疗机构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实行</w:t>
      </w:r>
      <w:r>
        <w:rPr>
          <w:rFonts w:hint="eastAsia" w:ascii="仿宋_GB2312" w:hAnsi="仿宋_GB2312" w:eastAsia="仿宋_GB2312" w:cs="仿宋_GB2312"/>
          <w:color w:val="auto"/>
          <w:sz w:val="32"/>
          <w:szCs w:val="32"/>
          <w:highlight w:val="none"/>
          <w:lang w:val="en-US" w:eastAsia="zh-CN"/>
        </w:rPr>
        <w:t>信用审批“承诺即入”。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宋体" w:eastAsia="黑体" w:cs="黑体"/>
          <w:b/>
          <w:bCs/>
          <w:i w:val="0"/>
          <w:iCs w:val="0"/>
          <w:caps w:val="0"/>
          <w:color w:val="000000"/>
          <w:spacing w:val="0"/>
          <w:kern w:val="44"/>
          <w:sz w:val="32"/>
          <w:szCs w:val="32"/>
          <w:shd w:val="clear" w:fill="FFFFFF"/>
          <w:lang w:val="en-US" w:eastAsia="zh-CN" w:bidi="ar"/>
        </w:rPr>
      </w:pPr>
      <w:r>
        <w:rPr>
          <w:rFonts w:hint="eastAsia" w:ascii="黑体" w:hAnsi="宋体" w:eastAsia="黑体" w:cs="黑体"/>
          <w:b/>
          <w:bCs/>
          <w:i w:val="0"/>
          <w:iCs w:val="0"/>
          <w:caps w:val="0"/>
          <w:color w:val="000000"/>
          <w:spacing w:val="0"/>
          <w:kern w:val="44"/>
          <w:sz w:val="32"/>
          <w:szCs w:val="32"/>
          <w:shd w:val="clear" w:fill="FFFFFF"/>
          <w:lang w:val="en-US" w:eastAsia="zh-CN" w:bidi="ar"/>
        </w:rPr>
        <w:t>二、出台目的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lang w:val="en-US" w:eastAsia="zh-CN"/>
        </w:rPr>
        <w:t>解决医疗行业因其自身的专业性和特殊性，办证程序复杂、流程多，各种证明、申报材料多，信息共享难、跑办次数多，审核时间长、沉没成本高等问题。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宋体" w:eastAsia="黑体" w:cs="黑体"/>
          <w:b/>
          <w:bCs/>
          <w:i w:val="0"/>
          <w:iCs w:val="0"/>
          <w:caps w:val="0"/>
          <w:color w:val="000000"/>
          <w:spacing w:val="0"/>
          <w:kern w:val="44"/>
          <w:sz w:val="32"/>
          <w:szCs w:val="32"/>
          <w:shd w:val="clear" w:fill="FFFFFF"/>
          <w:lang w:val="en-US" w:eastAsia="zh-CN" w:bidi="ar"/>
        </w:rPr>
      </w:pPr>
      <w:r>
        <w:rPr>
          <w:rFonts w:hint="eastAsia" w:ascii="黑体" w:eastAsia="黑体" w:cs="黑体"/>
          <w:i w:val="0"/>
          <w:iCs w:val="0"/>
          <w:caps w:val="0"/>
          <w:color w:val="000000"/>
          <w:spacing w:val="0"/>
          <w:sz w:val="32"/>
          <w:szCs w:val="32"/>
          <w:shd w:val="clear" w:fill="FFFFFF"/>
          <w:lang w:eastAsia="zh-CN"/>
        </w:rPr>
        <w:t>三、</w:t>
      </w:r>
      <w:r>
        <w:rPr>
          <w:rFonts w:hint="eastAsia" w:ascii="黑体" w:hAnsi="宋体" w:eastAsia="黑体" w:cs="黑体"/>
          <w:b/>
          <w:bCs/>
          <w:i w:val="0"/>
          <w:iCs w:val="0"/>
          <w:caps w:val="0"/>
          <w:color w:val="000000"/>
          <w:spacing w:val="0"/>
          <w:kern w:val="44"/>
          <w:sz w:val="32"/>
          <w:szCs w:val="32"/>
          <w:shd w:val="clear" w:fill="FFFFFF"/>
          <w:lang w:val="en-US" w:eastAsia="zh-CN" w:bidi="ar"/>
        </w:rPr>
        <w:t>决策依据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1、《关于加强卫生健康信用信息管理和应用的若干措施》（鲁卫函</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435号）；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《山东省口腔医疗机构卫生监督量化分级管理试点方案》</w:t>
      </w:r>
      <w:r>
        <w:rPr>
          <w:rFonts w:hint="eastAsia" w:ascii="仿宋" w:hAnsi="仿宋" w:eastAsia="仿宋" w:cs="仿宋"/>
          <w:sz w:val="32"/>
          <w:szCs w:val="32"/>
          <w:lang w:val="en-US" w:eastAsia="zh-CN"/>
        </w:rPr>
        <w:t>（鲁卫监督字</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《张店区口腔医疗机构卫生监督量化分级管理（省级）</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sz w:val="32"/>
          <w:szCs w:val="32"/>
        </w:rPr>
      </w:pPr>
      <w:r>
        <w:rPr>
          <w:rFonts w:hint="default" w:ascii="仿宋" w:hAnsi="仿宋" w:eastAsia="仿宋" w:cs="仿宋"/>
          <w:sz w:val="32"/>
          <w:szCs w:val="32"/>
          <w:lang w:val="en-US" w:eastAsia="zh-CN"/>
        </w:rPr>
        <w:t>试点工作方案》</w:t>
      </w:r>
      <w:r>
        <w:rPr>
          <w:rFonts w:hint="default" w:ascii="仿宋" w:hAnsi="仿宋" w:eastAsia="仿宋" w:cs="仿宋"/>
          <w:sz w:val="32"/>
          <w:szCs w:val="32"/>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textAlignment w:val="auto"/>
        <w:outlineLvl w:val="0"/>
        <w:rPr>
          <w:rFonts w:hint="eastAsia" w:ascii="Times New Roman" w:hAnsi="Times New Roman" w:eastAsia="仿宋_GB2312" w:cs="Times New Roman"/>
          <w:b w:val="0"/>
          <w:bCs w:val="0"/>
          <w:color w:val="auto"/>
          <w:sz w:val="32"/>
          <w:szCs w:val="32"/>
          <w:lang w:eastAsia="zh-CN"/>
        </w:rPr>
      </w:pPr>
      <w:r>
        <w:rPr>
          <w:rFonts w:hint="eastAsia" w:ascii="黑体" w:eastAsia="黑体" w:cs="黑体"/>
          <w:b/>
          <w:bCs/>
          <w:i w:val="0"/>
          <w:iCs w:val="0"/>
          <w:caps w:val="0"/>
          <w:color w:val="000000"/>
          <w:spacing w:val="0"/>
          <w:sz w:val="32"/>
          <w:szCs w:val="32"/>
          <w:shd w:val="clear" w:fill="FFFFFF"/>
          <w:lang w:eastAsia="zh-CN"/>
        </w:rPr>
        <w:t>四</w:t>
      </w:r>
      <w:r>
        <w:rPr>
          <w:rFonts w:hint="eastAsia" w:ascii="黑体" w:hAnsi="宋体" w:eastAsia="黑体" w:cs="黑体"/>
          <w:b/>
          <w:bCs/>
          <w:i w:val="0"/>
          <w:iCs w:val="0"/>
          <w:caps w:val="0"/>
          <w:color w:val="000000"/>
          <w:spacing w:val="0"/>
          <w:sz w:val="32"/>
          <w:szCs w:val="32"/>
          <w:shd w:val="clear" w:fill="FFFFFF"/>
          <w:lang w:eastAsia="zh-CN"/>
        </w:rPr>
        <w:t>、</w:t>
      </w:r>
      <w:r>
        <w:rPr>
          <w:rFonts w:hint="eastAsia" w:ascii="黑体" w:eastAsia="黑体" w:cs="黑体"/>
          <w:b/>
          <w:bCs/>
          <w:i w:val="0"/>
          <w:iCs w:val="0"/>
          <w:caps w:val="0"/>
          <w:color w:val="000000"/>
          <w:spacing w:val="0"/>
          <w:sz w:val="32"/>
          <w:szCs w:val="32"/>
          <w:shd w:val="clear" w:fill="FFFFFF"/>
          <w:lang w:eastAsia="zh-CN"/>
        </w:rPr>
        <w:t>重要</w:t>
      </w:r>
      <w:r>
        <w:rPr>
          <w:rFonts w:hint="eastAsia" w:ascii="黑体" w:hAnsi="宋体" w:eastAsia="黑体" w:cs="黑体"/>
          <w:b/>
          <w:bCs/>
          <w:i w:val="0"/>
          <w:iCs w:val="0"/>
          <w:caps w:val="0"/>
          <w:color w:val="000000"/>
          <w:spacing w:val="0"/>
          <w:sz w:val="32"/>
          <w:szCs w:val="32"/>
          <w:shd w:val="clear" w:fill="FFFFFF"/>
        </w:rPr>
        <w:t>措施</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0"/>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对辖区内信用良好、未受到行政处罚、未发生过医疗事故且由区卫生健康部门监督量化分级管理</w:t>
      </w:r>
      <w:r>
        <w:rPr>
          <w:rFonts w:hint="default" w:ascii="Times New Roman" w:hAnsi="Times New Roman" w:eastAsia="仿宋_GB2312" w:cs="Times New Roman"/>
          <w:b w:val="0"/>
          <w:bCs w:val="0"/>
          <w:color w:val="auto"/>
          <w:sz w:val="32"/>
          <w:szCs w:val="32"/>
        </w:rPr>
        <w:t>等级评定</w:t>
      </w:r>
      <w:r>
        <w:rPr>
          <w:rFonts w:hint="eastAsia" w:ascii="Times New Roman" w:hAnsi="Times New Roman" w:eastAsia="仿宋_GB2312" w:cs="Times New Roman"/>
          <w:b w:val="0"/>
          <w:bCs w:val="0"/>
          <w:color w:val="auto"/>
          <w:sz w:val="32"/>
          <w:szCs w:val="32"/>
          <w:lang w:eastAsia="zh-CN"/>
        </w:rPr>
        <w:t>为A级和B级的医疗机构（口腔类别），在办理执业变更登记（变更名称、地址、法定代表人或者主要负责人、所有制形式、服务对象、服务方式、注册资金、诊疗科目、牙椅）、有效期满延续注册等</w:t>
      </w:r>
      <w:r>
        <w:rPr>
          <w:rFonts w:hint="eastAsia" w:ascii="Times New Roman" w:hAnsi="Times New Roman" w:eastAsia="仿宋_GB2312" w:cs="Times New Roman"/>
          <w:b w:val="0"/>
          <w:bCs w:val="0"/>
          <w:color w:val="auto"/>
          <w:sz w:val="32"/>
          <w:szCs w:val="32"/>
          <w:lang w:val="en-US" w:eastAsia="zh-CN"/>
        </w:rPr>
        <w:t>11</w:t>
      </w:r>
      <w:r>
        <w:rPr>
          <w:rFonts w:hint="eastAsia" w:ascii="Times New Roman" w:hAnsi="Times New Roman" w:eastAsia="仿宋_GB2312" w:cs="Times New Roman"/>
          <w:b w:val="0"/>
          <w:bCs w:val="0"/>
          <w:color w:val="auto"/>
          <w:sz w:val="32"/>
          <w:szCs w:val="32"/>
          <w:lang w:eastAsia="zh-CN"/>
        </w:rPr>
        <w:t>项业务时，实行信用评审“承诺即入”，免于现场核查，当场核发《医疗机构执业许可证》。</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outlineLvl w:val="0"/>
        <w:rPr>
          <w:rFonts w:hint="eastAsia" w:ascii="黑体" w:hAnsi="宋体" w:eastAsia="黑体" w:cs="黑体"/>
          <w:b/>
          <w:bCs/>
          <w:i w:val="0"/>
          <w:iCs w:val="0"/>
          <w:caps w:val="0"/>
          <w:color w:val="000000"/>
          <w:spacing w:val="0"/>
          <w:kern w:val="44"/>
          <w:sz w:val="32"/>
          <w:szCs w:val="32"/>
          <w:shd w:val="clear" w:fill="FFFFFF"/>
          <w:lang w:val="en-US" w:eastAsia="zh-CN" w:bidi="ar"/>
        </w:rPr>
      </w:pPr>
      <w:r>
        <w:rPr>
          <w:rFonts w:hint="eastAsia" w:ascii="黑体" w:hAnsi="宋体" w:eastAsia="黑体" w:cs="黑体"/>
          <w:b/>
          <w:bCs/>
          <w:i w:val="0"/>
          <w:iCs w:val="0"/>
          <w:caps w:val="0"/>
          <w:color w:val="000000"/>
          <w:spacing w:val="0"/>
          <w:kern w:val="44"/>
          <w:sz w:val="32"/>
          <w:szCs w:val="32"/>
          <w:shd w:val="clear" w:fill="FFFFFF"/>
          <w:lang w:val="en-US" w:eastAsia="zh-CN" w:bidi="ar"/>
        </w:rPr>
        <w:t>主要意义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kern w:val="44"/>
          <w:sz w:val="32"/>
          <w:szCs w:val="32"/>
          <w:lang w:val="en-US" w:eastAsia="zh-CN" w:bidi="ar"/>
        </w:rPr>
        <w:t>实行信用审批，</w:t>
      </w:r>
      <w:r>
        <w:rPr>
          <w:rFonts w:hint="eastAsia" w:ascii="仿宋" w:hAnsi="仿宋" w:eastAsia="仿宋" w:cs="仿宋"/>
          <w:color w:val="auto"/>
          <w:sz w:val="32"/>
          <w:szCs w:val="32"/>
          <w:lang w:val="en-US" w:eastAsia="zh-CN"/>
        </w:rPr>
        <w:t>既</w:t>
      </w:r>
      <w:r>
        <w:rPr>
          <w:rFonts w:hint="eastAsia" w:ascii="仿宋_GB2312" w:hAnsi="仿宋_GB2312" w:eastAsia="仿宋_GB2312" w:cs="仿宋_GB2312"/>
          <w:color w:val="auto"/>
          <w:sz w:val="32"/>
          <w:szCs w:val="32"/>
          <w:highlight w:val="none"/>
          <w:lang w:val="en-US" w:eastAsia="zh-Hans"/>
        </w:rPr>
        <w:t>是</w:t>
      </w:r>
      <w:r>
        <w:rPr>
          <w:rFonts w:hint="default" w:ascii="仿宋_GB2312" w:hAnsi="仿宋_GB2312" w:eastAsia="仿宋_GB2312" w:cs="仿宋_GB2312"/>
          <w:color w:val="auto"/>
          <w:sz w:val="32"/>
          <w:szCs w:val="32"/>
          <w:highlight w:val="none"/>
          <w:lang w:val="en-US" w:eastAsia="zh-CN"/>
        </w:rPr>
        <w:t>着力构建以信用为基础的“承诺即入” 极速审批新模式</w:t>
      </w:r>
      <w:r>
        <w:rPr>
          <w:rFonts w:hint="eastAsia" w:ascii="仿宋_GB2312" w:hAnsi="仿宋_GB2312" w:eastAsia="仿宋_GB2312" w:cs="仿宋_GB2312"/>
          <w:color w:val="auto"/>
          <w:sz w:val="32"/>
          <w:szCs w:val="32"/>
          <w:highlight w:val="none"/>
          <w:lang w:val="en-US" w:eastAsia="zh-Hans"/>
        </w:rPr>
        <w:t>的重要举措</w:t>
      </w:r>
      <w:r>
        <w:rPr>
          <w:rFonts w:hint="eastAsia" w:ascii="仿宋_GB2312" w:hAnsi="仿宋_GB2312" w:eastAsia="仿宋_GB2312" w:cs="仿宋_GB2312"/>
          <w:color w:val="auto"/>
          <w:sz w:val="32"/>
          <w:szCs w:val="32"/>
          <w:highlight w:val="none"/>
          <w:lang w:val="en-US" w:eastAsia="zh-CN"/>
        </w:rPr>
        <w:t>，也是推进基层社会治理、优化营商环境的有力抓手。有利于</w:t>
      </w:r>
      <w:r>
        <w:rPr>
          <w:rFonts w:hint="default" w:ascii="Times New Roman" w:hAnsi="Times New Roman" w:eastAsia="仿宋_GB2312" w:cs="Times New Roman"/>
          <w:b w:val="0"/>
          <w:bCs w:val="0"/>
          <w:color w:val="auto"/>
          <w:kern w:val="44"/>
          <w:sz w:val="32"/>
          <w:szCs w:val="32"/>
          <w:lang w:val="en-US" w:eastAsia="zh-CN" w:bidi="ar"/>
        </w:rPr>
        <w:t>加快推进社会信用体系建设，着眼于让信用好的办事</w:t>
      </w:r>
      <w:r>
        <w:rPr>
          <w:rFonts w:hint="eastAsia" w:ascii="Times New Roman" w:hAnsi="Times New Roman" w:eastAsia="仿宋_GB2312" w:cs="Times New Roman"/>
          <w:b w:val="0"/>
          <w:bCs w:val="0"/>
          <w:color w:val="auto"/>
          <w:kern w:val="44"/>
          <w:sz w:val="32"/>
          <w:szCs w:val="32"/>
          <w:lang w:val="en-US" w:eastAsia="zh-CN" w:bidi="ar"/>
        </w:rPr>
        <w:t>企业、</w:t>
      </w:r>
      <w:r>
        <w:rPr>
          <w:rFonts w:hint="default" w:ascii="Times New Roman" w:hAnsi="Times New Roman" w:eastAsia="仿宋_GB2312" w:cs="Times New Roman"/>
          <w:b w:val="0"/>
          <w:bCs w:val="0"/>
          <w:color w:val="auto"/>
          <w:kern w:val="44"/>
          <w:sz w:val="32"/>
          <w:szCs w:val="32"/>
          <w:lang w:val="en-US" w:eastAsia="zh-CN" w:bidi="ar"/>
        </w:rPr>
        <w:t>群众</w:t>
      </w:r>
      <w:bookmarkStart w:id="0" w:name="_GoBack"/>
      <w:bookmarkEnd w:id="0"/>
      <w:r>
        <w:rPr>
          <w:rFonts w:hint="default" w:ascii="Times New Roman" w:hAnsi="Times New Roman" w:eastAsia="仿宋_GB2312" w:cs="Times New Roman"/>
          <w:b w:val="0"/>
          <w:bCs w:val="0"/>
          <w:color w:val="auto"/>
          <w:kern w:val="44"/>
          <w:sz w:val="32"/>
          <w:szCs w:val="32"/>
          <w:lang w:val="en-US" w:eastAsia="zh-CN" w:bidi="ar"/>
        </w:rPr>
        <w:t>优先享受更便捷的审批服务，实现“信用越好，审批越容易”。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宋体" w:eastAsia="黑体" w:cs="黑体"/>
          <w:b/>
          <w:bCs/>
          <w:i w:val="0"/>
          <w:iCs w:val="0"/>
          <w:caps w:val="0"/>
          <w:color w:val="000000"/>
          <w:spacing w:val="0"/>
          <w:kern w:val="44"/>
          <w:sz w:val="32"/>
          <w:szCs w:val="32"/>
          <w:shd w:val="clear" w:fill="FFFFFF"/>
          <w:lang w:val="en-US" w:eastAsia="zh-CN" w:bidi="ar"/>
        </w:rPr>
      </w:pPr>
      <w:r>
        <w:rPr>
          <w:rFonts w:hint="eastAsia" w:ascii="黑体" w:hAnsi="宋体" w:eastAsia="黑体" w:cs="黑体"/>
          <w:b/>
          <w:bCs/>
          <w:i w:val="0"/>
          <w:iCs w:val="0"/>
          <w:caps w:val="0"/>
          <w:color w:val="000000"/>
          <w:spacing w:val="0"/>
          <w:kern w:val="44"/>
          <w:sz w:val="32"/>
          <w:szCs w:val="32"/>
          <w:shd w:val="clear" w:fill="FFFFFF"/>
          <w:lang w:val="en-US" w:eastAsia="zh-CN" w:bidi="ar"/>
        </w:rPr>
        <w:t>六、解读人联系人及联系方式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lang w:eastAsia="zh-CN"/>
        </w:rPr>
        <w:t>淄博市张店区行政审批服务局局长</w:t>
      </w:r>
      <w:r>
        <w:rPr>
          <w:rFonts w:hint="eastAsia" w:ascii="Times New Roman" w:hAnsi="Times New Roman" w:eastAsia="仿宋_GB2312" w:cs="Times New Roman"/>
          <w:b w:val="0"/>
          <w:bCs w:val="0"/>
          <w:color w:val="auto"/>
          <w:sz w:val="32"/>
          <w:szCs w:val="32"/>
          <w:lang w:eastAsia="zh-CN"/>
        </w:rPr>
        <w:t>李辉</w:t>
      </w:r>
      <w:r>
        <w:rPr>
          <w:rFonts w:hint="default" w:ascii="Times New Roman" w:hAnsi="Times New Roman" w:eastAsia="仿宋_GB2312" w:cs="Times New Roman"/>
          <w:b w:val="0"/>
          <w:bCs w:val="0"/>
          <w:color w:val="auto"/>
          <w:sz w:val="32"/>
          <w:szCs w:val="32"/>
          <w:lang w:eastAsia="zh-CN"/>
        </w:rPr>
        <w:t>，联系电话为0533-227</w:t>
      </w:r>
      <w:r>
        <w:rPr>
          <w:rFonts w:hint="eastAsia" w:ascii="Times New Roman" w:hAnsi="Times New Roman" w:eastAsia="仿宋_GB2312" w:cs="Times New Roman"/>
          <w:b w:val="0"/>
          <w:bCs w:val="0"/>
          <w:color w:val="auto"/>
          <w:sz w:val="32"/>
          <w:szCs w:val="32"/>
          <w:lang w:val="en-US" w:eastAsia="zh-CN"/>
        </w:rPr>
        <w:t>6877</w:t>
      </w:r>
      <w:r>
        <w:rPr>
          <w:rFonts w:hint="default" w:ascii="Times New Roman" w:hAnsi="Times New Roman" w:eastAsia="仿宋_GB2312" w:cs="Times New Roman"/>
          <w:b w:val="0"/>
          <w:bCs w:val="0"/>
          <w:color w:val="auto"/>
          <w:sz w:val="32"/>
          <w:szCs w:val="32"/>
          <w:lang w:eastAsia="zh-CN"/>
        </w:rPr>
        <w:t>。</w:t>
      </w:r>
    </w:p>
    <w:p>
      <w:pPr>
        <w:pageBreakBefore w:val="0"/>
        <w:kinsoku/>
        <w:wordWrap/>
        <w:overflowPunct/>
        <w:topLinePunct w:val="0"/>
        <w:autoSpaceDE/>
        <w:autoSpaceDN/>
        <w:bidi w:val="0"/>
        <w:adjustRightInd/>
        <w:snapToGrid/>
        <w:spacing w:line="560" w:lineRule="exact"/>
        <w:textAlignment w:val="auto"/>
        <w:rPr>
          <w:rFonts w:hint="eastAsia"/>
        </w:rPr>
      </w:pPr>
    </w:p>
    <w:sectPr>
      <w:pgSz w:w="11906" w:h="16838"/>
      <w:pgMar w:top="1984" w:right="1531" w:bottom="204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08EB5"/>
    <w:multiLevelType w:val="singleLevel"/>
    <w:tmpl w:val="C5808E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648C8"/>
    <w:rsid w:val="00EE43C4"/>
    <w:rsid w:val="01D13EC7"/>
    <w:rsid w:val="02931FE6"/>
    <w:rsid w:val="033D1129"/>
    <w:rsid w:val="03BC7892"/>
    <w:rsid w:val="03EB64C1"/>
    <w:rsid w:val="040E1CA0"/>
    <w:rsid w:val="05B178CA"/>
    <w:rsid w:val="0C3610A1"/>
    <w:rsid w:val="0F135152"/>
    <w:rsid w:val="104C4C38"/>
    <w:rsid w:val="10535364"/>
    <w:rsid w:val="15412B90"/>
    <w:rsid w:val="154C03E8"/>
    <w:rsid w:val="16E84D25"/>
    <w:rsid w:val="1B191519"/>
    <w:rsid w:val="1F784B5D"/>
    <w:rsid w:val="222B2CCD"/>
    <w:rsid w:val="227654F8"/>
    <w:rsid w:val="234E4553"/>
    <w:rsid w:val="23A34ACC"/>
    <w:rsid w:val="283616EF"/>
    <w:rsid w:val="28E53263"/>
    <w:rsid w:val="295C0655"/>
    <w:rsid w:val="29B03871"/>
    <w:rsid w:val="2A4D723B"/>
    <w:rsid w:val="2A7C622E"/>
    <w:rsid w:val="2AA1765E"/>
    <w:rsid w:val="2AAC1768"/>
    <w:rsid w:val="2B391645"/>
    <w:rsid w:val="2B852ADC"/>
    <w:rsid w:val="2C096AF3"/>
    <w:rsid w:val="2D545D4A"/>
    <w:rsid w:val="2F6B50ED"/>
    <w:rsid w:val="33042866"/>
    <w:rsid w:val="350F4DA1"/>
    <w:rsid w:val="39E61D62"/>
    <w:rsid w:val="3BBA385C"/>
    <w:rsid w:val="3FD83AEC"/>
    <w:rsid w:val="4074513F"/>
    <w:rsid w:val="418716E3"/>
    <w:rsid w:val="433F136A"/>
    <w:rsid w:val="440369E9"/>
    <w:rsid w:val="44844595"/>
    <w:rsid w:val="47264D1B"/>
    <w:rsid w:val="48E10D92"/>
    <w:rsid w:val="496105FA"/>
    <w:rsid w:val="49757894"/>
    <w:rsid w:val="4AFD760B"/>
    <w:rsid w:val="4C2626DB"/>
    <w:rsid w:val="501C315F"/>
    <w:rsid w:val="50D13F4A"/>
    <w:rsid w:val="50E76F55"/>
    <w:rsid w:val="5486504B"/>
    <w:rsid w:val="55B10490"/>
    <w:rsid w:val="5D1A469B"/>
    <w:rsid w:val="5FB32A6C"/>
    <w:rsid w:val="60172FFB"/>
    <w:rsid w:val="604152BF"/>
    <w:rsid w:val="619B25AB"/>
    <w:rsid w:val="648C442E"/>
    <w:rsid w:val="67A1421E"/>
    <w:rsid w:val="6B594575"/>
    <w:rsid w:val="6B7C4B6B"/>
    <w:rsid w:val="6BA23C2D"/>
    <w:rsid w:val="6C8934D3"/>
    <w:rsid w:val="6C9B1C3D"/>
    <w:rsid w:val="6DB87C98"/>
    <w:rsid w:val="71CC633B"/>
    <w:rsid w:val="737D2040"/>
    <w:rsid w:val="73D12016"/>
    <w:rsid w:val="763A5B5D"/>
    <w:rsid w:val="7A721A4A"/>
    <w:rsid w:val="7CF6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960</Words>
  <Characters>980</Characters>
  <Lines>0</Lines>
  <Paragraphs>0</Paragraphs>
  <TotalTime>81</TotalTime>
  <ScaleCrop>false</ScaleCrop>
  <LinksUpToDate>false</LinksUpToDate>
  <CharactersWithSpaces>981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2022-02-14T08:23:00Z</dcterms:created>
  <dc:creator>大好河山可骑驴</dc:creator>
  <cp:lastModifiedBy>Administrator</cp:lastModifiedBy>
  <cp:lastPrinted>2022-04-01T05:39:00Z</cp:lastPrinted>
  <dcterms:modified xsi:type="dcterms:W3CDTF">2022-04-07T03:24:24Z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1C32930739C949AE9946961A32800519</vt:lpwstr>
  </property>
</Properties>
</file>