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附件：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 xml:space="preserve"> “双一流高校I类”高校及学科名单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</w:p>
    <w:p>
      <w:pPr>
        <w:overflowPunct w:val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一、一流大学建设高校</w:t>
      </w:r>
    </w:p>
    <w:p>
      <w:pPr>
        <w:overflowPunct w:val="0"/>
        <w:ind w:firstLine="643" w:firstLineChars="200"/>
        <w:rPr>
          <w:rFonts w:hint="eastAsia" w:ascii="楷体_GB2312" w:hAnsi="楷体" w:eastAsia="楷体_GB2312" w:cs="楷体"/>
          <w:b/>
          <w:kern w:val="0"/>
          <w:sz w:val="32"/>
          <w:szCs w:val="32"/>
        </w:rPr>
      </w:pPr>
      <w:r>
        <w:rPr>
          <w:rFonts w:ascii="楷体_GB2312" w:hAnsi="楷体" w:eastAsia="楷体_GB2312" w:cs="楷体"/>
          <w:b/>
          <w:kern w:val="0"/>
          <w:sz w:val="32"/>
          <w:szCs w:val="32"/>
        </w:rPr>
        <w:t>1</w:t>
      </w:r>
      <w:r>
        <w:rPr>
          <w:rFonts w:hint="eastAsia" w:ascii="楷体_GB2312" w:hAnsi="楷体" w:eastAsia="楷体_GB2312" w:cs="楷体"/>
          <w:b/>
          <w:kern w:val="0"/>
          <w:sz w:val="32"/>
          <w:szCs w:val="32"/>
        </w:rPr>
        <w:t>、</w:t>
      </w:r>
      <w:r>
        <w:rPr>
          <w:rFonts w:ascii="楷体_GB2312" w:hAnsi="楷体" w:eastAsia="楷体_GB2312" w:cs="楷体"/>
          <w:b/>
          <w:kern w:val="0"/>
          <w:sz w:val="32"/>
          <w:szCs w:val="32"/>
        </w:rPr>
        <w:t>A类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北京大学、中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中国海洋大学、武汉大学、华中科技大学、中南大学、中山大学、华南理工大学、四川大学、重庆大学、电子科技大学、西安交通大学、西北工业大学、兰州大学、国防科技大学</w:t>
      </w:r>
    </w:p>
    <w:p>
      <w:pPr>
        <w:overflowPunct w:val="0"/>
        <w:ind w:firstLine="643" w:firstLineChars="200"/>
        <w:rPr>
          <w:rFonts w:hint="eastAsia" w:ascii="楷体_GB2312" w:hAnsi="楷体" w:eastAsia="楷体_GB2312" w:cs="楷体"/>
          <w:b/>
          <w:kern w:val="0"/>
          <w:sz w:val="32"/>
          <w:szCs w:val="32"/>
        </w:rPr>
      </w:pPr>
      <w:r>
        <w:rPr>
          <w:rFonts w:ascii="楷体_GB2312" w:hAnsi="楷体" w:eastAsia="楷体_GB2312" w:cs="楷体"/>
          <w:b/>
          <w:kern w:val="0"/>
          <w:sz w:val="32"/>
          <w:szCs w:val="32"/>
        </w:rPr>
        <w:t>2</w:t>
      </w:r>
      <w:r>
        <w:rPr>
          <w:rFonts w:hint="eastAsia" w:ascii="楷体_GB2312" w:hAnsi="楷体" w:eastAsia="楷体_GB2312" w:cs="楷体"/>
          <w:b/>
          <w:kern w:val="0"/>
          <w:sz w:val="32"/>
          <w:szCs w:val="32"/>
        </w:rPr>
        <w:t>、</w:t>
      </w:r>
      <w:r>
        <w:rPr>
          <w:rFonts w:ascii="楷体_GB2312" w:hAnsi="楷体" w:eastAsia="楷体_GB2312" w:cs="楷体"/>
          <w:b/>
          <w:kern w:val="0"/>
          <w:sz w:val="32"/>
          <w:szCs w:val="32"/>
        </w:rPr>
        <w:t>B类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东北大学、郑州大学、湖南大学、云南大学、西北农林科技大学、新疆大学</w:t>
      </w:r>
    </w:p>
    <w:p>
      <w:pPr>
        <w:overflowPunct w:val="0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二、一流学科建设高校学科名单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1.北京交通大学：系统科学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2. 北京工业大学：土木工程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3. 北京科技大学：科学技术史、材料科学与工程、冶金工程、矿业工程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4. 北京化工大学：化学工程与技术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5. 北京邮电大学：信息与通信工程、计算机科学与技术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6. 北京林业大学：风景园林学、林学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7. 北京协和医学院：生物学、生物医学工程、临床医学、药学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8. 北京中医药大学：中医学、中西医结合、中药学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9. 首都师范大学：数学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10. 北京外国语大学：外国语言文学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11. 中国传媒大学：新闻传播学、戏剧与影视学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12. 中央财经大学：应用经济学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13. 对外经济贸易大学：应用经济学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14. 外交学院：政治学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15. 中国人民公安大学：公安学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16. 北京体育大学：体育学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17. 中央音乐学院：音乐与舞蹈学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18. 中国音乐学院：音乐与舞蹈学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19. 中央美术学院：美术学、设计学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20. 中央戏剧学院：戏剧与影视学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21. 中国政法大学：法学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22. 天津工业大学：纺织科学与工程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23. 天津医科大学：临床医学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24. 天津中医药大学：中药学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25. 华北电力大学：能源电力科学与工程（电气工程和动力工程及工程热物理）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26. 河北工业大学：电气工程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27. 太原理工大学：化学工程与技术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28. 内蒙古大学：生物学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29. 辽宁大学：应用经济学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30. 大连海事大学：交通运输工程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31. 延边大学：外国语言文学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32. 东北师范大学：马克思主义理论、世界史、数学、化学、统计学、材料科学与工程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33. 哈尔滨工程大学：船舶与海洋工程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34. 东北农业大学：畜牧学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35. 东北林业大学：林业工程、林学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36. 华东理工大学：化学、材料科学与工程、化学工程与技术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37. 东华大学：纺织科学与工程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38. 上海海洋大学：水产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39. 上海中医药大学：中医学、中药学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40. 上海外国语大学：外国语言文学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41. 上海财经大学：统计学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42. 上海体育学院：体育学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43. 上海音乐学院：音乐与舞蹈学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44. 上海大学：机械工程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45. 苏州大学：材料科学与工程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46. 南京航空航天大学：力学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47. 南京理工大学：兵器科学与技术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48. 中国矿业大学：安全科学与工程、矿业工程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49. 南京邮电大学：电子科学与技术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50. 河海大学：水利工程、环境科学与工程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51. 江南大学：轻工技术与工程、食品科学与工程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52. 南京林业大学：林业工程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53. 南京信息工程大学：大气科学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54. 南京农业大学：作物学、农业资源与环境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55. 南京中医药大学：中药学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56. 中国药科大学：中药学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57. 南京师范大学：地理学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58. 中国美术学院：美术学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59. 安徽大学：材料科学与工程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60. 合肥工业大学：管理科学与工程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61. 福州大学：化学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62. 南昌大学：材料科学与工程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  <w:highlight w:val="none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 xml:space="preserve">63. </w:t>
      </w:r>
      <w:bookmarkStart w:id="0" w:name="_GoBack"/>
      <w:r>
        <w:rPr>
          <w:rFonts w:ascii="仿宋_GB2312" w:hAnsi="Times New Roman" w:eastAsia="仿宋_GB2312" w:cs="Times New Roman"/>
          <w:kern w:val="0"/>
          <w:sz w:val="32"/>
          <w:szCs w:val="32"/>
          <w:highlight w:val="none"/>
        </w:rPr>
        <w:t>中国石油大学（华东）：石油与天然气工程、地质资源与地质工程</w:t>
      </w:r>
    </w:p>
    <w:bookmarkEnd w:id="0"/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64. 河南大学：生物学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65. 中国地质大学（武汉）：地质学、地质资源与地质工程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66. 武汉理工大学：材料科学与工程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67. 华中农业大学：生物学、园艺学、畜牧学、兽医学、农林经济管理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68. 华中师范大学：政治学、中国语言文学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69. 中南财经政法大学：法学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70. 湖南师范大学：外国语言文学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71. 暨南大学：药学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72. 广州中医药大学：中医学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73. 华南师范大学：物理学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74. 海南大学：作物学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75. 广西大学：土木工程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76. 西南交通大学:交通运输工程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77. 西南石油大学:石油与天然气工程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78. 成都理工大学:地质学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79. 四川农业大学:作物学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80. 成都中医药大学:中药学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81. 西南大学:生物学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82. 西南财经大学:应用经济学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83. 贵州大学:植物保护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84. 西藏大学:生态学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85. 西北大学:地质学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86. 西安电子科技大学:信息与通信工程、计算机科学与技术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87. 长安大学:交通运输工程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88. 陕西师范大学:中国语言文学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89. 青海大学:生态学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90. 宁夏大学:化学工程与技术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91. 石河子大学:化学工程与技术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92. 中国矿业大学（北京）:安全科学与工程、矿业工程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93. 中国石油大学（北京）:石油与天然气工程、地质资源与地质工程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94. 中国地质大学（北京）:地质学、地质资源与地质工程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95. 宁波大学:力学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96. 中国科学院大学:化学、材料科学与工程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97. 第二军医大学:基础医学</w:t>
      </w:r>
    </w:p>
    <w:p>
      <w:pPr>
        <w:overflowPunct w:val="0"/>
        <w:ind w:firstLine="640" w:firstLineChars="200"/>
        <w:rPr>
          <w:rFonts w:ascii="仿宋_GB2312" w:hAnsi="Times New Roman" w:eastAsia="仿宋_GB2312" w:cs="Times New Roman"/>
          <w:kern w:val="0"/>
          <w:sz w:val="32"/>
          <w:szCs w:val="32"/>
        </w:rPr>
      </w:pPr>
      <w:r>
        <w:rPr>
          <w:rFonts w:ascii="仿宋_GB2312" w:hAnsi="Times New Roman" w:eastAsia="仿宋_GB2312" w:cs="Times New Roman"/>
          <w:kern w:val="0"/>
          <w:sz w:val="32"/>
          <w:szCs w:val="32"/>
        </w:rPr>
        <w:t>98. 第四军医大学:临床医学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35994"/>
    <w:rsid w:val="007153F3"/>
    <w:rsid w:val="00E35994"/>
    <w:rsid w:val="00FB1653"/>
    <w:rsid w:val="05023F00"/>
    <w:rsid w:val="279B7FDA"/>
    <w:rsid w:val="50CF4496"/>
    <w:rsid w:val="596F4ABE"/>
    <w:rsid w:val="7029709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6</Pages>
  <Words>323</Words>
  <Characters>1846</Characters>
  <Lines>15</Lines>
  <Paragraphs>4</Paragraphs>
  <TotalTime>68</TotalTime>
  <ScaleCrop>false</ScaleCrop>
  <LinksUpToDate>false</LinksUpToDate>
  <CharactersWithSpaces>2165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君子有终</cp:lastModifiedBy>
  <cp:lastPrinted>2020-09-14T05:37:00Z</cp:lastPrinted>
  <dcterms:modified xsi:type="dcterms:W3CDTF">2020-09-18T11:55:33Z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