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【十七届人民政府第六十二次常务会议议定事项】关于《张店区应急物资储备体系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建设规划(2021-2030年)》汇报的解读</w:t>
      </w:r>
    </w:p>
    <w:p>
      <w:pPr>
        <w:pStyle w:val="2"/>
        <w:keepNext w:val="0"/>
        <w:keepLines w:val="0"/>
        <w:pageBreakBefore w:val="0"/>
        <w:widowControl/>
        <w:suppressLineNumbers w:val="0"/>
        <w:kinsoku/>
        <w:wordWrap/>
        <w:overflowPunct/>
        <w:topLinePunct w:val="0"/>
        <w:bidi w:val="0"/>
        <w:adjustRightInd/>
        <w:spacing w:beforeAutospacing="0" w:afterAutospacing="0" w:line="560" w:lineRule="exact"/>
        <w:jc w:val="left"/>
        <w:textAlignment w:val="auto"/>
        <w:rPr>
          <w:rFonts w:ascii="黑体" w:hAnsi="宋体" w:eastAsia="黑体" w:cs="黑体"/>
          <w:sz w:val="32"/>
          <w:szCs w:val="32"/>
        </w:rPr>
      </w:pPr>
    </w:p>
    <w:p>
      <w:pPr>
        <w:pStyle w:val="2"/>
        <w:keepNext w:val="0"/>
        <w:keepLines w:val="0"/>
        <w:pageBreakBefore w:val="0"/>
        <w:widowControl/>
        <w:suppressLineNumbers w:val="0"/>
        <w:kinsoku/>
        <w:wordWrap/>
        <w:overflowPunct/>
        <w:topLinePunct w:val="0"/>
        <w:bidi w:val="0"/>
        <w:adjustRightInd/>
        <w:spacing w:beforeAutospacing="0" w:afterAutospacing="0" w:line="560" w:lineRule="exact"/>
        <w:ind w:firstLine="640" w:firstLineChars="200"/>
        <w:jc w:val="left"/>
        <w:textAlignment w:val="auto"/>
      </w:pPr>
      <w:r>
        <w:rPr>
          <w:rFonts w:ascii="黑体" w:hAnsi="宋体" w:eastAsia="黑体" w:cs="黑体"/>
          <w:sz w:val="32"/>
          <w:szCs w:val="32"/>
        </w:rPr>
        <w:t>一、</w:t>
      </w:r>
      <w:r>
        <w:rPr>
          <w:rFonts w:hint="eastAsia" w:ascii="黑体" w:hAnsi="宋体" w:eastAsia="黑体" w:cs="黑体"/>
          <w:sz w:val="32"/>
          <w:szCs w:val="32"/>
        </w:rPr>
        <w:t>政策背景</w:t>
      </w:r>
    </w:p>
    <w:p>
      <w:pPr>
        <w:pStyle w:val="2"/>
        <w:keepNext w:val="0"/>
        <w:keepLines w:val="0"/>
        <w:pageBreakBefore w:val="0"/>
        <w:widowControl/>
        <w:suppressLineNumbers w:val="0"/>
        <w:shd w:val="clear" w:fill="FFFFFF"/>
        <w:kinsoku/>
        <w:wordWrap/>
        <w:overflowPunct/>
        <w:topLinePunct w:val="0"/>
        <w:bidi w:val="0"/>
        <w:adjustRightInd/>
        <w:spacing w:beforeAutospacing="0" w:afterAutospacing="0" w:line="560" w:lineRule="exact"/>
        <w:ind w:left="0" w:firstLine="640"/>
        <w:textAlignment w:val="auto"/>
      </w:pPr>
      <w:r>
        <w:rPr>
          <w:rFonts w:ascii="仿宋_GB2312" w:hAnsi="Times New Roman" w:eastAsia="仿宋_GB2312" w:cs="仿宋_GB2312"/>
          <w:color w:val="000000"/>
          <w:sz w:val="32"/>
          <w:szCs w:val="32"/>
          <w:shd w:val="clear" w:fill="FFFFFF"/>
        </w:rPr>
        <w:t>习近平在主持召开中央全面深化改革委员会第十二次会议上指出，要健全统一的应急物资保障体系，把应急物资保障作为国家应急管理体系建设的重要内容。</w:t>
      </w:r>
      <w:r>
        <w:rPr>
          <w:rFonts w:hint="default" w:ascii="Times New Roman" w:hAnsi="Times New Roman" w:cs="Times New Roman"/>
          <w:color w:val="000000"/>
          <w:sz w:val="32"/>
          <w:szCs w:val="32"/>
          <w:shd w:val="clear" w:fill="FFFFFF"/>
        </w:rPr>
        <w:t>2020</w:t>
      </w:r>
      <w:r>
        <w:rPr>
          <w:rFonts w:hint="eastAsia" w:ascii="仿宋_GB2312" w:hAnsi="Times New Roman" w:eastAsia="仿宋_GB2312" w:cs="仿宋_GB2312"/>
          <w:color w:val="000000"/>
          <w:sz w:val="32"/>
          <w:szCs w:val="32"/>
          <w:shd w:val="clear" w:fill="FFFFFF"/>
        </w:rPr>
        <w:t>年</w:t>
      </w:r>
      <w:r>
        <w:rPr>
          <w:rFonts w:hint="default" w:ascii="Times New Roman" w:hAnsi="Times New Roman" w:cs="Times New Roman"/>
          <w:sz w:val="32"/>
          <w:szCs w:val="32"/>
          <w:shd w:val="clear" w:fill="FFFFFF"/>
        </w:rPr>
        <w:t>3</w:t>
      </w:r>
      <w:r>
        <w:rPr>
          <w:rFonts w:hint="eastAsia" w:ascii="仿宋_GB2312" w:hAnsi="Times New Roman" w:eastAsia="仿宋_GB2312" w:cs="仿宋_GB2312"/>
          <w:sz w:val="32"/>
          <w:szCs w:val="32"/>
          <w:shd w:val="clear" w:fill="FFFFFF"/>
        </w:rPr>
        <w:t>月</w:t>
      </w:r>
      <w:r>
        <w:rPr>
          <w:rFonts w:hint="default" w:ascii="Times New Roman" w:hAnsi="Times New Roman" w:cs="Times New Roman"/>
          <w:sz w:val="32"/>
          <w:szCs w:val="32"/>
          <w:shd w:val="clear" w:fill="FFFFFF"/>
        </w:rPr>
        <w:t>25</w:t>
      </w:r>
      <w:r>
        <w:rPr>
          <w:rFonts w:hint="eastAsia" w:ascii="仿宋_GB2312" w:hAnsi="Times New Roman" w:eastAsia="仿宋_GB2312" w:cs="仿宋_GB2312"/>
          <w:sz w:val="32"/>
          <w:szCs w:val="32"/>
          <w:shd w:val="clear" w:fill="FFFFFF"/>
        </w:rPr>
        <w:t>日，省委、省政府印发了《全省</w:t>
      </w:r>
      <w:r>
        <w:rPr>
          <w:rFonts w:hint="default" w:ascii="Times New Roman" w:hAnsi="Times New Roman" w:cs="Times New Roman"/>
          <w:sz w:val="32"/>
          <w:szCs w:val="32"/>
          <w:shd w:val="clear" w:fill="FFFFFF"/>
        </w:rPr>
        <w:t>“</w:t>
      </w:r>
      <w:r>
        <w:rPr>
          <w:rFonts w:hint="eastAsia" w:ascii="仿宋_GB2312" w:hAnsi="Times New Roman" w:eastAsia="仿宋_GB2312" w:cs="仿宋_GB2312"/>
          <w:sz w:val="32"/>
          <w:szCs w:val="32"/>
          <w:shd w:val="clear" w:fill="FFFFFF"/>
        </w:rPr>
        <w:t>重点工作攻坚年</w:t>
      </w:r>
      <w:r>
        <w:rPr>
          <w:rFonts w:hint="default" w:ascii="Times New Roman" w:hAnsi="Times New Roman" w:cs="Times New Roman"/>
          <w:sz w:val="32"/>
          <w:szCs w:val="32"/>
          <w:shd w:val="clear" w:fill="FFFFFF"/>
        </w:rPr>
        <w:t>”</w:t>
      </w:r>
      <w:r>
        <w:rPr>
          <w:rFonts w:hint="eastAsia" w:ascii="仿宋_GB2312" w:hAnsi="Times New Roman" w:eastAsia="仿宋_GB2312" w:cs="仿宋_GB2312"/>
          <w:sz w:val="32"/>
          <w:szCs w:val="32"/>
          <w:shd w:val="clear" w:fill="FFFFFF"/>
        </w:rPr>
        <w:t>重点任务实施方案》，要求各级建立</w:t>
      </w:r>
      <w:r>
        <w:rPr>
          <w:rFonts w:hint="default" w:ascii="Times New Roman" w:hAnsi="Times New Roman" w:cs="Times New Roman"/>
          <w:sz w:val="32"/>
          <w:szCs w:val="32"/>
          <w:shd w:val="clear" w:fill="FFFFFF"/>
        </w:rPr>
        <w:t>“</w:t>
      </w:r>
      <w:r>
        <w:rPr>
          <w:rFonts w:hint="eastAsia" w:ascii="仿宋_GB2312" w:hAnsi="Times New Roman" w:eastAsia="仿宋_GB2312" w:cs="仿宋_GB2312"/>
          <w:sz w:val="32"/>
          <w:szCs w:val="32"/>
          <w:shd w:val="clear" w:fill="FFFFFF"/>
        </w:rPr>
        <w:t>统一调拨、平时服务、灾时应急、采储结合、节约高效</w:t>
      </w:r>
      <w:r>
        <w:rPr>
          <w:rFonts w:hint="default" w:ascii="Times New Roman" w:hAnsi="Times New Roman" w:cs="Times New Roman"/>
          <w:sz w:val="32"/>
          <w:szCs w:val="32"/>
          <w:shd w:val="clear" w:fill="FFFFFF"/>
        </w:rPr>
        <w:t>”</w:t>
      </w:r>
      <w:r>
        <w:rPr>
          <w:rFonts w:hint="eastAsia" w:ascii="仿宋_GB2312" w:hAnsi="Times New Roman" w:eastAsia="仿宋_GB2312" w:cs="仿宋_GB2312"/>
          <w:sz w:val="32"/>
          <w:szCs w:val="32"/>
          <w:shd w:val="clear" w:fill="FFFFFF"/>
        </w:rPr>
        <w:t>的应急物资保障体系。为全面落实省、市重点攻坚任务，我局</w:t>
      </w:r>
      <w:r>
        <w:rPr>
          <w:rFonts w:hint="eastAsia" w:ascii="仿宋_GB2312" w:hAnsi="Times New Roman" w:eastAsia="仿宋_GB2312" w:cs="仿宋_GB2312"/>
          <w:spacing w:val="12"/>
          <w:sz w:val="32"/>
          <w:szCs w:val="32"/>
          <w:shd w:val="clear" w:fill="FFFFFF"/>
        </w:rPr>
        <w:t>按照省、市</w:t>
      </w:r>
      <w:r>
        <w:rPr>
          <w:rFonts w:hint="eastAsia" w:ascii="仿宋_GB2312" w:hAnsi="Times New Roman" w:eastAsia="仿宋_GB2312" w:cs="仿宋_GB2312"/>
          <w:sz w:val="32"/>
          <w:szCs w:val="32"/>
          <w:shd w:val="clear" w:fill="FFFFFF"/>
        </w:rPr>
        <w:t>应急物资储备规划</w:t>
      </w:r>
      <w:r>
        <w:rPr>
          <w:rFonts w:hint="eastAsia" w:ascii="仿宋_GB2312" w:hAnsi="Times New Roman" w:eastAsia="仿宋_GB2312" w:cs="仿宋_GB2312"/>
          <w:spacing w:val="12"/>
          <w:sz w:val="32"/>
          <w:szCs w:val="32"/>
          <w:shd w:val="clear" w:fill="FFFFFF"/>
        </w:rPr>
        <w:t>编制工作部署</w:t>
      </w:r>
      <w:r>
        <w:rPr>
          <w:rFonts w:hint="eastAsia" w:ascii="仿宋_GB2312" w:hAnsi="Times New Roman" w:eastAsia="仿宋_GB2312" w:cs="仿宋_GB2312"/>
          <w:sz w:val="32"/>
          <w:szCs w:val="32"/>
          <w:shd w:val="clear" w:fill="FFFFFF"/>
        </w:rPr>
        <w:t>，结合我区实际，通过灾害风险分析评估、物资存储现状调查统计、征求意见、联合会商、专家评审等环节不断修改完善，编制完成了《张店区应急物资储备体系建设规划</w:t>
      </w:r>
      <w:r>
        <w:rPr>
          <w:rFonts w:hint="eastAsia" w:ascii="仿宋_GB2312" w:eastAsia="仿宋_GB2312" w:cs="仿宋_GB2312"/>
          <w:sz w:val="32"/>
          <w:szCs w:val="32"/>
          <w:shd w:val="clear" w:fill="FFFFFF"/>
        </w:rPr>
        <w:t>（</w:t>
      </w:r>
      <w:r>
        <w:rPr>
          <w:rFonts w:hint="default" w:ascii="Times New Roman" w:hAnsi="Times New Roman" w:cs="Times New Roman"/>
          <w:sz w:val="32"/>
          <w:szCs w:val="32"/>
          <w:shd w:val="clear" w:fill="FFFFFF"/>
        </w:rPr>
        <w:t>2021-2030</w:t>
      </w:r>
      <w:r>
        <w:rPr>
          <w:rFonts w:hint="eastAsia" w:ascii="仿宋_GB2312" w:hAnsi="Times New Roman" w:eastAsia="仿宋_GB2312" w:cs="仿宋_GB2312"/>
          <w:sz w:val="32"/>
          <w:szCs w:val="32"/>
          <w:shd w:val="clear" w:fill="FFFFFF"/>
        </w:rPr>
        <w:t>年</w:t>
      </w:r>
      <w:r>
        <w:rPr>
          <w:rFonts w:hint="eastAsia" w:ascii="仿宋_GB2312" w:eastAsia="仿宋_GB2312" w:cs="仿宋_GB2312"/>
          <w:sz w:val="32"/>
          <w:szCs w:val="32"/>
          <w:shd w:val="clear" w:fill="FFFFFF"/>
        </w:rPr>
        <w:t>）</w:t>
      </w:r>
      <w:r>
        <w:rPr>
          <w:rFonts w:hint="eastAsia" w:ascii="仿宋_GB2312" w:hAnsi="Times New Roman" w:eastAsia="仿宋_GB2312" w:cs="仿宋_GB2312"/>
          <w:sz w:val="32"/>
          <w:szCs w:val="32"/>
          <w:shd w:val="clear" w:fill="FFFFFF"/>
        </w:rPr>
        <w:t>》。</w:t>
      </w:r>
    </w:p>
    <w:p>
      <w:pPr>
        <w:pStyle w:val="2"/>
        <w:keepNext w:val="0"/>
        <w:keepLines w:val="0"/>
        <w:pageBreakBefore w:val="0"/>
        <w:widowControl/>
        <w:suppressLineNumbers w:val="0"/>
        <w:kinsoku/>
        <w:wordWrap/>
        <w:overflowPunct/>
        <w:topLinePunct w:val="0"/>
        <w:bidi w:val="0"/>
        <w:adjustRightInd/>
        <w:snapToGrid w:val="0"/>
        <w:spacing w:beforeAutospacing="0" w:afterAutospacing="0" w:line="560" w:lineRule="exact"/>
        <w:ind w:left="0" w:firstLine="640"/>
        <w:textAlignment w:val="auto"/>
      </w:pPr>
      <w:r>
        <w:rPr>
          <w:rFonts w:hint="eastAsia" w:ascii="黑体" w:hAnsi="宋体" w:eastAsia="黑体" w:cs="黑体"/>
          <w:sz w:val="32"/>
          <w:szCs w:val="32"/>
        </w:rPr>
        <w:t>二、决策依据</w:t>
      </w:r>
    </w:p>
    <w:p>
      <w:pPr>
        <w:pStyle w:val="2"/>
        <w:keepNext w:val="0"/>
        <w:keepLines w:val="0"/>
        <w:pageBreakBefore w:val="0"/>
        <w:widowControl/>
        <w:suppressLineNumbers w:val="0"/>
        <w:kinsoku/>
        <w:wordWrap/>
        <w:overflowPunct/>
        <w:topLinePunct w:val="0"/>
        <w:bidi w:val="0"/>
        <w:adjustRightInd/>
        <w:snapToGrid w:val="0"/>
        <w:spacing w:beforeAutospacing="0" w:afterAutospacing="0" w:line="560" w:lineRule="exact"/>
        <w:ind w:left="0" w:firstLine="640"/>
        <w:textAlignment w:val="auto"/>
      </w:pPr>
      <w:r>
        <w:rPr>
          <w:rFonts w:hint="eastAsia" w:ascii="仿宋_GB2312" w:hAnsi="Times New Roman" w:eastAsia="仿宋_GB2312" w:cs="仿宋_GB2312"/>
          <w:sz w:val="32"/>
          <w:szCs w:val="32"/>
        </w:rPr>
        <w:t>根据《中华人民共和国突发事件应对法》《中华人民共和国国家安全法》和《山东省突发事件应对条例》《山东省突发事件应急保障条例》等有关法律法规，以及《山东省应急物资储备体系建设规划</w:t>
      </w:r>
      <w:r>
        <w:rPr>
          <w:rFonts w:hint="eastAsia" w:ascii="仿宋_GB2312" w:eastAsia="仿宋_GB2312" w:cs="仿宋_GB2312"/>
          <w:sz w:val="32"/>
          <w:szCs w:val="32"/>
        </w:rPr>
        <w:t>（</w:t>
      </w:r>
      <w:r>
        <w:rPr>
          <w:rFonts w:hint="default" w:ascii="Times New Roman" w:hAnsi="Times New Roman" w:cs="Times New Roman"/>
          <w:sz w:val="32"/>
          <w:szCs w:val="32"/>
        </w:rPr>
        <w:t>2020-2030</w:t>
      </w:r>
      <w:r>
        <w:rPr>
          <w:rFonts w:hint="eastAsia" w:ascii="仿宋_GB2312" w:hAnsi="Times New Roman" w:eastAsia="仿宋_GB2312" w:cs="仿宋_GB2312"/>
          <w:sz w:val="32"/>
          <w:szCs w:val="32"/>
        </w:rPr>
        <w:t>年</w:t>
      </w:r>
      <w:r>
        <w:rPr>
          <w:rFonts w:hint="eastAsia" w:ascii="仿宋_GB2312" w:eastAsia="仿宋_GB2312" w:cs="仿宋_GB2312"/>
          <w:sz w:val="32"/>
          <w:szCs w:val="32"/>
        </w:rPr>
        <w:t>）</w:t>
      </w:r>
      <w:r>
        <w:rPr>
          <w:rFonts w:hint="eastAsia" w:ascii="仿宋_GB2312" w:hAnsi="Times New Roman" w:eastAsia="仿宋_GB2312" w:cs="仿宋_GB2312"/>
          <w:sz w:val="32"/>
          <w:szCs w:val="32"/>
        </w:rPr>
        <w:t>》《淄博市应急物资储备体系建设规划（</w:t>
      </w:r>
      <w:r>
        <w:rPr>
          <w:rFonts w:hint="default" w:ascii="Times New Roman" w:hAnsi="Times New Roman" w:cs="Times New Roman"/>
          <w:sz w:val="32"/>
          <w:szCs w:val="32"/>
        </w:rPr>
        <w:t>2020-2030</w:t>
      </w:r>
      <w:r>
        <w:rPr>
          <w:rFonts w:hint="eastAsia" w:ascii="仿宋_GB2312" w:hAnsi="Times New Roman" w:eastAsia="仿宋_GB2312" w:cs="仿宋_GB2312"/>
          <w:sz w:val="32"/>
          <w:szCs w:val="32"/>
        </w:rPr>
        <w:t>年）》编制本规划。</w:t>
      </w:r>
    </w:p>
    <w:p>
      <w:pPr>
        <w:pStyle w:val="2"/>
        <w:keepNext w:val="0"/>
        <w:keepLines w:val="0"/>
        <w:pageBreakBefore w:val="0"/>
        <w:widowControl/>
        <w:suppressLineNumbers w:val="0"/>
        <w:kinsoku/>
        <w:wordWrap/>
        <w:overflowPunct/>
        <w:topLinePunct w:val="0"/>
        <w:bidi w:val="0"/>
        <w:adjustRightInd/>
        <w:snapToGrid w:val="0"/>
        <w:spacing w:beforeAutospacing="0" w:afterAutospacing="0" w:line="560" w:lineRule="exact"/>
        <w:ind w:left="0" w:firstLine="640"/>
        <w:textAlignment w:val="auto"/>
      </w:pPr>
      <w:r>
        <w:rPr>
          <w:rFonts w:hint="eastAsia" w:ascii="黑体" w:hAnsi="宋体" w:eastAsia="黑体" w:cs="黑体"/>
          <w:sz w:val="32"/>
          <w:szCs w:val="32"/>
        </w:rPr>
        <w:t>三、出台目的</w:t>
      </w:r>
    </w:p>
    <w:p>
      <w:pPr>
        <w:pStyle w:val="2"/>
        <w:keepNext w:val="0"/>
        <w:keepLines w:val="0"/>
        <w:pageBreakBefore w:val="0"/>
        <w:widowControl/>
        <w:suppressLineNumbers w:val="0"/>
        <w:shd w:val="clear" w:fill="FFFFFF"/>
        <w:kinsoku/>
        <w:wordWrap/>
        <w:overflowPunct/>
        <w:topLinePunct w:val="0"/>
        <w:bidi w:val="0"/>
        <w:adjustRightInd/>
        <w:spacing w:beforeAutospacing="0" w:afterAutospacing="0" w:line="560" w:lineRule="exact"/>
        <w:ind w:left="0" w:firstLine="640"/>
        <w:textAlignment w:val="auto"/>
      </w:pPr>
      <w:r>
        <w:rPr>
          <w:rFonts w:hint="eastAsia" w:ascii="仿宋_GB2312" w:eastAsia="仿宋_GB2312" w:cs="仿宋_GB2312"/>
          <w:color w:val="000000"/>
          <w:sz w:val="32"/>
          <w:szCs w:val="32"/>
          <w:shd w:val="clear" w:fill="FFFFFF"/>
        </w:rPr>
        <w:t>为深入贯彻习近平总书记关于加强应急物资保障体系建设的重要讲话精神，落实省市区党委、政府关于加强应急物资保障体系建设重点任务，全面加强全区应急物资储备体系建设，提高应对处置突发事件能力，保障人民生命财产安全，编制本规划。</w:t>
      </w:r>
    </w:p>
    <w:p>
      <w:pPr>
        <w:pStyle w:val="2"/>
        <w:keepNext w:val="0"/>
        <w:keepLines w:val="0"/>
        <w:pageBreakBefore w:val="0"/>
        <w:widowControl/>
        <w:suppressLineNumbers w:val="0"/>
        <w:kinsoku/>
        <w:wordWrap/>
        <w:overflowPunct/>
        <w:topLinePunct w:val="0"/>
        <w:bidi w:val="0"/>
        <w:adjustRightInd/>
        <w:snapToGrid w:val="0"/>
        <w:spacing w:beforeAutospacing="0" w:afterAutospacing="0" w:line="560" w:lineRule="exact"/>
        <w:ind w:left="0" w:firstLine="640"/>
        <w:textAlignment w:val="auto"/>
      </w:pPr>
      <w:r>
        <w:rPr>
          <w:rFonts w:hint="eastAsia" w:ascii="黑体" w:hAnsi="宋体" w:eastAsia="黑体" w:cs="黑体"/>
          <w:sz w:val="32"/>
          <w:szCs w:val="32"/>
        </w:rPr>
        <w:t>四、重要举措</w:t>
      </w:r>
    </w:p>
    <w:p>
      <w:pPr>
        <w:pStyle w:val="2"/>
        <w:keepNext w:val="0"/>
        <w:keepLines w:val="0"/>
        <w:pageBreakBefore w:val="0"/>
        <w:widowControl/>
        <w:suppressLineNumbers w:val="0"/>
        <w:shd w:val="clear" w:fill="FFFFFF"/>
        <w:kinsoku/>
        <w:wordWrap/>
        <w:overflowPunct/>
        <w:topLinePunct w:val="0"/>
        <w:bidi w:val="0"/>
        <w:adjustRightInd/>
        <w:spacing w:beforeAutospacing="0" w:afterAutospacing="0" w:line="560" w:lineRule="exact"/>
        <w:ind w:left="0" w:firstLine="640"/>
        <w:textAlignment w:val="auto"/>
      </w:pPr>
      <w:r>
        <w:rPr>
          <w:rFonts w:hint="default" w:ascii="Times New Roman" w:hAnsi="Times New Roman" w:cs="Times New Roman"/>
          <w:color w:val="000000"/>
          <w:sz w:val="32"/>
          <w:szCs w:val="32"/>
          <w:shd w:val="clear" w:fill="FFFFFF"/>
        </w:rPr>
        <w:t>2025</w:t>
      </w:r>
      <w:r>
        <w:rPr>
          <w:rFonts w:hint="eastAsia" w:ascii="仿宋_GB2312" w:hAnsi="Times New Roman" w:eastAsia="仿宋_GB2312" w:cs="仿宋_GB2312"/>
          <w:color w:val="000000"/>
          <w:sz w:val="32"/>
          <w:szCs w:val="32"/>
          <w:shd w:val="clear" w:fill="FFFFFF"/>
        </w:rPr>
        <w:t>年初步建成分级分类管理、反应迅速、保障有力的应急物资储备体系，全区应急物资储备能力和管理水平得到提升。</w:t>
      </w:r>
      <w:r>
        <w:rPr>
          <w:rFonts w:hint="default" w:ascii="Times New Roman" w:hAnsi="Times New Roman" w:cs="Times New Roman"/>
          <w:color w:val="000000"/>
          <w:sz w:val="32"/>
          <w:szCs w:val="32"/>
          <w:shd w:val="clear" w:fill="FFFFFF"/>
        </w:rPr>
        <w:t>2030</w:t>
      </w:r>
      <w:r>
        <w:rPr>
          <w:rFonts w:hint="eastAsia" w:ascii="仿宋_GB2312" w:hAnsi="Times New Roman" w:eastAsia="仿宋_GB2312" w:cs="仿宋_GB2312"/>
          <w:color w:val="000000"/>
          <w:sz w:val="32"/>
          <w:szCs w:val="32"/>
          <w:shd w:val="clear" w:fill="FFFFFF"/>
        </w:rPr>
        <w:t>年建成分级分类储备、规模适度、品类齐全、布局合理、管理有序的应急物资储备体系，实现统一规划、统一布局、统一管理和统一调度。</w:t>
      </w:r>
    </w:p>
    <w:p>
      <w:pPr>
        <w:pStyle w:val="2"/>
        <w:keepNext w:val="0"/>
        <w:keepLines w:val="0"/>
        <w:pageBreakBefore w:val="0"/>
        <w:widowControl/>
        <w:suppressLineNumbers w:val="0"/>
        <w:kinsoku/>
        <w:wordWrap/>
        <w:overflowPunct/>
        <w:topLinePunct w:val="0"/>
        <w:autoSpaceDE w:val="0"/>
        <w:autoSpaceDN w:val="0"/>
        <w:bidi w:val="0"/>
        <w:adjustRightInd/>
        <w:spacing w:beforeAutospacing="0" w:afterAutospacing="0" w:line="560" w:lineRule="exact"/>
        <w:ind w:left="0" w:firstLine="640"/>
        <w:textAlignment w:val="auto"/>
      </w:pPr>
      <w:r>
        <w:rPr>
          <w:rFonts w:hint="eastAsia" w:ascii="仿宋_GB2312" w:hAnsi="Times New Roman" w:eastAsia="仿宋_GB2312" w:cs="仿宋_GB2312"/>
          <w:color w:val="000000"/>
          <w:sz w:val="32"/>
          <w:szCs w:val="32"/>
        </w:rPr>
        <w:t>重点任务：</w:t>
      </w:r>
      <w:r>
        <w:rPr>
          <w:rFonts w:hint="eastAsia" w:ascii="仿宋_GB2312" w:hAnsi="Times New Roman" w:eastAsia="仿宋_GB2312" w:cs="仿宋_GB2312"/>
          <w:sz w:val="32"/>
          <w:szCs w:val="32"/>
          <w:shd w:val="clear" w:fill="FFFFFF"/>
        </w:rPr>
        <w:t>一是整合优化各部门（单位）应急物资管理职能，构建党委、政府统一领导，应急管理部门统筹协调，统分结合、分工协作的应急物资储备管理保障体制；二是依托张店丰泰粮食储备有限公司（区粮食物资储备服务中心），建成仓储面积不低于</w:t>
      </w:r>
      <w:r>
        <w:rPr>
          <w:rFonts w:hint="default" w:ascii="Times New Roman" w:hAnsi="Times New Roman" w:cs="Times New Roman"/>
          <w:sz w:val="32"/>
          <w:szCs w:val="32"/>
          <w:shd w:val="clear" w:fill="FFFFFF"/>
        </w:rPr>
        <w:t>2000</w:t>
      </w:r>
      <w:r>
        <w:rPr>
          <w:rFonts w:hint="eastAsia" w:ascii="仿宋_GB2312" w:hAnsi="Times New Roman" w:eastAsia="仿宋_GB2312" w:cs="仿宋_GB2312"/>
          <w:sz w:val="32"/>
          <w:szCs w:val="32"/>
          <w:shd w:val="clear" w:fill="FFFFFF"/>
        </w:rPr>
        <w:t>㎡的标准化区级综合应急物资储备库，各镇办建成不低于</w:t>
      </w:r>
      <w:r>
        <w:rPr>
          <w:rFonts w:hint="default" w:ascii="Times New Roman" w:hAnsi="Times New Roman" w:cs="Times New Roman"/>
          <w:sz w:val="32"/>
          <w:szCs w:val="32"/>
          <w:shd w:val="clear" w:fill="FFFFFF"/>
        </w:rPr>
        <w:t>50</w:t>
      </w:r>
      <w:r>
        <w:rPr>
          <w:rFonts w:hint="eastAsia" w:ascii="仿宋_GB2312" w:hAnsi="Times New Roman" w:eastAsia="仿宋_GB2312" w:cs="仿宋_GB2312"/>
          <w:sz w:val="32"/>
          <w:szCs w:val="32"/>
          <w:shd w:val="clear" w:fill="FFFFFF"/>
        </w:rPr>
        <w:t>㎡的综合应急物资储备库，各重要部门（单位）建成不低于</w:t>
      </w:r>
      <w:r>
        <w:rPr>
          <w:rFonts w:hint="default" w:ascii="Times New Roman" w:hAnsi="Times New Roman" w:cs="Times New Roman"/>
          <w:sz w:val="32"/>
          <w:szCs w:val="32"/>
          <w:shd w:val="clear" w:fill="FFFFFF"/>
        </w:rPr>
        <w:t>50</w:t>
      </w:r>
      <w:r>
        <w:rPr>
          <w:rFonts w:hint="eastAsia" w:ascii="仿宋_GB2312" w:hAnsi="Times New Roman" w:eastAsia="仿宋_GB2312" w:cs="仿宋_GB2312"/>
          <w:sz w:val="32"/>
          <w:szCs w:val="32"/>
          <w:shd w:val="clear" w:fill="FFFFFF"/>
        </w:rPr>
        <w:t>㎡的专业应急物资储备库，增强仓储能力；三是</w:t>
      </w:r>
      <w:r>
        <w:rPr>
          <w:rFonts w:hint="eastAsia" w:ascii="仿宋_GB2312" w:hAnsi="Times New Roman" w:eastAsia="仿宋_GB2312" w:cs="仿宋_GB2312"/>
          <w:sz w:val="32"/>
          <w:szCs w:val="32"/>
        </w:rPr>
        <w:t>通过政府主导、市场化运作的方式，构建政府、商业、社会、使用单位相衔接的应急物资储备体系。</w:t>
      </w:r>
    </w:p>
    <w:p>
      <w:pPr>
        <w:pStyle w:val="2"/>
        <w:keepNext w:val="0"/>
        <w:keepLines w:val="0"/>
        <w:pageBreakBefore w:val="0"/>
        <w:widowControl/>
        <w:suppressLineNumbers w:val="0"/>
        <w:kinsoku/>
        <w:wordWrap/>
        <w:overflowPunct/>
        <w:topLinePunct w:val="0"/>
        <w:autoSpaceDE w:val="0"/>
        <w:autoSpaceDN w:val="0"/>
        <w:bidi w:val="0"/>
        <w:adjustRightInd/>
        <w:spacing w:before="0" w:beforeAutospacing="0" w:afterAutospacing="0" w:line="560" w:lineRule="exact"/>
        <w:ind w:left="0" w:right="0" w:firstLine="640"/>
        <w:jc w:val="both"/>
        <w:textAlignment w:val="auto"/>
        <w:rPr>
          <w:rFonts w:ascii="Calibri" w:hAnsi="Calibri" w:eastAsia="仿宋_GB2312" w:cs="Calibri"/>
          <w:sz w:val="32"/>
          <w:szCs w:val="32"/>
          <w:shd w:val="clear" w:fill="FFFFFF"/>
        </w:rPr>
      </w:pPr>
      <w:r>
        <w:rPr>
          <w:rFonts w:hint="eastAsia" w:ascii="仿宋_GB2312" w:eastAsia="仿宋_GB2312" w:cs="仿宋_GB2312"/>
          <w:sz w:val="32"/>
          <w:szCs w:val="32"/>
          <w:shd w:val="clear" w:fill="FFFFFF"/>
        </w:rPr>
        <w:t>解读人：鹿峻波，张店区应急管理局局长，电话</w:t>
      </w:r>
      <w:r>
        <w:rPr>
          <w:rFonts w:hint="default" w:ascii="Times New Roman" w:hAnsi="Times New Roman" w:eastAsia="仿宋_GB2312" w:cs="Times New Roman"/>
          <w:sz w:val="32"/>
          <w:szCs w:val="32"/>
          <w:shd w:val="clear" w:fill="FFFFFF"/>
        </w:rPr>
        <w:t>0533-2270801</w:t>
      </w:r>
      <w:r>
        <w:rPr>
          <w:rFonts w:ascii="Calibri" w:hAnsi="Calibri" w:eastAsia="仿宋_GB2312" w:cs="Calibri"/>
          <w:sz w:val="32"/>
          <w:szCs w:val="32"/>
          <w:shd w:val="clear" w:fill="FFFFFF"/>
        </w:rPr>
        <w:t xml:space="preserve">                                                                               </w:t>
      </w:r>
    </w:p>
    <w:p>
      <w:pPr>
        <w:pStyle w:val="2"/>
        <w:keepNext w:val="0"/>
        <w:keepLines w:val="0"/>
        <w:pageBreakBefore w:val="0"/>
        <w:widowControl/>
        <w:suppressLineNumbers w:val="0"/>
        <w:kinsoku/>
        <w:wordWrap/>
        <w:overflowPunct/>
        <w:topLinePunct w:val="0"/>
        <w:autoSpaceDE w:val="0"/>
        <w:autoSpaceDN w:val="0"/>
        <w:bidi w:val="0"/>
        <w:adjustRightInd/>
        <w:spacing w:before="0" w:beforeAutospacing="0" w:afterAutospacing="0" w:line="560" w:lineRule="exact"/>
        <w:ind w:left="0" w:right="0" w:firstLine="3206" w:firstLineChars="1002"/>
        <w:jc w:val="both"/>
        <w:textAlignment w:val="auto"/>
      </w:pPr>
      <w:bookmarkStart w:id="0" w:name="_GoBack"/>
      <w:bookmarkEnd w:id="0"/>
      <w:r>
        <w:rPr>
          <w:rFonts w:ascii="Calibri" w:hAnsi="Calibri" w:eastAsia="仿宋_GB2312" w:cs="Calibri"/>
          <w:sz w:val="32"/>
          <w:szCs w:val="32"/>
          <w:shd w:val="clear" w:fill="FFFFFF"/>
        </w:rPr>
        <w:t xml:space="preserve">                  2021</w:t>
      </w:r>
      <w:r>
        <w:rPr>
          <w:rFonts w:hint="eastAsia" w:ascii="仿宋_GB2312" w:eastAsia="仿宋_GB2312" w:cs="仿宋_GB2312"/>
          <w:sz w:val="32"/>
          <w:szCs w:val="32"/>
          <w:shd w:val="clear" w:fill="FFFFFF"/>
        </w:rPr>
        <w:t>年</w:t>
      </w:r>
      <w:r>
        <w:rPr>
          <w:rFonts w:hint="default" w:ascii="Calibri" w:hAnsi="Calibri" w:eastAsia="仿宋_GB2312" w:cs="Calibri"/>
          <w:sz w:val="32"/>
          <w:szCs w:val="32"/>
          <w:shd w:val="clear" w:fill="FFFFFF"/>
        </w:rPr>
        <w:t>11</w:t>
      </w:r>
      <w:r>
        <w:rPr>
          <w:rFonts w:hint="eastAsia" w:ascii="仿宋_GB2312" w:eastAsia="仿宋_GB2312" w:cs="仿宋_GB2312"/>
          <w:sz w:val="32"/>
          <w:szCs w:val="32"/>
          <w:shd w:val="clear" w:fill="FFFFFF"/>
        </w:rPr>
        <w:t>月</w:t>
      </w:r>
      <w:r>
        <w:rPr>
          <w:rFonts w:hint="default" w:ascii="Calibri" w:hAnsi="Calibri" w:eastAsia="仿宋_GB2312" w:cs="Calibri"/>
          <w:sz w:val="32"/>
          <w:szCs w:val="32"/>
          <w:shd w:val="clear" w:fill="FFFFFF"/>
        </w:rPr>
        <w:t>12</w:t>
      </w:r>
      <w:r>
        <w:rPr>
          <w:rFonts w:hint="eastAsia" w:ascii="仿宋_GB2312" w:eastAsia="仿宋_GB2312" w:cs="仿宋_GB2312"/>
          <w:sz w:val="32"/>
          <w:szCs w:val="32"/>
          <w:shd w:val="clear" w:fill="FFFFFF"/>
        </w:rPr>
        <w:t>日</w:t>
      </w:r>
    </w:p>
    <w:p>
      <w:pPr>
        <w:keepNext w:val="0"/>
        <w:keepLines w:val="0"/>
        <w:pageBreakBefore w:val="0"/>
        <w:kinsoku/>
        <w:wordWrap/>
        <w:overflowPunct/>
        <w:topLinePunct w:val="0"/>
        <w:bidi w:val="0"/>
        <w:adjustRightIn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A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2021-12-07T02:21:33Z</dcterms:created>
  <dc:creator>Administrator</dc:creator>
  <cp:lastModifiedBy>WPS_600475996</cp:lastModifiedBy>
  <dcterms:modified xsi:type="dcterms:W3CDTF">2021-12-07T02:24:03Z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AFEBAE0199624A278D04CC3C43E7C8AB</vt:lpwstr>
  </property>
</Properties>
</file>