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6"/>
        </w:rPr>
      </w:pPr>
    </w:p>
    <w:p>
      <w:pPr>
        <w:spacing w:before="0" w:line="1107" w:lineRule="exact"/>
        <w:ind w:left="0" w:right="462" w:firstLine="0"/>
        <w:jc w:val="center"/>
        <w:rPr>
          <w:rFonts w:hint="eastAsia" w:ascii="方正小标宋简体" w:eastAsia="方正小标宋简体"/>
          <w:i w:val="0"/>
          <w:iCs/>
          <w:sz w:val="72"/>
        </w:rPr>
      </w:pPr>
      <w:r>
        <w:rPr>
          <w:rFonts w:hint="eastAsia" w:ascii="方正小标宋简体" w:eastAsia="方正小标宋简体"/>
          <w:i w:val="0"/>
          <w:iCs/>
          <w:sz w:val="72"/>
        </w:rPr>
        <w:t>2020 年淄博市张店区行政审批</w:t>
      </w:r>
    </w:p>
    <w:p>
      <w:pPr>
        <w:spacing w:before="30"/>
        <w:ind w:left="0" w:right="464" w:firstLine="0"/>
        <w:jc w:val="center"/>
        <w:rPr>
          <w:rFonts w:hint="eastAsia" w:ascii="方正小标宋简体" w:eastAsia="方正小标宋简体"/>
          <w:i/>
          <w:sz w:val="72"/>
        </w:rPr>
      </w:pPr>
      <w:r>
        <w:rPr>
          <w:rFonts w:hint="eastAsia" w:ascii="方正小标宋简体" w:eastAsia="方正小标宋简体"/>
          <w:i w:val="0"/>
          <w:iCs/>
          <w:sz w:val="72"/>
        </w:rPr>
        <w:t>服务局部门预算</w:t>
      </w:r>
    </w:p>
    <w:p>
      <w:pPr>
        <w:spacing w:after="0"/>
        <w:jc w:val="center"/>
        <w:rPr>
          <w:rFonts w:hint="eastAsia" w:ascii="方正小标宋简体" w:eastAsia="方正小标宋简体"/>
          <w:sz w:val="72"/>
        </w:rPr>
        <w:sectPr>
          <w:type w:val="continuous"/>
          <w:pgSz w:w="11910" w:h="16840"/>
          <w:pgMar w:top="1580" w:right="360" w:bottom="280" w:left="940" w:header="720" w:footer="720" w:gutter="0"/>
          <w:cols w:space="720" w:num="1"/>
        </w:sectPr>
      </w:pPr>
    </w:p>
    <w:p>
      <w:pPr>
        <w:pStyle w:val="6"/>
        <w:spacing w:before="3"/>
        <w:rPr>
          <w:rFonts w:ascii="方正小标宋简体"/>
          <w:i/>
          <w:sz w:val="24"/>
        </w:rPr>
      </w:pPr>
    </w:p>
    <w:p>
      <w:pPr>
        <w:tabs>
          <w:tab w:val="left" w:pos="880"/>
        </w:tabs>
        <w:spacing w:before="38"/>
        <w:ind w:left="0" w:right="466" w:firstLine="0"/>
        <w:jc w:val="center"/>
        <w:rPr>
          <w:rFonts w:hint="eastAsia" w:ascii="黑体" w:eastAsia="黑体"/>
          <w:sz w:val="44"/>
        </w:rPr>
      </w:pPr>
      <w:r>
        <w:rPr>
          <w:rFonts w:hint="eastAsia" w:ascii="黑体" w:eastAsia="黑体"/>
          <w:sz w:val="44"/>
        </w:rPr>
        <w:t>目</w:t>
      </w:r>
      <w:r>
        <w:rPr>
          <w:rFonts w:hint="eastAsia" w:ascii="黑体" w:eastAsia="黑体"/>
          <w:sz w:val="44"/>
        </w:rPr>
        <w:tab/>
      </w:r>
      <w:r>
        <w:rPr>
          <w:rFonts w:hint="eastAsia" w:ascii="黑体" w:eastAsia="黑体"/>
          <w:sz w:val="44"/>
        </w:rPr>
        <w:t>录</w:t>
      </w:r>
    </w:p>
    <w:p>
      <w:pPr>
        <w:pStyle w:val="6"/>
        <w:spacing w:before="9"/>
        <w:rPr>
          <w:rFonts w:ascii="黑体"/>
          <w:sz w:val="52"/>
        </w:rPr>
      </w:pPr>
    </w:p>
    <w:p>
      <w:pPr>
        <w:pStyle w:val="4"/>
        <w:spacing w:before="0"/>
        <w:ind w:left="125" w:right="0"/>
        <w:jc w:val="left"/>
        <w:rPr>
          <w:rFonts w:hint="eastAsia" w:ascii="黑体" w:eastAsia="黑体"/>
        </w:rPr>
      </w:pPr>
      <w:r>
        <w:rPr>
          <w:rFonts w:hint="eastAsia" w:ascii="黑体" w:eastAsia="黑体"/>
        </w:rPr>
        <w:t>第一部分 部门概况</w:t>
      </w:r>
    </w:p>
    <w:p>
      <w:pPr>
        <w:pStyle w:val="6"/>
        <w:spacing w:before="160"/>
        <w:ind w:left="766"/>
        <w:rPr>
          <w:rFonts w:hint="eastAsia" w:ascii="黑体" w:eastAsia="黑体"/>
        </w:rPr>
      </w:pPr>
      <w:r>
        <w:rPr>
          <w:rFonts w:hint="eastAsia" w:ascii="黑体" w:eastAsia="黑体"/>
        </w:rPr>
        <w:t>一、 主要职能</w:t>
      </w:r>
    </w:p>
    <w:p>
      <w:pPr>
        <w:pStyle w:val="6"/>
        <w:spacing w:before="170"/>
        <w:ind w:left="766"/>
        <w:rPr>
          <w:rFonts w:hint="eastAsia" w:ascii="黑体" w:eastAsia="黑体"/>
        </w:rPr>
      </w:pPr>
      <w:r>
        <w:rPr>
          <w:rFonts w:hint="eastAsia" w:ascii="黑体" w:eastAsia="黑体"/>
        </w:rPr>
        <w:t>二、部门预算单位构成</w:t>
      </w:r>
    </w:p>
    <w:p>
      <w:pPr>
        <w:pStyle w:val="4"/>
        <w:spacing w:before="129"/>
        <w:ind w:left="125" w:right="0"/>
        <w:jc w:val="left"/>
        <w:rPr>
          <w:rFonts w:hint="eastAsia" w:ascii="黑体" w:eastAsia="黑体"/>
        </w:rPr>
      </w:pPr>
      <w:r>
        <w:rPr>
          <w:rFonts w:hint="eastAsia" w:ascii="黑体" w:eastAsia="黑体"/>
        </w:rPr>
        <w:t xml:space="preserve">第二部分 </w:t>
      </w:r>
      <w:r>
        <w:rPr>
          <w:rFonts w:ascii="Times New Roman" w:eastAsia="Times New Roman"/>
        </w:rPr>
        <w:t xml:space="preserve">2020 </w:t>
      </w:r>
      <w:r>
        <w:rPr>
          <w:rFonts w:hint="eastAsia" w:ascii="黑体" w:eastAsia="黑体"/>
        </w:rPr>
        <w:t>年部门预算表</w:t>
      </w:r>
    </w:p>
    <w:p>
      <w:pPr>
        <w:pStyle w:val="6"/>
        <w:spacing w:before="159" w:line="338" w:lineRule="auto"/>
        <w:ind w:left="766" w:right="7279"/>
        <w:rPr>
          <w:rFonts w:hint="eastAsia" w:ascii="黑体" w:eastAsia="黑体"/>
        </w:rPr>
      </w:pPr>
      <w:r>
        <w:rPr>
          <w:rFonts w:hint="eastAsia" w:ascii="黑体" w:eastAsia="黑体"/>
          <w:spacing w:val="-2"/>
        </w:rPr>
        <w:t>一、收支预算总表</w:t>
      </w:r>
      <w:r>
        <w:rPr>
          <w:rFonts w:hint="eastAsia" w:ascii="黑体" w:eastAsia="黑体"/>
        </w:rPr>
        <w:t>二、收入预算表 三、支出预算表</w:t>
      </w:r>
    </w:p>
    <w:p>
      <w:pPr>
        <w:pStyle w:val="6"/>
        <w:spacing w:before="6" w:line="338" w:lineRule="auto"/>
        <w:ind w:left="766" w:right="6000"/>
        <w:rPr>
          <w:rFonts w:hint="eastAsia" w:ascii="黑体" w:eastAsia="黑体"/>
        </w:rPr>
      </w:pPr>
      <w:r>
        <w:rPr>
          <w:rFonts w:hint="eastAsia" w:ascii="黑体" w:eastAsia="黑体"/>
          <w:spacing w:val="-2"/>
        </w:rPr>
        <w:t>四、财政拨款收支预算总表</w:t>
      </w:r>
      <w:r>
        <w:rPr>
          <w:rFonts w:hint="eastAsia" w:ascii="黑体" w:eastAsia="黑体"/>
        </w:rPr>
        <w:t xml:space="preserve">五、一般公共预算支出表 </w:t>
      </w:r>
      <w:r>
        <w:rPr>
          <w:rFonts w:hint="eastAsia" w:ascii="黑体" w:eastAsia="黑体"/>
          <w:spacing w:val="-2"/>
        </w:rPr>
        <w:t>六、政府性基金支出预算表</w:t>
      </w:r>
    </w:p>
    <w:p>
      <w:pPr>
        <w:pStyle w:val="6"/>
        <w:spacing w:before="6" w:line="338" w:lineRule="auto"/>
        <w:ind w:left="766" w:right="432"/>
        <w:jc w:val="both"/>
        <w:rPr>
          <w:rFonts w:hint="eastAsia" w:ascii="黑体" w:eastAsia="黑体"/>
          <w:w w:val="95"/>
        </w:rPr>
      </w:pPr>
      <w:r>
        <w:rPr>
          <w:rFonts w:hint="eastAsia" w:ascii="黑体" w:eastAsia="黑体"/>
          <w:spacing w:val="-17"/>
          <w:w w:val="95"/>
        </w:rPr>
        <w:t>七、财政拨款安排的基本支出预算表</w:t>
      </w:r>
      <w:r>
        <w:rPr>
          <w:rFonts w:hint="eastAsia" w:ascii="黑体" w:eastAsia="黑体"/>
          <w:w w:val="95"/>
        </w:rPr>
        <w:t xml:space="preserve">（政府预算支出经济分类科目）  </w:t>
      </w:r>
    </w:p>
    <w:p>
      <w:pPr>
        <w:pStyle w:val="6"/>
        <w:spacing w:before="6" w:line="338" w:lineRule="auto"/>
        <w:ind w:left="766" w:right="432"/>
        <w:jc w:val="both"/>
        <w:rPr>
          <w:rFonts w:hint="eastAsia" w:ascii="黑体" w:eastAsia="黑体"/>
        </w:rPr>
      </w:pPr>
      <w:r>
        <w:rPr>
          <w:rFonts w:hint="eastAsia" w:ascii="黑体" w:eastAsia="黑体"/>
          <w:spacing w:val="-17"/>
          <w:w w:val="95"/>
        </w:rPr>
        <w:t>八、财政拨款安排的基本支出预算表</w:t>
      </w:r>
      <w:r>
        <w:rPr>
          <w:rFonts w:hint="eastAsia" w:ascii="黑体" w:eastAsia="黑体"/>
          <w:w w:val="95"/>
        </w:rPr>
        <w:t xml:space="preserve">（部门预算支出经济分类科目）  </w:t>
      </w:r>
      <w:r>
        <w:rPr>
          <w:rFonts w:hint="eastAsia" w:ascii="黑体" w:eastAsia="黑体"/>
        </w:rPr>
        <w:t>九、政府采购预算表</w:t>
      </w:r>
    </w:p>
    <w:p>
      <w:pPr>
        <w:keepNext w:val="0"/>
        <w:keepLines w:val="0"/>
        <w:pageBreakBefore w:val="0"/>
        <w:widowControl w:val="0"/>
        <w:kinsoku/>
        <w:wordWrap/>
        <w:overflowPunct/>
        <w:topLinePunct w:val="0"/>
        <w:autoSpaceDE w:val="0"/>
        <w:autoSpaceDN w:val="0"/>
        <w:bidi w:val="0"/>
        <w:adjustRightInd/>
        <w:snapToGrid/>
        <w:spacing w:before="6" w:line="339" w:lineRule="auto"/>
        <w:ind w:left="765" w:right="431" w:firstLine="0"/>
        <w:jc w:val="left"/>
        <w:textAlignment w:val="auto"/>
        <w:rPr>
          <w:rFonts w:hint="eastAsia" w:ascii="黑体" w:hAnsi="黑体" w:eastAsia="黑体"/>
          <w:sz w:val="32"/>
        </w:rPr>
      </w:pPr>
      <w:r>
        <w:rPr>
          <w:rFonts w:hint="eastAsia" w:ascii="黑体" w:hAnsi="黑体" w:eastAsia="黑体"/>
          <w:sz w:val="32"/>
        </w:rPr>
        <w:t>十、一般公共预算财政拨款安排的</w:t>
      </w:r>
      <w:r>
        <w:rPr>
          <w:rFonts w:ascii="Times New Roman" w:hAnsi="Times New Roman" w:eastAsia="Times New Roman"/>
          <w:sz w:val="32"/>
        </w:rPr>
        <w:t>“</w:t>
      </w:r>
      <w:r>
        <w:rPr>
          <w:rFonts w:hint="eastAsia" w:ascii="黑体" w:hAnsi="黑体" w:eastAsia="黑体"/>
          <w:sz w:val="32"/>
        </w:rPr>
        <w:t>三公</w:t>
      </w:r>
      <w:r>
        <w:rPr>
          <w:rFonts w:ascii="Times New Roman" w:hAnsi="Times New Roman" w:eastAsia="Times New Roman"/>
          <w:sz w:val="32"/>
        </w:rPr>
        <w:t>”</w:t>
      </w:r>
      <w:r>
        <w:rPr>
          <w:rFonts w:hint="eastAsia" w:ascii="黑体" w:hAnsi="黑体" w:eastAsia="黑体"/>
          <w:sz w:val="32"/>
        </w:rPr>
        <w:t>经费支</w:t>
      </w:r>
      <w:r>
        <w:rPr>
          <w:rFonts w:hint="eastAsia" w:ascii="黑体" w:hAnsi="黑体" w:eastAsia="黑体"/>
          <w:sz w:val="32"/>
          <w:lang w:eastAsia="zh-CN"/>
        </w:rPr>
        <w:t>出</w:t>
      </w:r>
      <w:r>
        <w:rPr>
          <w:rFonts w:hint="eastAsia" w:ascii="黑体" w:hAnsi="黑体" w:eastAsia="黑体"/>
          <w:sz w:val="32"/>
        </w:rPr>
        <w:t>表</w:t>
      </w:r>
    </w:p>
    <w:p>
      <w:pPr>
        <w:keepNext w:val="0"/>
        <w:keepLines w:val="0"/>
        <w:pageBreakBefore w:val="0"/>
        <w:widowControl w:val="0"/>
        <w:kinsoku/>
        <w:wordWrap/>
        <w:overflowPunct/>
        <w:topLinePunct w:val="0"/>
        <w:autoSpaceDE w:val="0"/>
        <w:autoSpaceDN w:val="0"/>
        <w:bidi w:val="0"/>
        <w:adjustRightInd/>
        <w:snapToGrid/>
        <w:spacing w:before="129" w:line="240" w:lineRule="auto"/>
        <w:ind w:right="2515"/>
        <w:jc w:val="left"/>
        <w:textAlignment w:val="auto"/>
        <w:rPr>
          <w:rFonts w:hint="eastAsia" w:ascii="黑体" w:hAnsi="黑体" w:eastAsia="黑体"/>
          <w:sz w:val="36"/>
        </w:rPr>
      </w:pPr>
      <w:r>
        <w:rPr>
          <w:rFonts w:hint="eastAsia" w:ascii="黑体" w:hAnsi="黑体" w:eastAsia="黑体"/>
          <w:spacing w:val="13"/>
          <w:sz w:val="36"/>
        </w:rPr>
        <w:t xml:space="preserve">第三部分 </w:t>
      </w:r>
      <w:r>
        <w:rPr>
          <w:rFonts w:ascii="Times New Roman" w:hAnsi="Times New Roman" w:eastAsia="Times New Roman"/>
          <w:sz w:val="36"/>
        </w:rPr>
        <w:t>2020</w:t>
      </w:r>
      <w:r>
        <w:rPr>
          <w:rFonts w:ascii="Times New Roman" w:hAnsi="Times New Roman" w:eastAsia="Times New Roman"/>
          <w:spacing w:val="71"/>
          <w:sz w:val="36"/>
        </w:rPr>
        <w:t xml:space="preserve"> </w:t>
      </w:r>
      <w:r>
        <w:rPr>
          <w:rFonts w:hint="eastAsia" w:ascii="黑体" w:hAnsi="黑体" w:eastAsia="黑体"/>
          <w:sz w:val="36"/>
        </w:rPr>
        <w:t>年部门预算情况和重要事项说明</w:t>
      </w:r>
    </w:p>
    <w:p>
      <w:pPr>
        <w:keepNext w:val="0"/>
        <w:keepLines w:val="0"/>
        <w:pageBreakBefore w:val="0"/>
        <w:widowControl w:val="0"/>
        <w:kinsoku/>
        <w:wordWrap/>
        <w:overflowPunct/>
        <w:topLinePunct w:val="0"/>
        <w:autoSpaceDE w:val="0"/>
        <w:autoSpaceDN w:val="0"/>
        <w:bidi w:val="0"/>
        <w:adjustRightInd/>
        <w:snapToGrid/>
        <w:spacing w:before="129" w:line="240" w:lineRule="auto"/>
        <w:ind w:right="2515"/>
        <w:jc w:val="left"/>
        <w:textAlignment w:val="auto"/>
        <w:rPr>
          <w:rFonts w:hint="eastAsia" w:ascii="黑体" w:hAnsi="黑体" w:eastAsia="黑体"/>
          <w:sz w:val="36"/>
        </w:rPr>
      </w:pPr>
      <w:r>
        <w:rPr>
          <w:rFonts w:hint="eastAsia" w:ascii="黑体" w:hAnsi="黑体" w:eastAsia="黑体"/>
          <w:sz w:val="36"/>
        </w:rPr>
        <w:t>第四部分 名词解释</w:t>
      </w:r>
    </w:p>
    <w:p>
      <w:pPr>
        <w:keepNext w:val="0"/>
        <w:keepLines w:val="0"/>
        <w:pageBreakBefore w:val="0"/>
        <w:widowControl w:val="0"/>
        <w:kinsoku/>
        <w:wordWrap/>
        <w:overflowPunct/>
        <w:topLinePunct w:val="0"/>
        <w:autoSpaceDE w:val="0"/>
        <w:autoSpaceDN w:val="0"/>
        <w:bidi w:val="0"/>
        <w:adjustRightInd/>
        <w:snapToGrid/>
        <w:spacing w:before="129" w:after="0" w:line="240" w:lineRule="auto"/>
        <w:ind w:left="46" w:leftChars="21"/>
        <w:jc w:val="left"/>
        <w:textAlignment w:val="auto"/>
        <w:rPr>
          <w:rFonts w:hint="eastAsia" w:ascii="黑体" w:hAnsi="黑体" w:eastAsia="黑体"/>
          <w:sz w:val="36"/>
        </w:rPr>
        <w:sectPr>
          <w:footerReference r:id="rId5" w:type="default"/>
          <w:pgSz w:w="11910" w:h="16840"/>
          <w:pgMar w:top="1440" w:right="360" w:bottom="1440" w:left="952" w:header="0" w:footer="1284" w:gutter="0"/>
          <w:pgNumType w:start="1"/>
          <w:cols w:space="720" w:num="1"/>
        </w:sectPr>
      </w:pPr>
    </w:p>
    <w:p>
      <w:pPr>
        <w:pStyle w:val="6"/>
        <w:rPr>
          <w:rFonts w:ascii="黑体"/>
          <w:sz w:val="20"/>
        </w:rPr>
      </w:pPr>
    </w:p>
    <w:p>
      <w:pPr>
        <w:pStyle w:val="6"/>
        <w:rPr>
          <w:rFonts w:ascii="黑体"/>
          <w:sz w:val="22"/>
        </w:rPr>
      </w:pPr>
    </w:p>
    <w:p>
      <w:pPr>
        <w:pStyle w:val="6"/>
        <w:rPr>
          <w:rFonts w:ascii="黑体"/>
          <w:sz w:val="22"/>
        </w:rPr>
      </w:pPr>
    </w:p>
    <w:p>
      <w:pPr>
        <w:pStyle w:val="6"/>
        <w:rPr>
          <w:rFonts w:ascii="黑体"/>
          <w:sz w:val="22"/>
        </w:rPr>
      </w:pPr>
    </w:p>
    <w:p>
      <w:pPr>
        <w:pStyle w:val="6"/>
        <w:rPr>
          <w:rFonts w:ascii="黑体"/>
          <w:sz w:val="22"/>
        </w:rPr>
      </w:pPr>
    </w:p>
    <w:p>
      <w:pPr>
        <w:pStyle w:val="6"/>
        <w:rPr>
          <w:rFonts w:ascii="黑体"/>
          <w:sz w:val="22"/>
        </w:rPr>
      </w:pPr>
    </w:p>
    <w:p>
      <w:pPr>
        <w:pStyle w:val="6"/>
        <w:rPr>
          <w:rFonts w:ascii="黑体"/>
          <w:sz w:val="22"/>
        </w:rPr>
      </w:pPr>
    </w:p>
    <w:p>
      <w:pPr>
        <w:pStyle w:val="2"/>
      </w:pPr>
      <w:r>
        <w:t>第一部分</w:t>
      </w: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4"/>
        <w:rPr>
          <w:rFonts w:ascii="黑体"/>
          <w:sz w:val="16"/>
        </w:rPr>
      </w:pPr>
    </w:p>
    <w:p>
      <w:pPr>
        <w:spacing w:before="28"/>
        <w:ind w:left="0" w:right="462" w:firstLine="0"/>
        <w:jc w:val="center"/>
        <w:rPr>
          <w:rFonts w:hint="eastAsia" w:ascii="黑体" w:eastAsia="黑体"/>
          <w:sz w:val="52"/>
        </w:rPr>
      </w:pPr>
      <w:r>
        <w:rPr>
          <w:rFonts w:hint="eastAsia" w:ascii="黑体" w:eastAsia="黑体"/>
          <w:sz w:val="52"/>
        </w:rPr>
        <w:t>部门概况</w:t>
      </w:r>
    </w:p>
    <w:p>
      <w:pPr>
        <w:spacing w:after="0"/>
        <w:jc w:val="center"/>
        <w:rPr>
          <w:rFonts w:hint="eastAsia" w:ascii="黑体" w:eastAsia="黑体"/>
          <w:sz w:val="52"/>
        </w:rPr>
        <w:sectPr>
          <w:pgSz w:w="11910" w:h="16840"/>
          <w:pgMar w:top="1580" w:right="360" w:bottom="1480" w:left="940" w:header="0" w:footer="1284" w:gutter="0"/>
          <w:cols w:space="720" w:num="1"/>
        </w:sectPr>
      </w:pPr>
    </w:p>
    <w:p>
      <w:pPr>
        <w:pStyle w:val="6"/>
        <w:keepNext w:val="0"/>
        <w:keepLines w:val="0"/>
        <w:pageBreakBefore w:val="0"/>
        <w:widowControl w:val="0"/>
        <w:kinsoku/>
        <w:wordWrap/>
        <w:overflowPunct/>
        <w:topLinePunct w:val="0"/>
        <w:autoSpaceDE w:val="0"/>
        <w:autoSpaceDN w:val="0"/>
        <w:bidi w:val="0"/>
        <w:adjustRightInd/>
        <w:spacing w:before="0" w:line="560" w:lineRule="exact"/>
        <w:ind w:left="0" w:firstLine="640" w:firstLineChars="200"/>
        <w:textAlignment w:val="auto"/>
        <w:rPr>
          <w:rFonts w:hint="eastAsia" w:ascii="黑体" w:eastAsia="黑体"/>
          <w:lang w:val="en-US" w:eastAsia="zh-CN"/>
        </w:rPr>
      </w:pPr>
      <w:r>
        <w:rPr>
          <w:rFonts w:hint="eastAsia" w:ascii="黑体" w:eastAsia="黑体"/>
          <w:lang w:val="en-US" w:eastAsia="zh-CN"/>
        </w:rPr>
        <w:t>一、 主要职能</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 负责建立和完善行政审批工作机制，研究行政审批过程中遇到的各类问题并提出解决的意见建议，为区委、区政府决策提供参考。</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 负责审批职责范围内的行政许可事项和相关政务服务事项的办理，并对审批行为承担相应的法律责任。</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 负责规范行政审批服务行为，制定和优化行政审批服务流程，创新行政审批服务方式，健全审批与监管有效协调沟通和信息双向反馈机制，提高行政审批效能。</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 负责全区政务服务管理工作，建立和完善相应工作机制，负责全区政务服务体系规划和建设。</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 负责管理区政务服务中心，对进驻区政务服务中心的各部门单位审批服务进行规范、监督和考核，对区级部门单位业务大厅及工作人员进行指导、监督。</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 负责受理对进驻区政务服务中心的政务服务事项办理情况和相关工作的投诉举报。</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 负责制定行政审批服务信息化建设的有关制度，负责研究运用信息化手段推进政务服务网上运行等工作，推进区级政务服务事项上网运行并进行电子监察。</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 指导各镇（街道）便民服务中心和村（社区）便民服务点工作。</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 负责本部门职责范围的安全生产监督管理工作。</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 负责本部门和所属单位党的建设工作。</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 完成区委、区政府交办的其他任务。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Times New Roman" w:hAnsi="Times New Roman" w:eastAsia="仿宋_GB2312" w:cs="Times New Roman"/>
          <w:sz w:val="32"/>
          <w:szCs w:val="32"/>
          <w:highlight w:val="none"/>
          <w:lang w:val="en-US" w:eastAsia="zh-CN"/>
        </w:rPr>
      </w:pPr>
    </w:p>
    <w:p>
      <w:pPr>
        <w:pStyle w:val="6"/>
        <w:spacing w:before="258"/>
        <w:ind w:left="766"/>
        <w:rPr>
          <w:rFonts w:hint="eastAsia" w:ascii="黑体" w:eastAsia="黑体"/>
        </w:rPr>
      </w:pPr>
    </w:p>
    <w:p>
      <w:pPr>
        <w:pStyle w:val="6"/>
        <w:keepNext w:val="0"/>
        <w:keepLines w:val="0"/>
        <w:pageBreakBefore w:val="0"/>
        <w:widowControl w:val="0"/>
        <w:kinsoku/>
        <w:wordWrap/>
        <w:overflowPunct/>
        <w:topLinePunct w:val="0"/>
        <w:autoSpaceDE w:val="0"/>
        <w:autoSpaceDN w:val="0"/>
        <w:bidi w:val="0"/>
        <w:adjustRightInd/>
        <w:spacing w:before="0" w:line="560" w:lineRule="exact"/>
        <w:ind w:left="0" w:firstLine="640" w:firstLineChars="200"/>
        <w:textAlignment w:val="auto"/>
        <w:rPr>
          <w:rFonts w:ascii="黑体"/>
          <w:sz w:val="23"/>
        </w:rPr>
      </w:pPr>
      <w:r>
        <w:rPr>
          <w:rFonts w:hint="eastAsia" w:ascii="黑体" w:eastAsia="黑体"/>
        </w:rPr>
        <w:t>二、部门预算单位构成</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淄博市张店区行政审批服务局</w:t>
      </w:r>
      <w:r>
        <w:rPr>
          <w:rFonts w:hint="default" w:ascii="Times New Roman" w:hAnsi="Times New Roman" w:eastAsia="仿宋_GB2312" w:cs="Times New Roman"/>
          <w:sz w:val="32"/>
          <w:szCs w:val="32"/>
          <w:highlight w:val="none"/>
        </w:rPr>
        <w:t>预算包括：</w:t>
      </w:r>
      <w:r>
        <w:rPr>
          <w:rFonts w:hint="eastAsia" w:ascii="Times New Roman" w:hAnsi="Times New Roman" w:eastAsia="仿宋_GB2312" w:cs="Times New Roman"/>
          <w:sz w:val="32"/>
          <w:szCs w:val="32"/>
          <w:highlight w:val="none"/>
          <w:lang w:val="en-US" w:eastAsia="zh-CN"/>
        </w:rPr>
        <w:t>淄博市张店区行政审批服务局局本级预算</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淄博市张店区行政审批服务局无纳入</w:t>
      </w:r>
      <w:r>
        <w:rPr>
          <w:rFonts w:hint="default" w:ascii="Times New Roman" w:hAnsi="Times New Roman" w:eastAsia="仿宋_GB2312" w:cs="Times New Roman"/>
          <w:sz w:val="32"/>
          <w:szCs w:val="32"/>
          <w:highlight w:val="none"/>
          <w:lang w:val="en-US" w:eastAsia="zh-CN"/>
        </w:rPr>
        <w:t>2020年部门预算编制范围的二级预算单位</w:t>
      </w:r>
      <w:r>
        <w:rPr>
          <w:rFonts w:hint="eastAsia" w:ascii="Times New Roman" w:hAnsi="Times New Roman" w:eastAsia="仿宋_GB2312" w:cs="Times New Roman"/>
          <w:sz w:val="32"/>
          <w:szCs w:val="32"/>
          <w:highlight w:val="none"/>
          <w:lang w:val="en-US" w:eastAsia="zh-CN"/>
        </w:rPr>
        <w:t>。</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2"/>
        </w:rPr>
      </w:pPr>
    </w:p>
    <w:p>
      <w:pPr>
        <w:pStyle w:val="2"/>
      </w:pPr>
    </w:p>
    <w:p>
      <w:pPr>
        <w:pStyle w:val="2"/>
      </w:pPr>
    </w:p>
    <w:p>
      <w:pPr>
        <w:pStyle w:val="2"/>
      </w:pPr>
    </w:p>
    <w:p>
      <w:pPr>
        <w:pStyle w:val="2"/>
      </w:pPr>
    </w:p>
    <w:p>
      <w:pPr>
        <w:pStyle w:val="2"/>
      </w:pPr>
    </w:p>
    <w:p>
      <w:pPr>
        <w:pStyle w:val="2"/>
      </w:pPr>
      <w:r>
        <w:t>第二部分</w:t>
      </w: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15"/>
        </w:rPr>
      </w:pPr>
    </w:p>
    <w:p>
      <w:pPr>
        <w:spacing w:before="44"/>
        <w:ind w:left="779" w:right="466" w:firstLine="0"/>
        <w:jc w:val="center"/>
        <w:rPr>
          <w:rFonts w:hint="eastAsia" w:ascii="黑体" w:eastAsia="黑体"/>
          <w:sz w:val="52"/>
        </w:rPr>
      </w:pPr>
      <w:r>
        <w:rPr>
          <w:rFonts w:ascii="Times New Roman" w:eastAsia="Times New Roman"/>
          <w:sz w:val="52"/>
        </w:rPr>
        <w:t xml:space="preserve">2020 </w:t>
      </w:r>
      <w:r>
        <w:rPr>
          <w:rFonts w:hint="eastAsia" w:ascii="黑体" w:eastAsia="黑体"/>
          <w:sz w:val="52"/>
        </w:rPr>
        <w:t>年部门预算表</w:t>
      </w:r>
    </w:p>
    <w:p>
      <w:pPr>
        <w:spacing w:after="0"/>
        <w:jc w:val="center"/>
        <w:rPr>
          <w:rFonts w:hint="eastAsia" w:ascii="黑体" w:eastAsia="黑体"/>
          <w:sz w:val="52"/>
        </w:rPr>
        <w:sectPr>
          <w:pgSz w:w="11910" w:h="16840"/>
          <w:pgMar w:top="1440" w:right="952" w:bottom="1440" w:left="1066" w:header="0" w:footer="1284" w:gutter="0"/>
          <w:cols w:space="720" w:num="1"/>
        </w:sectPr>
      </w:pPr>
    </w:p>
    <w:p>
      <w:pPr>
        <w:pStyle w:val="3"/>
        <w:spacing w:before="360"/>
        <w:ind w:left="3960"/>
      </w:pPr>
      <w:r>
        <w:t>表 1.收支预算表</w:t>
      </w:r>
    </w:p>
    <w:p>
      <w:pPr>
        <w:spacing w:before="45"/>
        <w:ind w:left="2460" w:right="0" w:firstLine="0"/>
        <w:jc w:val="left"/>
        <w:rPr>
          <w:sz w:val="20"/>
        </w:rPr>
      </w:pPr>
      <w:r>
        <w:br w:type="column"/>
      </w:r>
      <w:r>
        <w:rPr>
          <w:sz w:val="20"/>
        </w:rPr>
        <w:t>部门公开表 1</w:t>
      </w:r>
    </w:p>
    <w:p>
      <w:pPr>
        <w:spacing w:after="0"/>
        <w:jc w:val="left"/>
        <w:rPr>
          <w:sz w:val="20"/>
        </w:rPr>
        <w:sectPr>
          <w:pgSz w:w="11910" w:h="16840"/>
          <w:pgMar w:top="1420" w:right="360" w:bottom="1480" w:left="940" w:header="0" w:footer="1284" w:gutter="0"/>
          <w:cols w:equalWidth="0" w:num="2">
            <w:col w:w="6824" w:space="40"/>
            <w:col w:w="3746"/>
          </w:cols>
        </w:sectPr>
      </w:pPr>
    </w:p>
    <w:p>
      <w:pPr>
        <w:tabs>
          <w:tab w:val="left" w:pos="9475"/>
        </w:tabs>
        <w:spacing w:before="62" w:after="26"/>
        <w:ind w:left="125" w:right="0" w:firstLine="0"/>
        <w:jc w:val="left"/>
        <w:rPr>
          <w:sz w:val="20"/>
        </w:rPr>
      </w:pPr>
      <w:r>
        <w:rPr>
          <w:sz w:val="20"/>
          <w:highlight w:val="none"/>
        </w:rPr>
        <w:t>单位名称</w:t>
      </w:r>
      <w:r>
        <w:rPr>
          <w:rFonts w:hint="eastAsia"/>
          <w:sz w:val="20"/>
          <w:highlight w:val="none"/>
          <w:lang w:eastAsia="zh-CN"/>
        </w:rPr>
        <w:t>：淄博市张店区行政审批服务局</w:t>
      </w:r>
      <w:r>
        <w:rPr>
          <w:sz w:val="20"/>
        </w:rPr>
        <w:tab/>
      </w:r>
      <w:r>
        <w:rPr>
          <w:sz w:val="20"/>
        </w:rPr>
        <w:t>单位：万元</w:t>
      </w: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00"/>
        <w:gridCol w:w="2820"/>
        <w:gridCol w:w="1350"/>
        <w:gridCol w:w="1350"/>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510" w:type="dxa"/>
            <w:gridSpan w:val="2"/>
          </w:tcPr>
          <w:p>
            <w:pPr>
              <w:pStyle w:val="15"/>
              <w:tabs>
                <w:tab w:val="left" w:pos="2553"/>
              </w:tabs>
              <w:spacing w:before="113"/>
              <w:ind w:left="753"/>
              <w:rPr>
                <w:sz w:val="20"/>
              </w:rPr>
            </w:pPr>
            <w:r>
              <w:rPr>
                <w:sz w:val="20"/>
              </w:rPr>
              <w:t>收</w:t>
            </w:r>
            <w:r>
              <w:rPr>
                <w:sz w:val="20"/>
              </w:rPr>
              <w:tab/>
            </w:r>
            <w:r>
              <w:rPr>
                <w:sz w:val="20"/>
              </w:rPr>
              <w:t>入</w:t>
            </w:r>
          </w:p>
        </w:tc>
        <w:tc>
          <w:tcPr>
            <w:tcW w:w="6870" w:type="dxa"/>
            <w:gridSpan w:val="4"/>
          </w:tcPr>
          <w:p>
            <w:pPr>
              <w:pStyle w:val="15"/>
              <w:tabs>
                <w:tab w:val="left" w:pos="1808"/>
              </w:tabs>
              <w:spacing w:before="113"/>
              <w:ind w:left="8"/>
              <w:jc w:val="center"/>
              <w:rPr>
                <w:sz w:val="20"/>
              </w:rPr>
            </w:pPr>
            <w:r>
              <w:rPr>
                <w:sz w:val="20"/>
              </w:rPr>
              <w:t>支</w:t>
            </w:r>
            <w:r>
              <w:rPr>
                <w:sz w:val="20"/>
              </w:rPr>
              <w:tab/>
            </w:r>
            <w:r>
              <w:rPr>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310" w:type="dxa"/>
          </w:tcPr>
          <w:p>
            <w:pPr>
              <w:pStyle w:val="15"/>
              <w:tabs>
                <w:tab w:val="left" w:pos="1403"/>
              </w:tabs>
              <w:spacing w:before="99"/>
              <w:ind w:left="705"/>
              <w:rPr>
                <w:sz w:val="20"/>
              </w:rPr>
            </w:pPr>
            <w:r>
              <w:rPr>
                <w:sz w:val="20"/>
              </w:rPr>
              <w:t>项</w:t>
            </w:r>
            <w:r>
              <w:rPr>
                <w:sz w:val="20"/>
              </w:rPr>
              <w:tab/>
            </w:r>
            <w:r>
              <w:rPr>
                <w:sz w:val="20"/>
              </w:rPr>
              <w:t>目</w:t>
            </w:r>
          </w:p>
        </w:tc>
        <w:tc>
          <w:tcPr>
            <w:tcW w:w="1200" w:type="dxa"/>
          </w:tcPr>
          <w:p>
            <w:pPr>
              <w:pStyle w:val="15"/>
              <w:spacing w:before="99"/>
              <w:ind w:left="298"/>
              <w:rPr>
                <w:sz w:val="20"/>
              </w:rPr>
            </w:pPr>
            <w:r>
              <w:rPr>
                <w:sz w:val="20"/>
              </w:rPr>
              <w:t>预算数</w:t>
            </w:r>
          </w:p>
        </w:tc>
        <w:tc>
          <w:tcPr>
            <w:tcW w:w="2820" w:type="dxa"/>
          </w:tcPr>
          <w:p>
            <w:pPr>
              <w:pStyle w:val="15"/>
              <w:tabs>
                <w:tab w:val="left" w:pos="607"/>
              </w:tabs>
              <w:spacing w:before="99"/>
              <w:ind w:left="7"/>
              <w:jc w:val="center"/>
              <w:rPr>
                <w:sz w:val="20"/>
              </w:rPr>
            </w:pPr>
            <w:r>
              <w:rPr>
                <w:sz w:val="20"/>
              </w:rPr>
              <w:t>项</w:t>
            </w:r>
            <w:r>
              <w:rPr>
                <w:sz w:val="20"/>
              </w:rPr>
              <w:tab/>
            </w:r>
            <w:r>
              <w:rPr>
                <w:sz w:val="20"/>
              </w:rPr>
              <w:t>目</w:t>
            </w:r>
          </w:p>
        </w:tc>
        <w:tc>
          <w:tcPr>
            <w:tcW w:w="1350" w:type="dxa"/>
          </w:tcPr>
          <w:p>
            <w:pPr>
              <w:pStyle w:val="15"/>
              <w:spacing w:before="99"/>
              <w:ind w:left="453" w:right="447"/>
              <w:jc w:val="center"/>
              <w:rPr>
                <w:sz w:val="20"/>
              </w:rPr>
            </w:pPr>
            <w:r>
              <w:rPr>
                <w:sz w:val="20"/>
              </w:rPr>
              <w:t>合计</w:t>
            </w:r>
          </w:p>
        </w:tc>
        <w:tc>
          <w:tcPr>
            <w:tcW w:w="1350" w:type="dxa"/>
          </w:tcPr>
          <w:p>
            <w:pPr>
              <w:pStyle w:val="15"/>
              <w:spacing w:before="99"/>
              <w:ind w:left="374"/>
              <w:rPr>
                <w:sz w:val="20"/>
              </w:rPr>
            </w:pPr>
            <w:r>
              <w:rPr>
                <w:sz w:val="20"/>
              </w:rPr>
              <w:t>预算数</w:t>
            </w:r>
          </w:p>
        </w:tc>
        <w:tc>
          <w:tcPr>
            <w:tcW w:w="1350" w:type="dxa"/>
          </w:tcPr>
          <w:p>
            <w:pPr>
              <w:pStyle w:val="15"/>
              <w:spacing w:before="99"/>
              <w:ind w:left="75"/>
              <w:rPr>
                <w:sz w:val="20"/>
              </w:rPr>
            </w:pPr>
            <w:r>
              <w:rPr>
                <w:sz w:val="20"/>
              </w:rPr>
              <w:t>上年结转支出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spacing w:before="45"/>
              <w:ind w:left="14"/>
              <w:rPr>
                <w:sz w:val="20"/>
              </w:rPr>
            </w:pPr>
            <w:r>
              <w:rPr>
                <w:sz w:val="20"/>
              </w:rPr>
              <w:t>一、财政拨款</w:t>
            </w:r>
          </w:p>
        </w:tc>
        <w:tc>
          <w:tcPr>
            <w:tcW w:w="1200" w:type="dxa"/>
          </w:tcPr>
          <w:p>
            <w:pPr>
              <w:pStyle w:val="15"/>
              <w:spacing w:before="43"/>
              <w:ind w:right="4"/>
              <w:jc w:val="right"/>
              <w:rPr>
                <w:sz w:val="20"/>
              </w:rPr>
            </w:pPr>
            <w:r>
              <w:rPr>
                <w:w w:val="95"/>
                <w:sz w:val="20"/>
              </w:rPr>
              <w:t>1162.97</w:t>
            </w:r>
          </w:p>
        </w:tc>
        <w:tc>
          <w:tcPr>
            <w:tcW w:w="2820" w:type="dxa"/>
          </w:tcPr>
          <w:p>
            <w:pPr>
              <w:pStyle w:val="15"/>
              <w:spacing w:before="58"/>
              <w:ind w:left="15"/>
              <w:rPr>
                <w:sz w:val="18"/>
              </w:rPr>
            </w:pPr>
            <w:r>
              <w:rPr>
                <w:sz w:val="18"/>
              </w:rPr>
              <w:t>一、一般公共服务支出</w:t>
            </w:r>
          </w:p>
        </w:tc>
        <w:tc>
          <w:tcPr>
            <w:tcW w:w="1350" w:type="dxa"/>
          </w:tcPr>
          <w:p>
            <w:pPr>
              <w:pStyle w:val="15"/>
              <w:spacing w:before="58"/>
              <w:ind w:right="3"/>
              <w:jc w:val="right"/>
              <w:rPr>
                <w:sz w:val="18"/>
              </w:rPr>
            </w:pPr>
            <w:r>
              <w:rPr>
                <w:sz w:val="18"/>
              </w:rPr>
              <w:t>1088.67</w:t>
            </w:r>
          </w:p>
        </w:tc>
        <w:tc>
          <w:tcPr>
            <w:tcW w:w="1350" w:type="dxa"/>
          </w:tcPr>
          <w:p>
            <w:pPr>
              <w:pStyle w:val="15"/>
              <w:spacing w:before="58"/>
              <w:ind w:right="2"/>
              <w:jc w:val="right"/>
              <w:rPr>
                <w:sz w:val="18"/>
              </w:rPr>
            </w:pPr>
            <w:r>
              <w:rPr>
                <w:sz w:val="18"/>
              </w:rPr>
              <w:t>1088.67</w:t>
            </w: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spacing w:before="46"/>
              <w:ind w:left="415"/>
              <w:rPr>
                <w:sz w:val="20"/>
              </w:rPr>
            </w:pPr>
            <w:r>
              <w:rPr>
                <w:sz w:val="20"/>
              </w:rPr>
              <w:t>一般公共预算</w:t>
            </w:r>
          </w:p>
        </w:tc>
        <w:tc>
          <w:tcPr>
            <w:tcW w:w="1200" w:type="dxa"/>
          </w:tcPr>
          <w:p>
            <w:pPr>
              <w:pStyle w:val="15"/>
              <w:spacing w:before="43"/>
              <w:ind w:right="4"/>
              <w:jc w:val="right"/>
              <w:rPr>
                <w:sz w:val="20"/>
              </w:rPr>
            </w:pPr>
            <w:r>
              <w:rPr>
                <w:w w:val="95"/>
                <w:sz w:val="20"/>
              </w:rPr>
              <w:t>1162.97</w:t>
            </w:r>
          </w:p>
        </w:tc>
        <w:tc>
          <w:tcPr>
            <w:tcW w:w="2820" w:type="dxa"/>
          </w:tcPr>
          <w:p>
            <w:pPr>
              <w:pStyle w:val="15"/>
              <w:spacing w:before="59"/>
              <w:ind w:left="15"/>
              <w:rPr>
                <w:sz w:val="18"/>
              </w:rPr>
            </w:pPr>
            <w:r>
              <w:rPr>
                <w:sz w:val="18"/>
              </w:rPr>
              <w:t>二、外交支出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spacing w:before="44"/>
              <w:ind w:left="415"/>
              <w:rPr>
                <w:sz w:val="20"/>
              </w:rPr>
            </w:pPr>
            <w:r>
              <w:rPr>
                <w:sz w:val="20"/>
              </w:rPr>
              <w:t>政府性基金预算</w:t>
            </w:r>
          </w:p>
        </w:tc>
        <w:tc>
          <w:tcPr>
            <w:tcW w:w="1200" w:type="dxa"/>
          </w:tcPr>
          <w:p>
            <w:pPr>
              <w:pStyle w:val="15"/>
              <w:rPr>
                <w:rFonts w:ascii="Times New Roman"/>
                <w:sz w:val="18"/>
              </w:rPr>
            </w:pPr>
          </w:p>
        </w:tc>
        <w:tc>
          <w:tcPr>
            <w:tcW w:w="2820" w:type="dxa"/>
          </w:tcPr>
          <w:p>
            <w:pPr>
              <w:pStyle w:val="15"/>
              <w:spacing w:before="57"/>
              <w:ind w:left="15"/>
              <w:rPr>
                <w:sz w:val="18"/>
              </w:rPr>
            </w:pPr>
            <w:r>
              <w:rPr>
                <w:sz w:val="18"/>
              </w:rPr>
              <w:t>三、国防支出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spacing w:before="45"/>
              <w:ind w:left="415"/>
              <w:rPr>
                <w:sz w:val="20"/>
              </w:rPr>
            </w:pPr>
            <w:r>
              <w:rPr>
                <w:sz w:val="20"/>
              </w:rPr>
              <w:t>国有资本经营预算</w:t>
            </w:r>
          </w:p>
        </w:tc>
        <w:tc>
          <w:tcPr>
            <w:tcW w:w="1200" w:type="dxa"/>
          </w:tcPr>
          <w:p>
            <w:pPr>
              <w:pStyle w:val="15"/>
              <w:rPr>
                <w:rFonts w:ascii="Times New Roman"/>
                <w:sz w:val="18"/>
              </w:rPr>
            </w:pPr>
          </w:p>
        </w:tc>
        <w:tc>
          <w:tcPr>
            <w:tcW w:w="2820" w:type="dxa"/>
          </w:tcPr>
          <w:p>
            <w:pPr>
              <w:pStyle w:val="15"/>
              <w:spacing w:before="58"/>
              <w:ind w:left="15"/>
              <w:rPr>
                <w:sz w:val="18"/>
              </w:rPr>
            </w:pPr>
            <w:r>
              <w:rPr>
                <w:sz w:val="18"/>
              </w:rPr>
              <w:t>四、公共安全支出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310" w:type="dxa"/>
          </w:tcPr>
          <w:p>
            <w:pPr>
              <w:pStyle w:val="15"/>
              <w:spacing w:before="168"/>
              <w:ind w:left="14"/>
              <w:rPr>
                <w:sz w:val="20"/>
              </w:rPr>
            </w:pPr>
            <w:r>
              <w:rPr>
                <w:sz w:val="20"/>
              </w:rPr>
              <w:t>二、财政专户管理资金</w:t>
            </w:r>
          </w:p>
        </w:tc>
        <w:tc>
          <w:tcPr>
            <w:tcW w:w="1200" w:type="dxa"/>
          </w:tcPr>
          <w:p>
            <w:pPr>
              <w:pStyle w:val="15"/>
              <w:rPr>
                <w:rFonts w:ascii="Times New Roman"/>
                <w:sz w:val="18"/>
              </w:rPr>
            </w:pPr>
          </w:p>
        </w:tc>
        <w:tc>
          <w:tcPr>
            <w:tcW w:w="2820" w:type="dxa"/>
          </w:tcPr>
          <w:p>
            <w:pPr>
              <w:pStyle w:val="15"/>
              <w:spacing w:before="2"/>
              <w:rPr>
                <w:sz w:val="14"/>
              </w:rPr>
            </w:pPr>
          </w:p>
          <w:p>
            <w:pPr>
              <w:pStyle w:val="15"/>
              <w:ind w:left="15"/>
              <w:rPr>
                <w:sz w:val="18"/>
              </w:rPr>
            </w:pPr>
            <w:r>
              <w:rPr>
                <w:sz w:val="18"/>
              </w:rPr>
              <w:t>五、教育支出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310" w:type="dxa"/>
          </w:tcPr>
          <w:p>
            <w:pPr>
              <w:pStyle w:val="15"/>
              <w:spacing w:before="44"/>
              <w:ind w:left="14"/>
              <w:rPr>
                <w:sz w:val="20"/>
              </w:rPr>
            </w:pPr>
            <w:r>
              <w:rPr>
                <w:sz w:val="20"/>
              </w:rPr>
              <w:t>三、事业收入、经营收入</w:t>
            </w:r>
          </w:p>
          <w:p>
            <w:pPr>
              <w:pStyle w:val="15"/>
              <w:spacing w:before="56"/>
              <w:ind w:left="14"/>
              <w:rPr>
                <w:sz w:val="20"/>
              </w:rPr>
            </w:pPr>
            <w:r>
              <w:rPr>
                <w:sz w:val="20"/>
              </w:rPr>
              <w:t>等其他收入</w:t>
            </w:r>
          </w:p>
        </w:tc>
        <w:tc>
          <w:tcPr>
            <w:tcW w:w="1200" w:type="dxa"/>
          </w:tcPr>
          <w:p>
            <w:pPr>
              <w:pStyle w:val="15"/>
              <w:rPr>
                <w:rFonts w:ascii="Times New Roman"/>
                <w:sz w:val="18"/>
              </w:rPr>
            </w:pPr>
          </w:p>
        </w:tc>
        <w:tc>
          <w:tcPr>
            <w:tcW w:w="2820" w:type="dxa"/>
          </w:tcPr>
          <w:p>
            <w:pPr>
              <w:pStyle w:val="15"/>
              <w:spacing w:before="8"/>
              <w:rPr>
                <w:sz w:val="16"/>
              </w:rPr>
            </w:pPr>
          </w:p>
          <w:p>
            <w:pPr>
              <w:pStyle w:val="15"/>
              <w:ind w:left="15"/>
              <w:rPr>
                <w:sz w:val="18"/>
              </w:rPr>
            </w:pPr>
            <w:r>
              <w:rPr>
                <w:sz w:val="18"/>
              </w:rPr>
              <w:t>六、科学技术支出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8"/>
              <w:ind w:left="15"/>
              <w:rPr>
                <w:sz w:val="18"/>
              </w:rPr>
            </w:pPr>
            <w:r>
              <w:rPr>
                <w:sz w:val="18"/>
              </w:rPr>
              <w:t>七、文化旅游体育与传媒支出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八、社会保障和就业支出</w:t>
            </w:r>
          </w:p>
        </w:tc>
        <w:tc>
          <w:tcPr>
            <w:tcW w:w="1350" w:type="dxa"/>
          </w:tcPr>
          <w:p>
            <w:pPr>
              <w:pStyle w:val="15"/>
              <w:spacing w:before="57"/>
              <w:ind w:right="3"/>
              <w:jc w:val="right"/>
              <w:rPr>
                <w:sz w:val="18"/>
              </w:rPr>
            </w:pPr>
            <w:r>
              <w:rPr>
                <w:sz w:val="18"/>
              </w:rPr>
              <w:t>30.23</w:t>
            </w:r>
          </w:p>
        </w:tc>
        <w:tc>
          <w:tcPr>
            <w:tcW w:w="1350" w:type="dxa"/>
          </w:tcPr>
          <w:p>
            <w:pPr>
              <w:pStyle w:val="15"/>
              <w:spacing w:before="57"/>
              <w:ind w:right="2"/>
              <w:jc w:val="right"/>
              <w:rPr>
                <w:sz w:val="18"/>
              </w:rPr>
            </w:pPr>
            <w:r>
              <w:rPr>
                <w:sz w:val="18"/>
              </w:rPr>
              <w:t>30.23</w:t>
            </w: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九、卫生健康支出</w:t>
            </w:r>
          </w:p>
        </w:tc>
        <w:tc>
          <w:tcPr>
            <w:tcW w:w="1350" w:type="dxa"/>
          </w:tcPr>
          <w:p>
            <w:pPr>
              <w:pStyle w:val="15"/>
              <w:spacing w:before="57"/>
              <w:ind w:right="3"/>
              <w:jc w:val="right"/>
              <w:rPr>
                <w:sz w:val="18"/>
              </w:rPr>
            </w:pPr>
            <w:r>
              <w:rPr>
                <w:sz w:val="18"/>
              </w:rPr>
              <w:t>18.41</w:t>
            </w:r>
          </w:p>
        </w:tc>
        <w:tc>
          <w:tcPr>
            <w:tcW w:w="1350" w:type="dxa"/>
          </w:tcPr>
          <w:p>
            <w:pPr>
              <w:pStyle w:val="15"/>
              <w:spacing w:before="57"/>
              <w:ind w:right="2"/>
              <w:jc w:val="right"/>
              <w:rPr>
                <w:sz w:val="18"/>
              </w:rPr>
            </w:pPr>
            <w:r>
              <w:rPr>
                <w:sz w:val="18"/>
              </w:rPr>
              <w:t>18.41</w:t>
            </w: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8"/>
              <w:ind w:left="15"/>
              <w:rPr>
                <w:sz w:val="18"/>
              </w:rPr>
            </w:pPr>
            <w:r>
              <w:rPr>
                <w:sz w:val="18"/>
              </w:rPr>
              <w:t>十、节能环保支出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十一、城乡社区支出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十二、农林水支出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8"/>
              <w:ind w:left="15"/>
              <w:rPr>
                <w:sz w:val="18"/>
              </w:rPr>
            </w:pPr>
            <w:r>
              <w:rPr>
                <w:sz w:val="18"/>
              </w:rPr>
              <w:t>十三、交通运输支出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十四、资源勘探工业信息等支出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十五、商业服务业等支出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8"/>
              <w:ind w:left="15"/>
              <w:rPr>
                <w:sz w:val="18"/>
              </w:rPr>
            </w:pPr>
            <w:r>
              <w:rPr>
                <w:sz w:val="18"/>
              </w:rPr>
              <w:t>十六、金融支出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十七、援助其他地区支出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十八、自然资源海洋气象等支出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8"/>
              <w:ind w:left="15"/>
              <w:rPr>
                <w:sz w:val="18"/>
              </w:rPr>
            </w:pPr>
            <w:r>
              <w:rPr>
                <w:sz w:val="18"/>
              </w:rPr>
              <w:t>十九、住房保障支出</w:t>
            </w:r>
          </w:p>
        </w:tc>
        <w:tc>
          <w:tcPr>
            <w:tcW w:w="1350" w:type="dxa"/>
          </w:tcPr>
          <w:p>
            <w:pPr>
              <w:pStyle w:val="15"/>
              <w:spacing w:before="56"/>
              <w:ind w:right="3"/>
              <w:jc w:val="right"/>
              <w:rPr>
                <w:sz w:val="18"/>
              </w:rPr>
            </w:pPr>
            <w:r>
              <w:rPr>
                <w:sz w:val="18"/>
              </w:rPr>
              <w:t>25.66</w:t>
            </w:r>
          </w:p>
        </w:tc>
        <w:tc>
          <w:tcPr>
            <w:tcW w:w="1350" w:type="dxa"/>
          </w:tcPr>
          <w:p>
            <w:pPr>
              <w:pStyle w:val="15"/>
              <w:spacing w:before="56"/>
              <w:ind w:right="2"/>
              <w:jc w:val="right"/>
              <w:rPr>
                <w:sz w:val="18"/>
              </w:rPr>
            </w:pPr>
            <w:r>
              <w:rPr>
                <w:sz w:val="18"/>
              </w:rPr>
              <w:t>25.66</w:t>
            </w: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二十、粮油物资储备支出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二十一、国有资本经营预算支出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8"/>
              <w:ind w:left="15"/>
              <w:rPr>
                <w:sz w:val="18"/>
              </w:rPr>
            </w:pPr>
            <w:r>
              <w:rPr>
                <w:sz w:val="18"/>
              </w:rPr>
              <w:t>二十二、灾害防治及应急管理支出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7"/>
              <w:ind w:left="15"/>
              <w:rPr>
                <w:sz w:val="18"/>
              </w:rPr>
            </w:pPr>
            <w:r>
              <w:rPr>
                <w:sz w:val="18"/>
              </w:rPr>
              <w:t>二十三、预备费</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rPr>
                <w:rFonts w:ascii="Times New Roman"/>
                <w:sz w:val="18"/>
              </w:rPr>
            </w:pPr>
          </w:p>
        </w:tc>
        <w:tc>
          <w:tcPr>
            <w:tcW w:w="1200" w:type="dxa"/>
          </w:tcPr>
          <w:p>
            <w:pPr>
              <w:pStyle w:val="15"/>
              <w:rPr>
                <w:rFonts w:ascii="Times New Roman"/>
                <w:sz w:val="18"/>
              </w:rPr>
            </w:pPr>
          </w:p>
        </w:tc>
        <w:tc>
          <w:tcPr>
            <w:tcW w:w="2820" w:type="dxa"/>
          </w:tcPr>
          <w:p>
            <w:pPr>
              <w:pStyle w:val="15"/>
              <w:spacing w:before="58"/>
              <w:ind w:left="15"/>
              <w:rPr>
                <w:sz w:val="18"/>
              </w:rPr>
            </w:pPr>
            <w:r>
              <w:rPr>
                <w:sz w:val="18"/>
              </w:rPr>
              <w:t>二十四、其他支出</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tabs>
                <w:tab w:val="left" w:pos="854"/>
                <w:tab w:val="left" w:pos="1255"/>
                <w:tab w:val="left" w:pos="2054"/>
              </w:tabs>
              <w:spacing w:before="45"/>
              <w:ind w:left="55"/>
              <w:rPr>
                <w:sz w:val="20"/>
              </w:rPr>
            </w:pPr>
            <w:r>
              <w:rPr>
                <w:sz w:val="20"/>
              </w:rPr>
              <w:t>本</w:t>
            </w:r>
            <w:r>
              <w:rPr>
                <w:spacing w:val="97"/>
                <w:sz w:val="20"/>
              </w:rPr>
              <w:t xml:space="preserve"> </w:t>
            </w:r>
            <w:r>
              <w:rPr>
                <w:sz w:val="20"/>
              </w:rPr>
              <w:t>年</w:t>
            </w:r>
            <w:r>
              <w:rPr>
                <w:sz w:val="20"/>
              </w:rPr>
              <w:tab/>
            </w:r>
            <w:r>
              <w:rPr>
                <w:sz w:val="20"/>
              </w:rPr>
              <w:t>收</w:t>
            </w:r>
            <w:r>
              <w:rPr>
                <w:sz w:val="20"/>
              </w:rPr>
              <w:tab/>
            </w:r>
            <w:r>
              <w:rPr>
                <w:sz w:val="20"/>
              </w:rPr>
              <w:t>入</w:t>
            </w:r>
            <w:r>
              <w:rPr>
                <w:spacing w:val="98"/>
                <w:sz w:val="20"/>
              </w:rPr>
              <w:t xml:space="preserve"> </w:t>
            </w:r>
            <w:r>
              <w:rPr>
                <w:sz w:val="20"/>
              </w:rPr>
              <w:t>合</w:t>
            </w:r>
            <w:r>
              <w:rPr>
                <w:sz w:val="20"/>
              </w:rPr>
              <w:tab/>
            </w:r>
            <w:r>
              <w:rPr>
                <w:sz w:val="20"/>
              </w:rPr>
              <w:t>计</w:t>
            </w:r>
          </w:p>
        </w:tc>
        <w:tc>
          <w:tcPr>
            <w:tcW w:w="1200" w:type="dxa"/>
          </w:tcPr>
          <w:p>
            <w:pPr>
              <w:pStyle w:val="15"/>
              <w:spacing w:before="43"/>
              <w:ind w:right="4"/>
              <w:jc w:val="right"/>
              <w:rPr>
                <w:sz w:val="20"/>
              </w:rPr>
            </w:pPr>
            <w:r>
              <w:rPr>
                <w:w w:val="95"/>
                <w:sz w:val="20"/>
              </w:rPr>
              <w:t>1162.97</w:t>
            </w:r>
          </w:p>
        </w:tc>
        <w:tc>
          <w:tcPr>
            <w:tcW w:w="282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spacing w:before="44"/>
              <w:ind w:left="14"/>
              <w:rPr>
                <w:sz w:val="20"/>
              </w:rPr>
            </w:pPr>
            <w:r>
              <w:rPr>
                <w:sz w:val="20"/>
              </w:rPr>
              <w:t>四、上级补助收入</w:t>
            </w:r>
          </w:p>
        </w:tc>
        <w:tc>
          <w:tcPr>
            <w:tcW w:w="1200" w:type="dxa"/>
          </w:tcPr>
          <w:p>
            <w:pPr>
              <w:pStyle w:val="15"/>
              <w:rPr>
                <w:rFonts w:ascii="Times New Roman"/>
                <w:sz w:val="18"/>
              </w:rPr>
            </w:pPr>
          </w:p>
        </w:tc>
        <w:tc>
          <w:tcPr>
            <w:tcW w:w="282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10" w:type="dxa"/>
          </w:tcPr>
          <w:p>
            <w:pPr>
              <w:pStyle w:val="15"/>
              <w:spacing w:before="45"/>
              <w:ind w:left="14"/>
              <w:rPr>
                <w:sz w:val="20"/>
              </w:rPr>
            </w:pPr>
            <w:r>
              <w:rPr>
                <w:sz w:val="20"/>
              </w:rPr>
              <w:t>五、用事业基金弥补收支</w:t>
            </w:r>
          </w:p>
          <w:p>
            <w:pPr>
              <w:pStyle w:val="15"/>
              <w:spacing w:before="55"/>
              <w:ind w:left="14"/>
              <w:rPr>
                <w:sz w:val="20"/>
              </w:rPr>
            </w:pPr>
            <w:r>
              <w:rPr>
                <w:sz w:val="20"/>
              </w:rPr>
              <w:t>差额</w:t>
            </w:r>
          </w:p>
        </w:tc>
        <w:tc>
          <w:tcPr>
            <w:tcW w:w="1200" w:type="dxa"/>
          </w:tcPr>
          <w:p>
            <w:pPr>
              <w:pStyle w:val="15"/>
              <w:rPr>
                <w:rFonts w:ascii="Times New Roman"/>
                <w:sz w:val="18"/>
              </w:rPr>
            </w:pPr>
          </w:p>
        </w:tc>
        <w:tc>
          <w:tcPr>
            <w:tcW w:w="282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spacing w:before="44"/>
              <w:ind w:left="14"/>
              <w:rPr>
                <w:sz w:val="20"/>
              </w:rPr>
            </w:pPr>
            <w:r>
              <w:rPr>
                <w:sz w:val="20"/>
              </w:rPr>
              <w:t>六、上年结转</w:t>
            </w:r>
          </w:p>
        </w:tc>
        <w:tc>
          <w:tcPr>
            <w:tcW w:w="1200" w:type="dxa"/>
          </w:tcPr>
          <w:p>
            <w:pPr>
              <w:pStyle w:val="15"/>
              <w:rPr>
                <w:rFonts w:ascii="Times New Roman"/>
                <w:sz w:val="18"/>
              </w:rPr>
            </w:pPr>
          </w:p>
        </w:tc>
        <w:tc>
          <w:tcPr>
            <w:tcW w:w="2820" w:type="dxa"/>
          </w:tcPr>
          <w:p>
            <w:pPr>
              <w:pStyle w:val="15"/>
              <w:spacing w:before="59"/>
              <w:ind w:left="15"/>
              <w:rPr>
                <w:sz w:val="18"/>
              </w:rPr>
            </w:pPr>
            <w:r>
              <w:rPr>
                <w:sz w:val="18"/>
              </w:rPr>
              <w:t>结转下年</w:t>
            </w:r>
          </w:p>
        </w:tc>
        <w:tc>
          <w:tcPr>
            <w:tcW w:w="1350" w:type="dxa"/>
          </w:tcPr>
          <w:p>
            <w:pPr>
              <w:pStyle w:val="15"/>
              <w:rPr>
                <w:rFonts w:ascii="Times New Roman"/>
                <w:sz w:val="18"/>
              </w:rPr>
            </w:pPr>
          </w:p>
        </w:tc>
        <w:tc>
          <w:tcPr>
            <w:tcW w:w="1350" w:type="dxa"/>
          </w:tcPr>
          <w:p>
            <w:pPr>
              <w:pStyle w:val="15"/>
              <w:rPr>
                <w:rFonts w:ascii="Times New Roman"/>
                <w:sz w:val="18"/>
              </w:rPr>
            </w:pPr>
          </w:p>
        </w:tc>
        <w:tc>
          <w:tcPr>
            <w:tcW w:w="135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10" w:type="dxa"/>
          </w:tcPr>
          <w:p>
            <w:pPr>
              <w:pStyle w:val="15"/>
              <w:tabs>
                <w:tab w:val="left" w:pos="803"/>
                <w:tab w:val="left" w:pos="1305"/>
                <w:tab w:val="left" w:pos="1804"/>
              </w:tabs>
              <w:spacing w:before="44"/>
              <w:ind w:left="304"/>
              <w:rPr>
                <w:sz w:val="20"/>
              </w:rPr>
            </w:pPr>
            <w:r>
              <w:rPr>
                <w:sz w:val="20"/>
              </w:rPr>
              <w:t>收</w:t>
            </w:r>
            <w:r>
              <w:rPr>
                <w:sz w:val="20"/>
              </w:rPr>
              <w:tab/>
            </w:r>
            <w:r>
              <w:rPr>
                <w:sz w:val="20"/>
              </w:rPr>
              <w:t>入</w:t>
            </w:r>
            <w:r>
              <w:rPr>
                <w:sz w:val="20"/>
              </w:rPr>
              <w:tab/>
            </w:r>
            <w:r>
              <w:rPr>
                <w:sz w:val="20"/>
              </w:rPr>
              <w:t>总</w:t>
            </w:r>
            <w:r>
              <w:rPr>
                <w:sz w:val="20"/>
              </w:rPr>
              <w:tab/>
            </w:r>
            <w:r>
              <w:rPr>
                <w:sz w:val="20"/>
              </w:rPr>
              <w:t>计</w:t>
            </w:r>
          </w:p>
        </w:tc>
        <w:tc>
          <w:tcPr>
            <w:tcW w:w="1200" w:type="dxa"/>
          </w:tcPr>
          <w:p>
            <w:pPr>
              <w:pStyle w:val="15"/>
              <w:spacing w:before="44"/>
              <w:ind w:right="4"/>
              <w:jc w:val="right"/>
              <w:rPr>
                <w:sz w:val="20"/>
              </w:rPr>
            </w:pPr>
            <w:r>
              <w:rPr>
                <w:w w:val="95"/>
                <w:sz w:val="20"/>
              </w:rPr>
              <w:t>1162.97</w:t>
            </w:r>
          </w:p>
        </w:tc>
        <w:tc>
          <w:tcPr>
            <w:tcW w:w="2820" w:type="dxa"/>
          </w:tcPr>
          <w:p>
            <w:pPr>
              <w:pStyle w:val="15"/>
              <w:tabs>
                <w:tab w:val="left" w:pos="1059"/>
                <w:tab w:val="left" w:pos="1558"/>
                <w:tab w:val="left" w:pos="2060"/>
              </w:tabs>
              <w:spacing w:before="44"/>
              <w:ind w:left="560"/>
              <w:rPr>
                <w:sz w:val="20"/>
              </w:rPr>
            </w:pPr>
            <w:r>
              <w:rPr>
                <w:sz w:val="20"/>
              </w:rPr>
              <w:t>支</w:t>
            </w:r>
            <w:r>
              <w:rPr>
                <w:sz w:val="20"/>
              </w:rPr>
              <w:tab/>
            </w:r>
            <w:r>
              <w:rPr>
                <w:sz w:val="20"/>
              </w:rPr>
              <w:t>出</w:t>
            </w:r>
            <w:r>
              <w:rPr>
                <w:sz w:val="20"/>
              </w:rPr>
              <w:tab/>
            </w:r>
            <w:r>
              <w:rPr>
                <w:sz w:val="20"/>
              </w:rPr>
              <w:t>总</w:t>
            </w:r>
            <w:r>
              <w:rPr>
                <w:sz w:val="20"/>
              </w:rPr>
              <w:tab/>
            </w:r>
            <w:r>
              <w:rPr>
                <w:sz w:val="20"/>
              </w:rPr>
              <w:t>计</w:t>
            </w:r>
          </w:p>
        </w:tc>
        <w:tc>
          <w:tcPr>
            <w:tcW w:w="1350" w:type="dxa"/>
          </w:tcPr>
          <w:p>
            <w:pPr>
              <w:pStyle w:val="15"/>
              <w:spacing w:before="44"/>
              <w:ind w:right="3"/>
              <w:jc w:val="right"/>
              <w:rPr>
                <w:sz w:val="20"/>
              </w:rPr>
            </w:pPr>
            <w:r>
              <w:rPr>
                <w:w w:val="95"/>
                <w:sz w:val="20"/>
              </w:rPr>
              <w:t>1162.97</w:t>
            </w:r>
          </w:p>
        </w:tc>
        <w:tc>
          <w:tcPr>
            <w:tcW w:w="1350" w:type="dxa"/>
          </w:tcPr>
          <w:p>
            <w:pPr>
              <w:pStyle w:val="15"/>
              <w:spacing w:before="44"/>
              <w:ind w:right="4"/>
              <w:jc w:val="right"/>
              <w:rPr>
                <w:sz w:val="20"/>
              </w:rPr>
            </w:pPr>
            <w:r>
              <w:rPr>
                <w:w w:val="95"/>
                <w:sz w:val="20"/>
              </w:rPr>
              <w:t>1162.97</w:t>
            </w:r>
          </w:p>
        </w:tc>
        <w:tc>
          <w:tcPr>
            <w:tcW w:w="1350" w:type="dxa"/>
          </w:tcPr>
          <w:p>
            <w:pPr>
              <w:pStyle w:val="15"/>
              <w:rPr>
                <w:rFonts w:ascii="Times New Roman"/>
                <w:sz w:val="18"/>
              </w:rPr>
            </w:pPr>
          </w:p>
        </w:tc>
      </w:tr>
    </w:tbl>
    <w:p>
      <w:pPr>
        <w:spacing w:after="0"/>
        <w:rPr>
          <w:rFonts w:ascii="Times New Roman"/>
          <w:sz w:val="18"/>
        </w:rPr>
        <w:sectPr>
          <w:type w:val="continuous"/>
          <w:pgSz w:w="11910" w:h="16840"/>
          <w:pgMar w:top="1580" w:right="360" w:bottom="280" w:left="940" w:header="720" w:footer="720" w:gutter="0"/>
          <w:cols w:space="720" w:num="1"/>
        </w:sectPr>
      </w:pPr>
    </w:p>
    <w:p>
      <w:pPr>
        <w:spacing w:before="1" w:line="240" w:lineRule="auto"/>
        <w:rPr>
          <w:sz w:val="41"/>
        </w:rPr>
      </w:pPr>
    </w:p>
    <w:p>
      <w:pPr>
        <w:pStyle w:val="3"/>
        <w:spacing w:before="1"/>
        <w:jc w:val="right"/>
      </w:pPr>
      <w:r>
        <w:t>表 2.收入预算表</w:t>
      </w:r>
    </w:p>
    <w:p>
      <w:pPr>
        <w:spacing w:before="44"/>
        <w:ind w:right="0" w:firstLine="200" w:firstLineChars="100"/>
        <w:jc w:val="both"/>
        <w:rPr>
          <w:sz w:val="20"/>
        </w:rPr>
      </w:pPr>
      <w:r>
        <w:rPr>
          <w:rFonts w:hint="eastAsia"/>
          <w:sz w:val="20"/>
          <w:highlight w:val="none"/>
          <w:lang w:eastAsia="zh-CN"/>
        </w:rPr>
        <w:t>单位名称：淄博市张店区行政审批服务局</w:t>
      </w:r>
      <w:r>
        <w:rPr>
          <w:w w:val="95"/>
          <w:sz w:val="20"/>
        </w:rPr>
        <w:br w:type="column"/>
      </w:r>
      <w:r>
        <w:rPr>
          <w:rFonts w:hint="eastAsia"/>
          <w:w w:val="95"/>
          <w:sz w:val="20"/>
          <w:lang w:val="en-US" w:eastAsia="zh-CN"/>
        </w:rPr>
        <w:t xml:space="preserve">                                                      </w:t>
      </w:r>
      <w:r>
        <w:rPr>
          <w:sz w:val="20"/>
        </w:rPr>
        <w:t>部门公开表 2</w:t>
      </w:r>
    </w:p>
    <w:p>
      <w:pPr>
        <w:spacing w:before="0" w:line="240" w:lineRule="auto"/>
        <w:rPr>
          <w:sz w:val="20"/>
        </w:rPr>
      </w:pPr>
    </w:p>
    <w:p>
      <w:pPr>
        <w:spacing w:before="0" w:line="240" w:lineRule="auto"/>
        <w:rPr>
          <w:sz w:val="20"/>
        </w:rPr>
      </w:pPr>
    </w:p>
    <w:p>
      <w:pPr>
        <w:spacing w:before="44"/>
        <w:ind w:right="0" w:firstLine="200" w:firstLineChars="100"/>
        <w:jc w:val="both"/>
        <w:rPr>
          <w:rFonts w:hint="eastAsia"/>
          <w:sz w:val="20"/>
          <w:highlight w:val="none"/>
          <w:lang w:eastAsia="zh-CN"/>
        </w:rPr>
      </w:pPr>
    </w:p>
    <w:p>
      <w:pPr>
        <w:spacing w:before="44"/>
        <w:ind w:right="0" w:firstLine="5400" w:firstLineChars="2700"/>
        <w:jc w:val="both"/>
        <w:rPr>
          <w:sz w:val="20"/>
        </w:rPr>
      </w:pPr>
      <w:r>
        <w:rPr>
          <w:rFonts w:hint="eastAsia"/>
          <w:sz w:val="20"/>
          <w:highlight w:val="none"/>
          <w:lang w:eastAsia="zh-CN"/>
        </w:rPr>
        <w:t>单位：万元</w:t>
      </w:r>
    </w:p>
    <w:p>
      <w:pPr>
        <w:spacing w:after="0"/>
        <w:jc w:val="right"/>
        <w:rPr>
          <w:sz w:val="20"/>
        </w:rPr>
        <w:sectPr>
          <w:footerReference r:id="rId6" w:type="default"/>
          <w:pgSz w:w="16840" w:h="11910" w:orient="landscape"/>
          <w:pgMar w:top="760" w:right="260" w:bottom="1480" w:left="280" w:header="0" w:footer="1286" w:gutter="0"/>
          <w:pgNumType w:start="7"/>
          <w:cols w:equalWidth="0" w:num="2">
            <w:col w:w="9750" w:space="40"/>
            <w:col w:w="6510"/>
          </w:cols>
        </w:sectPr>
      </w:pPr>
    </w:p>
    <w:p>
      <w:pPr>
        <w:spacing w:before="6" w:line="240" w:lineRule="auto"/>
        <w:rPr>
          <w:sz w:val="2"/>
        </w:rPr>
      </w:pPr>
    </w:p>
    <w:tbl>
      <w:tblPr>
        <w:tblStyle w:val="10"/>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555"/>
        <w:gridCol w:w="540"/>
        <w:gridCol w:w="638"/>
        <w:gridCol w:w="1515"/>
        <w:gridCol w:w="637"/>
        <w:gridCol w:w="735"/>
        <w:gridCol w:w="1114"/>
        <w:gridCol w:w="1279"/>
        <w:gridCol w:w="997"/>
        <w:gridCol w:w="1035"/>
        <w:gridCol w:w="930"/>
        <w:gridCol w:w="930"/>
        <w:gridCol w:w="705"/>
        <w:gridCol w:w="540"/>
        <w:gridCol w:w="570"/>
        <w:gridCol w:w="630"/>
        <w:gridCol w:w="96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80" w:type="dxa"/>
            <w:gridSpan w:val="3"/>
            <w:vMerge w:val="restart"/>
          </w:tcPr>
          <w:p>
            <w:pPr>
              <w:pStyle w:val="15"/>
              <w:spacing w:before="4"/>
              <w:rPr>
                <w:sz w:val="24"/>
              </w:rPr>
            </w:pPr>
          </w:p>
          <w:p>
            <w:pPr>
              <w:pStyle w:val="15"/>
              <w:ind w:left="434"/>
              <w:rPr>
                <w:sz w:val="20"/>
              </w:rPr>
            </w:pPr>
            <w:r>
              <w:rPr>
                <w:sz w:val="20"/>
              </w:rPr>
              <w:t>科目编码</w:t>
            </w:r>
          </w:p>
        </w:tc>
        <w:tc>
          <w:tcPr>
            <w:tcW w:w="638" w:type="dxa"/>
            <w:vMerge w:val="restart"/>
          </w:tcPr>
          <w:p>
            <w:pPr>
              <w:pStyle w:val="15"/>
              <w:rPr>
                <w:sz w:val="20"/>
              </w:rPr>
            </w:pPr>
          </w:p>
          <w:p>
            <w:pPr>
              <w:pStyle w:val="15"/>
              <w:rPr>
                <w:sz w:val="20"/>
              </w:rPr>
            </w:pPr>
          </w:p>
          <w:p>
            <w:pPr>
              <w:pStyle w:val="15"/>
              <w:spacing w:before="3"/>
              <w:rPr>
                <w:sz w:val="17"/>
              </w:rPr>
            </w:pPr>
          </w:p>
          <w:p>
            <w:pPr>
              <w:pStyle w:val="15"/>
              <w:spacing w:line="300" w:lineRule="auto"/>
              <w:ind w:left="115" w:right="107"/>
              <w:rPr>
                <w:sz w:val="20"/>
              </w:rPr>
            </w:pPr>
            <w:r>
              <w:rPr>
                <w:sz w:val="20"/>
              </w:rPr>
              <w:t>单位编码</w:t>
            </w:r>
          </w:p>
        </w:tc>
        <w:tc>
          <w:tcPr>
            <w:tcW w:w="1515" w:type="dxa"/>
            <w:vMerge w:val="restart"/>
          </w:tcPr>
          <w:p>
            <w:pPr>
              <w:pStyle w:val="15"/>
              <w:rPr>
                <w:sz w:val="20"/>
              </w:rPr>
            </w:pPr>
          </w:p>
          <w:p>
            <w:pPr>
              <w:pStyle w:val="15"/>
              <w:rPr>
                <w:sz w:val="20"/>
              </w:rPr>
            </w:pPr>
          </w:p>
          <w:p>
            <w:pPr>
              <w:pStyle w:val="15"/>
              <w:spacing w:before="8"/>
              <w:rPr>
                <w:sz w:val="29"/>
              </w:rPr>
            </w:pPr>
          </w:p>
          <w:p>
            <w:pPr>
              <w:pStyle w:val="15"/>
              <w:ind w:left="46"/>
              <w:rPr>
                <w:sz w:val="20"/>
              </w:rPr>
            </w:pPr>
            <w:r>
              <w:rPr>
                <w:sz w:val="20"/>
              </w:rPr>
              <w:t>单位和科目名称</w:t>
            </w:r>
          </w:p>
        </w:tc>
        <w:tc>
          <w:tcPr>
            <w:tcW w:w="637" w:type="dxa"/>
            <w:vMerge w:val="restart"/>
          </w:tcPr>
          <w:p>
            <w:pPr>
              <w:pStyle w:val="15"/>
              <w:rPr>
                <w:sz w:val="20"/>
              </w:rPr>
            </w:pPr>
          </w:p>
          <w:p>
            <w:pPr>
              <w:pStyle w:val="15"/>
              <w:rPr>
                <w:sz w:val="20"/>
              </w:rPr>
            </w:pPr>
          </w:p>
          <w:p>
            <w:pPr>
              <w:pStyle w:val="15"/>
              <w:spacing w:before="8"/>
              <w:rPr>
                <w:sz w:val="29"/>
              </w:rPr>
            </w:pPr>
          </w:p>
          <w:p>
            <w:pPr>
              <w:pStyle w:val="15"/>
              <w:ind w:left="115"/>
              <w:rPr>
                <w:sz w:val="20"/>
              </w:rPr>
            </w:pPr>
            <w:r>
              <w:rPr>
                <w:sz w:val="20"/>
              </w:rPr>
              <w:t>合计</w:t>
            </w:r>
          </w:p>
        </w:tc>
        <w:tc>
          <w:tcPr>
            <w:tcW w:w="735" w:type="dxa"/>
          </w:tcPr>
          <w:p>
            <w:pPr>
              <w:pStyle w:val="15"/>
              <w:rPr>
                <w:rFonts w:ascii="Times New Roman"/>
                <w:sz w:val="16"/>
              </w:rPr>
            </w:pPr>
          </w:p>
        </w:tc>
        <w:tc>
          <w:tcPr>
            <w:tcW w:w="9690" w:type="dxa"/>
            <w:gridSpan w:val="11"/>
          </w:tcPr>
          <w:p>
            <w:pPr>
              <w:pStyle w:val="15"/>
              <w:spacing w:before="91"/>
              <w:ind w:left="4508" w:right="4531"/>
              <w:jc w:val="center"/>
              <w:rPr>
                <w:sz w:val="20"/>
              </w:rPr>
            </w:pPr>
            <w:r>
              <w:rPr>
                <w:sz w:val="20"/>
              </w:rPr>
              <w:t>预算数</w:t>
            </w:r>
          </w:p>
        </w:tc>
        <w:tc>
          <w:tcPr>
            <w:tcW w:w="1170" w:type="dxa"/>
            <w:vMerge w:val="restart"/>
          </w:tcPr>
          <w:p>
            <w:pPr>
              <w:pStyle w:val="15"/>
              <w:rPr>
                <w:sz w:val="20"/>
              </w:rPr>
            </w:pPr>
          </w:p>
          <w:p>
            <w:pPr>
              <w:pStyle w:val="15"/>
              <w:rPr>
                <w:sz w:val="20"/>
              </w:rPr>
            </w:pPr>
          </w:p>
          <w:p>
            <w:pPr>
              <w:pStyle w:val="15"/>
              <w:spacing w:before="8"/>
              <w:rPr>
                <w:sz w:val="29"/>
              </w:rPr>
            </w:pPr>
          </w:p>
          <w:p>
            <w:pPr>
              <w:pStyle w:val="15"/>
              <w:ind w:left="179"/>
              <w:rPr>
                <w:sz w:val="20"/>
              </w:rPr>
            </w:pPr>
            <w:r>
              <w:rPr>
                <w:sz w:val="20"/>
              </w:rPr>
              <w:t>上年结转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680" w:type="dxa"/>
            <w:gridSpan w:val="3"/>
            <w:vMerge w:val="continue"/>
            <w:tcBorders>
              <w:top w:val="nil"/>
            </w:tcBorders>
          </w:tcPr>
          <w:p>
            <w:pPr>
              <w:rPr>
                <w:sz w:val="2"/>
                <w:szCs w:val="2"/>
              </w:rPr>
            </w:pPr>
          </w:p>
        </w:tc>
        <w:tc>
          <w:tcPr>
            <w:tcW w:w="638" w:type="dxa"/>
            <w:vMerge w:val="continue"/>
            <w:tcBorders>
              <w:top w:val="nil"/>
            </w:tcBorders>
          </w:tcPr>
          <w:p>
            <w:pPr>
              <w:rPr>
                <w:sz w:val="2"/>
                <w:szCs w:val="2"/>
              </w:rPr>
            </w:pPr>
          </w:p>
        </w:tc>
        <w:tc>
          <w:tcPr>
            <w:tcW w:w="1515"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735" w:type="dxa"/>
            <w:vMerge w:val="restart"/>
          </w:tcPr>
          <w:p>
            <w:pPr>
              <w:pStyle w:val="15"/>
              <w:rPr>
                <w:sz w:val="20"/>
              </w:rPr>
            </w:pPr>
          </w:p>
          <w:p>
            <w:pPr>
              <w:pStyle w:val="15"/>
              <w:rPr>
                <w:sz w:val="20"/>
              </w:rPr>
            </w:pPr>
          </w:p>
          <w:p>
            <w:pPr>
              <w:pStyle w:val="15"/>
              <w:spacing w:before="163"/>
              <w:ind w:left="164"/>
              <w:rPr>
                <w:sz w:val="20"/>
              </w:rPr>
            </w:pPr>
            <w:r>
              <w:rPr>
                <w:sz w:val="20"/>
              </w:rPr>
              <w:t>小计</w:t>
            </w:r>
          </w:p>
        </w:tc>
        <w:tc>
          <w:tcPr>
            <w:tcW w:w="5355" w:type="dxa"/>
            <w:gridSpan w:val="5"/>
          </w:tcPr>
          <w:p>
            <w:pPr>
              <w:pStyle w:val="15"/>
              <w:spacing w:before="97"/>
              <w:ind w:left="2255" w:right="2250"/>
              <w:jc w:val="center"/>
              <w:rPr>
                <w:sz w:val="20"/>
              </w:rPr>
            </w:pPr>
            <w:r>
              <w:rPr>
                <w:sz w:val="20"/>
              </w:rPr>
              <w:t>财政拨款</w:t>
            </w:r>
          </w:p>
        </w:tc>
        <w:tc>
          <w:tcPr>
            <w:tcW w:w="930" w:type="dxa"/>
            <w:vMerge w:val="restart"/>
          </w:tcPr>
          <w:p>
            <w:pPr>
              <w:pStyle w:val="15"/>
              <w:rPr>
                <w:sz w:val="20"/>
              </w:rPr>
            </w:pPr>
          </w:p>
          <w:p>
            <w:pPr>
              <w:pStyle w:val="15"/>
              <w:spacing w:before="5"/>
              <w:rPr>
                <w:sz w:val="20"/>
              </w:rPr>
            </w:pPr>
          </w:p>
          <w:p>
            <w:pPr>
              <w:pStyle w:val="15"/>
              <w:spacing w:line="300" w:lineRule="auto"/>
              <w:ind w:left="57" w:right="51"/>
              <w:rPr>
                <w:sz w:val="20"/>
              </w:rPr>
            </w:pPr>
            <w:r>
              <w:rPr>
                <w:sz w:val="20"/>
              </w:rPr>
              <w:t>财政专户管理资金</w:t>
            </w:r>
          </w:p>
        </w:tc>
        <w:tc>
          <w:tcPr>
            <w:tcW w:w="705" w:type="dxa"/>
            <w:vMerge w:val="restart"/>
          </w:tcPr>
          <w:p>
            <w:pPr>
              <w:pStyle w:val="15"/>
              <w:rPr>
                <w:sz w:val="20"/>
              </w:rPr>
            </w:pPr>
          </w:p>
          <w:p>
            <w:pPr>
              <w:pStyle w:val="15"/>
              <w:spacing w:before="5"/>
              <w:rPr>
                <w:sz w:val="20"/>
              </w:rPr>
            </w:pPr>
          </w:p>
          <w:p>
            <w:pPr>
              <w:pStyle w:val="15"/>
              <w:spacing w:line="300" w:lineRule="auto"/>
              <w:ind w:left="46" w:right="41"/>
              <w:rPr>
                <w:sz w:val="20"/>
              </w:rPr>
            </w:pPr>
            <w:r>
              <w:rPr>
                <w:sz w:val="20"/>
              </w:rPr>
              <w:t>上级补助收入</w:t>
            </w:r>
          </w:p>
        </w:tc>
        <w:tc>
          <w:tcPr>
            <w:tcW w:w="540" w:type="dxa"/>
            <w:vMerge w:val="restart"/>
          </w:tcPr>
          <w:p>
            <w:pPr>
              <w:pStyle w:val="15"/>
              <w:rPr>
                <w:sz w:val="20"/>
              </w:rPr>
            </w:pPr>
          </w:p>
          <w:p>
            <w:pPr>
              <w:pStyle w:val="15"/>
              <w:spacing w:before="5"/>
              <w:rPr>
                <w:sz w:val="20"/>
              </w:rPr>
            </w:pPr>
          </w:p>
          <w:p>
            <w:pPr>
              <w:pStyle w:val="15"/>
              <w:spacing w:line="300" w:lineRule="auto"/>
              <w:ind w:left="66" w:right="58"/>
              <w:rPr>
                <w:sz w:val="20"/>
              </w:rPr>
            </w:pPr>
            <w:r>
              <w:rPr>
                <w:sz w:val="20"/>
              </w:rPr>
              <w:t>事业收入</w:t>
            </w:r>
          </w:p>
        </w:tc>
        <w:tc>
          <w:tcPr>
            <w:tcW w:w="570" w:type="dxa"/>
            <w:vMerge w:val="restart"/>
          </w:tcPr>
          <w:p>
            <w:pPr>
              <w:pStyle w:val="15"/>
              <w:rPr>
                <w:sz w:val="20"/>
              </w:rPr>
            </w:pPr>
          </w:p>
          <w:p>
            <w:pPr>
              <w:pStyle w:val="15"/>
              <w:spacing w:before="5"/>
              <w:rPr>
                <w:sz w:val="20"/>
              </w:rPr>
            </w:pPr>
          </w:p>
          <w:p>
            <w:pPr>
              <w:pStyle w:val="15"/>
              <w:spacing w:line="300" w:lineRule="auto"/>
              <w:ind w:left="81" w:right="73"/>
              <w:rPr>
                <w:sz w:val="20"/>
              </w:rPr>
            </w:pPr>
            <w:r>
              <w:rPr>
                <w:sz w:val="20"/>
              </w:rPr>
              <w:t>经营收入</w:t>
            </w:r>
          </w:p>
        </w:tc>
        <w:tc>
          <w:tcPr>
            <w:tcW w:w="630" w:type="dxa"/>
            <w:vMerge w:val="restart"/>
          </w:tcPr>
          <w:p>
            <w:pPr>
              <w:pStyle w:val="15"/>
              <w:rPr>
                <w:sz w:val="20"/>
              </w:rPr>
            </w:pPr>
          </w:p>
          <w:p>
            <w:pPr>
              <w:pStyle w:val="15"/>
              <w:spacing w:before="5"/>
              <w:rPr>
                <w:sz w:val="20"/>
              </w:rPr>
            </w:pPr>
          </w:p>
          <w:p>
            <w:pPr>
              <w:pStyle w:val="15"/>
              <w:spacing w:line="300" w:lineRule="auto"/>
              <w:ind w:left="111" w:right="103"/>
              <w:rPr>
                <w:sz w:val="20"/>
              </w:rPr>
            </w:pPr>
            <w:r>
              <w:rPr>
                <w:sz w:val="20"/>
              </w:rPr>
              <w:t>其他收入</w:t>
            </w:r>
          </w:p>
        </w:tc>
        <w:tc>
          <w:tcPr>
            <w:tcW w:w="960" w:type="dxa"/>
            <w:vMerge w:val="restart"/>
          </w:tcPr>
          <w:p>
            <w:pPr>
              <w:pStyle w:val="15"/>
              <w:rPr>
                <w:sz w:val="28"/>
              </w:rPr>
            </w:pPr>
          </w:p>
          <w:p>
            <w:pPr>
              <w:pStyle w:val="15"/>
              <w:spacing w:line="297" w:lineRule="auto"/>
              <w:ind w:left="73" w:right="65"/>
              <w:jc w:val="center"/>
              <w:rPr>
                <w:sz w:val="20"/>
              </w:rPr>
            </w:pPr>
            <w:r>
              <w:rPr>
                <w:sz w:val="20"/>
              </w:rPr>
              <w:t>事业基金弥补收支差额</w:t>
            </w:r>
          </w:p>
        </w:tc>
        <w:tc>
          <w:tcPr>
            <w:tcW w:w="11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85" w:type="dxa"/>
            <w:vMerge w:val="restart"/>
          </w:tcPr>
          <w:p>
            <w:pPr>
              <w:pStyle w:val="15"/>
              <w:rPr>
                <w:sz w:val="20"/>
              </w:rPr>
            </w:pPr>
          </w:p>
          <w:p>
            <w:pPr>
              <w:pStyle w:val="15"/>
              <w:spacing w:before="5"/>
              <w:rPr>
                <w:sz w:val="15"/>
              </w:rPr>
            </w:pPr>
          </w:p>
          <w:p>
            <w:pPr>
              <w:pStyle w:val="15"/>
              <w:ind w:left="189"/>
              <w:rPr>
                <w:sz w:val="20"/>
              </w:rPr>
            </w:pPr>
            <w:r>
              <w:rPr>
                <w:w w:val="99"/>
                <w:sz w:val="20"/>
              </w:rPr>
              <w:t>类</w:t>
            </w:r>
          </w:p>
        </w:tc>
        <w:tc>
          <w:tcPr>
            <w:tcW w:w="555" w:type="dxa"/>
            <w:vMerge w:val="restart"/>
          </w:tcPr>
          <w:p>
            <w:pPr>
              <w:pStyle w:val="15"/>
              <w:rPr>
                <w:sz w:val="20"/>
              </w:rPr>
            </w:pPr>
          </w:p>
          <w:p>
            <w:pPr>
              <w:pStyle w:val="15"/>
              <w:spacing w:before="5"/>
              <w:rPr>
                <w:sz w:val="15"/>
              </w:rPr>
            </w:pPr>
          </w:p>
          <w:p>
            <w:pPr>
              <w:pStyle w:val="15"/>
              <w:ind w:left="175"/>
              <w:rPr>
                <w:sz w:val="20"/>
              </w:rPr>
            </w:pPr>
            <w:r>
              <w:rPr>
                <w:w w:val="99"/>
                <w:sz w:val="20"/>
              </w:rPr>
              <w:t>款</w:t>
            </w:r>
          </w:p>
        </w:tc>
        <w:tc>
          <w:tcPr>
            <w:tcW w:w="540" w:type="dxa"/>
            <w:vMerge w:val="restart"/>
          </w:tcPr>
          <w:p>
            <w:pPr>
              <w:pStyle w:val="15"/>
              <w:rPr>
                <w:sz w:val="18"/>
              </w:rPr>
            </w:pPr>
          </w:p>
          <w:p>
            <w:pPr>
              <w:pStyle w:val="15"/>
              <w:spacing w:before="5"/>
              <w:rPr>
                <w:sz w:val="18"/>
              </w:rPr>
            </w:pPr>
          </w:p>
          <w:p>
            <w:pPr>
              <w:pStyle w:val="15"/>
              <w:ind w:left="177"/>
              <w:rPr>
                <w:sz w:val="18"/>
              </w:rPr>
            </w:pPr>
            <w:r>
              <w:rPr>
                <w:sz w:val="18"/>
              </w:rPr>
              <w:t>项</w:t>
            </w:r>
          </w:p>
        </w:tc>
        <w:tc>
          <w:tcPr>
            <w:tcW w:w="638" w:type="dxa"/>
            <w:vMerge w:val="continue"/>
            <w:tcBorders>
              <w:top w:val="nil"/>
            </w:tcBorders>
          </w:tcPr>
          <w:p>
            <w:pPr>
              <w:rPr>
                <w:sz w:val="2"/>
                <w:szCs w:val="2"/>
              </w:rPr>
            </w:pPr>
          </w:p>
        </w:tc>
        <w:tc>
          <w:tcPr>
            <w:tcW w:w="1515"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735" w:type="dxa"/>
            <w:vMerge w:val="continue"/>
            <w:tcBorders>
              <w:top w:val="nil"/>
            </w:tcBorders>
          </w:tcPr>
          <w:p>
            <w:pPr>
              <w:rPr>
                <w:sz w:val="2"/>
                <w:szCs w:val="2"/>
              </w:rPr>
            </w:pPr>
          </w:p>
        </w:tc>
        <w:tc>
          <w:tcPr>
            <w:tcW w:w="1114" w:type="dxa"/>
            <w:vMerge w:val="restart"/>
          </w:tcPr>
          <w:p>
            <w:pPr>
              <w:pStyle w:val="15"/>
              <w:rPr>
                <w:sz w:val="20"/>
              </w:rPr>
            </w:pPr>
          </w:p>
          <w:p>
            <w:pPr>
              <w:pStyle w:val="15"/>
              <w:spacing w:before="5"/>
              <w:rPr>
                <w:sz w:val="15"/>
              </w:rPr>
            </w:pPr>
          </w:p>
          <w:p>
            <w:pPr>
              <w:pStyle w:val="15"/>
              <w:ind w:left="353"/>
              <w:rPr>
                <w:sz w:val="20"/>
              </w:rPr>
            </w:pPr>
            <w:r>
              <w:rPr>
                <w:sz w:val="20"/>
              </w:rPr>
              <w:t>小计</w:t>
            </w:r>
          </w:p>
        </w:tc>
        <w:tc>
          <w:tcPr>
            <w:tcW w:w="2276" w:type="dxa"/>
            <w:gridSpan w:val="2"/>
          </w:tcPr>
          <w:p>
            <w:pPr>
              <w:pStyle w:val="15"/>
              <w:spacing w:before="106"/>
              <w:ind w:left="528"/>
              <w:rPr>
                <w:sz w:val="20"/>
              </w:rPr>
            </w:pPr>
            <w:r>
              <w:rPr>
                <w:sz w:val="20"/>
              </w:rPr>
              <w:t>一般公共预算</w:t>
            </w:r>
          </w:p>
        </w:tc>
        <w:tc>
          <w:tcPr>
            <w:tcW w:w="1035" w:type="dxa"/>
            <w:vMerge w:val="restart"/>
          </w:tcPr>
          <w:p>
            <w:pPr>
              <w:pStyle w:val="15"/>
              <w:spacing w:before="1"/>
              <w:rPr>
                <w:sz w:val="23"/>
              </w:rPr>
            </w:pPr>
          </w:p>
          <w:p>
            <w:pPr>
              <w:pStyle w:val="15"/>
              <w:spacing w:line="300" w:lineRule="auto"/>
              <w:ind w:left="213" w:right="104" w:hanging="104"/>
              <w:rPr>
                <w:sz w:val="20"/>
              </w:rPr>
            </w:pPr>
            <w:r>
              <w:rPr>
                <w:sz w:val="20"/>
              </w:rPr>
              <w:t>政府性基金预算</w:t>
            </w:r>
          </w:p>
        </w:tc>
        <w:tc>
          <w:tcPr>
            <w:tcW w:w="930" w:type="dxa"/>
            <w:vMerge w:val="restart"/>
          </w:tcPr>
          <w:p>
            <w:pPr>
              <w:pStyle w:val="15"/>
              <w:spacing w:before="1"/>
              <w:rPr>
                <w:sz w:val="23"/>
              </w:rPr>
            </w:pPr>
          </w:p>
          <w:p>
            <w:pPr>
              <w:pStyle w:val="15"/>
              <w:spacing w:line="300" w:lineRule="auto"/>
              <w:ind w:left="58" w:right="50"/>
              <w:rPr>
                <w:sz w:val="20"/>
              </w:rPr>
            </w:pPr>
            <w:r>
              <w:rPr>
                <w:sz w:val="20"/>
              </w:rPr>
              <w:t>国有资本经营预算</w:t>
            </w:r>
          </w:p>
        </w:tc>
        <w:tc>
          <w:tcPr>
            <w:tcW w:w="930"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1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85" w:type="dxa"/>
            <w:vMerge w:val="continue"/>
            <w:tcBorders>
              <w:top w:val="nil"/>
            </w:tcBorders>
          </w:tcPr>
          <w:p>
            <w:pPr>
              <w:rPr>
                <w:sz w:val="2"/>
                <w:szCs w:val="2"/>
              </w:rPr>
            </w:pPr>
          </w:p>
        </w:tc>
        <w:tc>
          <w:tcPr>
            <w:tcW w:w="555"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638" w:type="dxa"/>
            <w:vMerge w:val="continue"/>
            <w:tcBorders>
              <w:top w:val="nil"/>
            </w:tcBorders>
          </w:tcPr>
          <w:p>
            <w:pPr>
              <w:rPr>
                <w:sz w:val="2"/>
                <w:szCs w:val="2"/>
              </w:rPr>
            </w:pPr>
          </w:p>
        </w:tc>
        <w:tc>
          <w:tcPr>
            <w:tcW w:w="1515"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735" w:type="dxa"/>
            <w:vMerge w:val="continue"/>
            <w:tcBorders>
              <w:top w:val="nil"/>
            </w:tcBorders>
          </w:tcPr>
          <w:p>
            <w:pPr>
              <w:rPr>
                <w:sz w:val="2"/>
                <w:szCs w:val="2"/>
              </w:rPr>
            </w:pPr>
          </w:p>
        </w:tc>
        <w:tc>
          <w:tcPr>
            <w:tcW w:w="1114" w:type="dxa"/>
            <w:vMerge w:val="continue"/>
            <w:tcBorders>
              <w:top w:val="nil"/>
            </w:tcBorders>
          </w:tcPr>
          <w:p>
            <w:pPr>
              <w:rPr>
                <w:sz w:val="2"/>
                <w:szCs w:val="2"/>
              </w:rPr>
            </w:pPr>
          </w:p>
        </w:tc>
        <w:tc>
          <w:tcPr>
            <w:tcW w:w="1279" w:type="dxa"/>
          </w:tcPr>
          <w:p>
            <w:pPr>
              <w:pStyle w:val="15"/>
              <w:spacing w:before="12" w:line="310" w:lineRule="atLeast"/>
              <w:ind w:left="487" w:right="74" w:hanging="408"/>
              <w:rPr>
                <w:sz w:val="20"/>
              </w:rPr>
            </w:pPr>
            <w:r>
              <w:rPr>
                <w:sz w:val="20"/>
              </w:rPr>
              <w:t>经费拨款(补助)</w:t>
            </w:r>
          </w:p>
        </w:tc>
        <w:tc>
          <w:tcPr>
            <w:tcW w:w="997" w:type="dxa"/>
          </w:tcPr>
          <w:p>
            <w:pPr>
              <w:pStyle w:val="15"/>
              <w:spacing w:before="6"/>
              <w:rPr>
                <w:sz w:val="17"/>
              </w:rPr>
            </w:pPr>
          </w:p>
          <w:p>
            <w:pPr>
              <w:pStyle w:val="15"/>
              <w:ind w:left="277" w:right="270"/>
              <w:jc w:val="center"/>
              <w:rPr>
                <w:sz w:val="20"/>
              </w:rPr>
            </w:pPr>
            <w:r>
              <w:rPr>
                <w:sz w:val="20"/>
              </w:rPr>
              <w:t>其他</w:t>
            </w:r>
          </w:p>
        </w:tc>
        <w:tc>
          <w:tcPr>
            <w:tcW w:w="1035" w:type="dxa"/>
            <w:vMerge w:val="continue"/>
            <w:tcBorders>
              <w:top w:val="nil"/>
            </w:tcBorders>
          </w:tcPr>
          <w:p>
            <w:pPr>
              <w:rPr>
                <w:sz w:val="2"/>
                <w:szCs w:val="2"/>
              </w:rPr>
            </w:pPr>
          </w:p>
        </w:tc>
        <w:tc>
          <w:tcPr>
            <w:tcW w:w="930" w:type="dxa"/>
            <w:vMerge w:val="continue"/>
            <w:tcBorders>
              <w:top w:val="nil"/>
            </w:tcBorders>
          </w:tcPr>
          <w:p>
            <w:pPr>
              <w:rPr>
                <w:sz w:val="2"/>
                <w:szCs w:val="2"/>
              </w:rPr>
            </w:pPr>
          </w:p>
        </w:tc>
        <w:tc>
          <w:tcPr>
            <w:tcW w:w="930"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1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85" w:type="dxa"/>
          </w:tcPr>
          <w:p>
            <w:pPr>
              <w:pStyle w:val="15"/>
              <w:spacing w:before="67"/>
              <w:ind w:left="189"/>
              <w:rPr>
                <w:sz w:val="20"/>
              </w:rPr>
            </w:pPr>
            <w:r>
              <w:rPr>
                <w:sz w:val="20"/>
              </w:rPr>
              <w:t>**</w:t>
            </w:r>
          </w:p>
        </w:tc>
        <w:tc>
          <w:tcPr>
            <w:tcW w:w="555" w:type="dxa"/>
          </w:tcPr>
          <w:p>
            <w:pPr>
              <w:pStyle w:val="15"/>
              <w:spacing w:before="67"/>
              <w:ind w:left="175"/>
              <w:rPr>
                <w:sz w:val="20"/>
              </w:rPr>
            </w:pPr>
            <w:r>
              <w:rPr>
                <w:sz w:val="20"/>
              </w:rPr>
              <w:t>**</w:t>
            </w:r>
          </w:p>
        </w:tc>
        <w:tc>
          <w:tcPr>
            <w:tcW w:w="540" w:type="dxa"/>
          </w:tcPr>
          <w:p>
            <w:pPr>
              <w:pStyle w:val="15"/>
              <w:spacing w:before="67"/>
              <w:ind w:left="168"/>
              <w:rPr>
                <w:sz w:val="20"/>
              </w:rPr>
            </w:pPr>
            <w:r>
              <w:rPr>
                <w:sz w:val="20"/>
              </w:rPr>
              <w:t>**</w:t>
            </w:r>
          </w:p>
        </w:tc>
        <w:tc>
          <w:tcPr>
            <w:tcW w:w="638" w:type="dxa"/>
          </w:tcPr>
          <w:p>
            <w:pPr>
              <w:pStyle w:val="15"/>
              <w:spacing w:before="67"/>
              <w:ind w:left="218"/>
              <w:rPr>
                <w:sz w:val="20"/>
              </w:rPr>
            </w:pPr>
            <w:r>
              <w:rPr>
                <w:sz w:val="20"/>
              </w:rPr>
              <w:t>**</w:t>
            </w:r>
          </w:p>
        </w:tc>
        <w:tc>
          <w:tcPr>
            <w:tcW w:w="1515" w:type="dxa"/>
          </w:tcPr>
          <w:p>
            <w:pPr>
              <w:pStyle w:val="15"/>
              <w:spacing w:before="67"/>
              <w:ind w:left="635" w:right="629"/>
              <w:jc w:val="center"/>
              <w:rPr>
                <w:sz w:val="20"/>
              </w:rPr>
            </w:pPr>
            <w:r>
              <w:rPr>
                <w:sz w:val="20"/>
              </w:rPr>
              <w:t>**</w:t>
            </w:r>
          </w:p>
        </w:tc>
        <w:tc>
          <w:tcPr>
            <w:tcW w:w="637" w:type="dxa"/>
          </w:tcPr>
          <w:p>
            <w:pPr>
              <w:pStyle w:val="15"/>
              <w:spacing w:before="67"/>
              <w:ind w:left="10"/>
              <w:jc w:val="center"/>
              <w:rPr>
                <w:sz w:val="20"/>
              </w:rPr>
            </w:pPr>
            <w:r>
              <w:rPr>
                <w:w w:val="99"/>
                <w:sz w:val="20"/>
              </w:rPr>
              <w:t>1</w:t>
            </w:r>
          </w:p>
        </w:tc>
        <w:tc>
          <w:tcPr>
            <w:tcW w:w="735" w:type="dxa"/>
          </w:tcPr>
          <w:p>
            <w:pPr>
              <w:pStyle w:val="15"/>
              <w:spacing w:before="67"/>
              <w:ind w:left="6"/>
              <w:jc w:val="center"/>
              <w:rPr>
                <w:sz w:val="20"/>
              </w:rPr>
            </w:pPr>
            <w:r>
              <w:rPr>
                <w:w w:val="99"/>
                <w:sz w:val="20"/>
              </w:rPr>
              <w:t>2</w:t>
            </w:r>
          </w:p>
        </w:tc>
        <w:tc>
          <w:tcPr>
            <w:tcW w:w="1114" w:type="dxa"/>
          </w:tcPr>
          <w:p>
            <w:pPr>
              <w:pStyle w:val="15"/>
              <w:spacing w:before="67"/>
              <w:ind w:left="5"/>
              <w:jc w:val="center"/>
              <w:rPr>
                <w:sz w:val="20"/>
              </w:rPr>
            </w:pPr>
            <w:r>
              <w:rPr>
                <w:w w:val="99"/>
                <w:sz w:val="20"/>
              </w:rPr>
              <w:t>3</w:t>
            </w:r>
          </w:p>
        </w:tc>
        <w:tc>
          <w:tcPr>
            <w:tcW w:w="1279" w:type="dxa"/>
          </w:tcPr>
          <w:p>
            <w:pPr>
              <w:pStyle w:val="15"/>
              <w:spacing w:before="67"/>
              <w:ind w:left="7"/>
              <w:jc w:val="center"/>
              <w:rPr>
                <w:sz w:val="20"/>
              </w:rPr>
            </w:pPr>
            <w:r>
              <w:rPr>
                <w:w w:val="99"/>
                <w:sz w:val="20"/>
              </w:rPr>
              <w:t>4</w:t>
            </w:r>
          </w:p>
        </w:tc>
        <w:tc>
          <w:tcPr>
            <w:tcW w:w="997" w:type="dxa"/>
          </w:tcPr>
          <w:p>
            <w:pPr>
              <w:pStyle w:val="15"/>
              <w:spacing w:before="67"/>
              <w:ind w:left="6"/>
              <w:jc w:val="center"/>
              <w:rPr>
                <w:sz w:val="20"/>
              </w:rPr>
            </w:pPr>
            <w:r>
              <w:rPr>
                <w:w w:val="99"/>
                <w:sz w:val="20"/>
              </w:rPr>
              <w:t>5</w:t>
            </w:r>
          </w:p>
        </w:tc>
        <w:tc>
          <w:tcPr>
            <w:tcW w:w="1035" w:type="dxa"/>
          </w:tcPr>
          <w:p>
            <w:pPr>
              <w:pStyle w:val="15"/>
              <w:spacing w:before="67"/>
              <w:ind w:left="9"/>
              <w:jc w:val="center"/>
              <w:rPr>
                <w:sz w:val="20"/>
              </w:rPr>
            </w:pPr>
            <w:r>
              <w:rPr>
                <w:w w:val="99"/>
                <w:sz w:val="20"/>
              </w:rPr>
              <w:t>6</w:t>
            </w:r>
          </w:p>
        </w:tc>
        <w:tc>
          <w:tcPr>
            <w:tcW w:w="930" w:type="dxa"/>
          </w:tcPr>
          <w:p>
            <w:pPr>
              <w:pStyle w:val="15"/>
              <w:spacing w:before="67"/>
              <w:ind w:left="7"/>
              <w:jc w:val="center"/>
              <w:rPr>
                <w:sz w:val="20"/>
              </w:rPr>
            </w:pPr>
            <w:r>
              <w:rPr>
                <w:w w:val="99"/>
                <w:sz w:val="20"/>
              </w:rPr>
              <w:t>7</w:t>
            </w:r>
          </w:p>
        </w:tc>
        <w:tc>
          <w:tcPr>
            <w:tcW w:w="930" w:type="dxa"/>
          </w:tcPr>
          <w:p>
            <w:pPr>
              <w:pStyle w:val="15"/>
              <w:spacing w:before="67"/>
              <w:ind w:left="5"/>
              <w:jc w:val="center"/>
              <w:rPr>
                <w:sz w:val="20"/>
              </w:rPr>
            </w:pPr>
            <w:r>
              <w:rPr>
                <w:w w:val="99"/>
                <w:sz w:val="20"/>
              </w:rPr>
              <w:t>8</w:t>
            </w:r>
          </w:p>
        </w:tc>
        <w:tc>
          <w:tcPr>
            <w:tcW w:w="705" w:type="dxa"/>
          </w:tcPr>
          <w:p>
            <w:pPr>
              <w:pStyle w:val="15"/>
              <w:spacing w:before="67"/>
              <w:ind w:left="7"/>
              <w:jc w:val="center"/>
              <w:rPr>
                <w:sz w:val="20"/>
              </w:rPr>
            </w:pPr>
            <w:r>
              <w:rPr>
                <w:w w:val="99"/>
                <w:sz w:val="20"/>
              </w:rPr>
              <w:t>9</w:t>
            </w:r>
          </w:p>
        </w:tc>
        <w:tc>
          <w:tcPr>
            <w:tcW w:w="540" w:type="dxa"/>
          </w:tcPr>
          <w:p>
            <w:pPr>
              <w:pStyle w:val="15"/>
              <w:spacing w:before="67"/>
              <w:ind w:left="167"/>
              <w:rPr>
                <w:sz w:val="20"/>
              </w:rPr>
            </w:pPr>
            <w:r>
              <w:rPr>
                <w:sz w:val="20"/>
              </w:rPr>
              <w:t>10</w:t>
            </w:r>
          </w:p>
        </w:tc>
        <w:tc>
          <w:tcPr>
            <w:tcW w:w="570" w:type="dxa"/>
          </w:tcPr>
          <w:p>
            <w:pPr>
              <w:pStyle w:val="15"/>
              <w:spacing w:before="67"/>
              <w:ind w:left="184"/>
              <w:rPr>
                <w:sz w:val="20"/>
              </w:rPr>
            </w:pPr>
            <w:r>
              <w:rPr>
                <w:sz w:val="20"/>
              </w:rPr>
              <w:t>11</w:t>
            </w:r>
          </w:p>
        </w:tc>
        <w:tc>
          <w:tcPr>
            <w:tcW w:w="630" w:type="dxa"/>
          </w:tcPr>
          <w:p>
            <w:pPr>
              <w:pStyle w:val="15"/>
              <w:spacing w:before="67"/>
              <w:ind w:left="214"/>
              <w:rPr>
                <w:sz w:val="20"/>
              </w:rPr>
            </w:pPr>
            <w:r>
              <w:rPr>
                <w:sz w:val="20"/>
              </w:rPr>
              <w:t>12</w:t>
            </w:r>
          </w:p>
        </w:tc>
        <w:tc>
          <w:tcPr>
            <w:tcW w:w="960" w:type="dxa"/>
          </w:tcPr>
          <w:p>
            <w:pPr>
              <w:pStyle w:val="15"/>
              <w:spacing w:before="67"/>
              <w:ind w:left="72" w:right="65"/>
              <w:jc w:val="center"/>
              <w:rPr>
                <w:sz w:val="20"/>
              </w:rPr>
            </w:pPr>
            <w:r>
              <w:rPr>
                <w:sz w:val="20"/>
              </w:rPr>
              <w:t>13</w:t>
            </w:r>
          </w:p>
        </w:tc>
        <w:tc>
          <w:tcPr>
            <w:tcW w:w="1170" w:type="dxa"/>
          </w:tcPr>
          <w:p>
            <w:pPr>
              <w:pStyle w:val="15"/>
              <w:spacing w:before="67"/>
              <w:ind w:left="464" w:right="455"/>
              <w:jc w:val="center"/>
              <w:rPr>
                <w:sz w:val="20"/>
              </w:rPr>
            </w:pPr>
            <w:r>
              <w:rPr>
                <w:sz w:val="20"/>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rPr>
                <w:rFonts w:ascii="Times New Roman"/>
                <w:sz w:val="16"/>
              </w:rPr>
            </w:pPr>
          </w:p>
        </w:tc>
        <w:tc>
          <w:tcPr>
            <w:tcW w:w="555" w:type="dxa"/>
          </w:tcPr>
          <w:p>
            <w:pPr>
              <w:pStyle w:val="15"/>
              <w:rPr>
                <w:rFonts w:ascii="Times New Roman"/>
                <w:sz w:val="16"/>
              </w:rPr>
            </w:pPr>
          </w:p>
        </w:tc>
        <w:tc>
          <w:tcPr>
            <w:tcW w:w="540" w:type="dxa"/>
          </w:tcPr>
          <w:p>
            <w:pPr>
              <w:pStyle w:val="15"/>
              <w:rPr>
                <w:rFonts w:ascii="Times New Roman"/>
                <w:sz w:val="16"/>
              </w:rPr>
            </w:pPr>
          </w:p>
        </w:tc>
        <w:tc>
          <w:tcPr>
            <w:tcW w:w="638" w:type="dxa"/>
          </w:tcPr>
          <w:p>
            <w:pPr>
              <w:pStyle w:val="15"/>
              <w:spacing w:before="92"/>
              <w:ind w:left="14"/>
              <w:rPr>
                <w:sz w:val="15"/>
              </w:rPr>
            </w:pPr>
            <w:r>
              <w:rPr>
                <w:sz w:val="15"/>
              </w:rPr>
              <w:t>合计</w:t>
            </w:r>
          </w:p>
        </w:tc>
        <w:tc>
          <w:tcPr>
            <w:tcW w:w="1515" w:type="dxa"/>
          </w:tcPr>
          <w:p>
            <w:pPr>
              <w:pStyle w:val="15"/>
              <w:rPr>
                <w:rFonts w:ascii="Times New Roman"/>
                <w:sz w:val="16"/>
              </w:rPr>
            </w:pPr>
          </w:p>
        </w:tc>
        <w:tc>
          <w:tcPr>
            <w:tcW w:w="637" w:type="dxa"/>
          </w:tcPr>
          <w:p>
            <w:pPr>
              <w:pStyle w:val="15"/>
              <w:spacing w:before="92"/>
              <w:ind w:left="83"/>
              <w:jc w:val="center"/>
              <w:rPr>
                <w:sz w:val="15"/>
              </w:rPr>
            </w:pPr>
            <w:r>
              <w:rPr>
                <w:sz w:val="15"/>
              </w:rPr>
              <w:t>1162.97</w:t>
            </w:r>
          </w:p>
        </w:tc>
        <w:tc>
          <w:tcPr>
            <w:tcW w:w="735" w:type="dxa"/>
          </w:tcPr>
          <w:p>
            <w:pPr>
              <w:pStyle w:val="15"/>
              <w:spacing w:before="92"/>
              <w:ind w:right="1"/>
              <w:jc w:val="right"/>
              <w:rPr>
                <w:sz w:val="15"/>
              </w:rPr>
            </w:pPr>
            <w:r>
              <w:rPr>
                <w:sz w:val="15"/>
              </w:rPr>
              <w:t>1162.97</w:t>
            </w:r>
          </w:p>
        </w:tc>
        <w:tc>
          <w:tcPr>
            <w:tcW w:w="1114" w:type="dxa"/>
          </w:tcPr>
          <w:p>
            <w:pPr>
              <w:pStyle w:val="15"/>
              <w:spacing w:before="92"/>
              <w:ind w:right="1"/>
              <w:jc w:val="right"/>
              <w:rPr>
                <w:sz w:val="15"/>
              </w:rPr>
            </w:pPr>
            <w:r>
              <w:rPr>
                <w:sz w:val="15"/>
              </w:rPr>
              <w:t>1162.97</w:t>
            </w:r>
          </w:p>
        </w:tc>
        <w:tc>
          <w:tcPr>
            <w:tcW w:w="1279" w:type="dxa"/>
          </w:tcPr>
          <w:p>
            <w:pPr>
              <w:pStyle w:val="15"/>
              <w:spacing w:before="92"/>
              <w:ind w:right="1"/>
              <w:jc w:val="right"/>
              <w:rPr>
                <w:sz w:val="15"/>
              </w:rPr>
            </w:pPr>
            <w:r>
              <w:rPr>
                <w:sz w:val="15"/>
              </w:rPr>
              <w:t>1162.97</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 w:type="dxa"/>
          </w:tcPr>
          <w:p>
            <w:pPr>
              <w:pStyle w:val="15"/>
              <w:rPr>
                <w:rFonts w:ascii="Times New Roman"/>
                <w:sz w:val="16"/>
              </w:rPr>
            </w:pPr>
          </w:p>
        </w:tc>
        <w:tc>
          <w:tcPr>
            <w:tcW w:w="555" w:type="dxa"/>
          </w:tcPr>
          <w:p>
            <w:pPr>
              <w:pStyle w:val="15"/>
              <w:rPr>
                <w:rFonts w:ascii="Times New Roman"/>
                <w:sz w:val="16"/>
              </w:rPr>
            </w:pPr>
          </w:p>
        </w:tc>
        <w:tc>
          <w:tcPr>
            <w:tcW w:w="540" w:type="dxa"/>
          </w:tcPr>
          <w:p>
            <w:pPr>
              <w:pStyle w:val="15"/>
              <w:rPr>
                <w:rFonts w:ascii="Times New Roman"/>
                <w:sz w:val="16"/>
              </w:rPr>
            </w:pPr>
          </w:p>
        </w:tc>
        <w:tc>
          <w:tcPr>
            <w:tcW w:w="638" w:type="dxa"/>
          </w:tcPr>
          <w:p>
            <w:pPr>
              <w:pStyle w:val="15"/>
              <w:spacing w:before="2"/>
              <w:rPr>
                <w:sz w:val="17"/>
              </w:rPr>
            </w:pPr>
          </w:p>
          <w:p>
            <w:pPr>
              <w:pStyle w:val="15"/>
              <w:ind w:left="14"/>
              <w:rPr>
                <w:sz w:val="18"/>
              </w:rPr>
            </w:pPr>
            <w:r>
              <w:rPr>
                <w:sz w:val="18"/>
              </w:rPr>
              <w:t>128</w:t>
            </w:r>
          </w:p>
        </w:tc>
        <w:tc>
          <w:tcPr>
            <w:tcW w:w="1515" w:type="dxa"/>
          </w:tcPr>
          <w:p>
            <w:pPr>
              <w:pStyle w:val="15"/>
              <w:spacing w:before="77"/>
              <w:ind w:left="14"/>
              <w:rPr>
                <w:sz w:val="15"/>
              </w:rPr>
            </w:pPr>
            <w:r>
              <w:rPr>
                <w:sz w:val="15"/>
              </w:rPr>
              <w:t>淄博市张店区行政审</w:t>
            </w:r>
          </w:p>
          <w:p>
            <w:pPr>
              <w:pStyle w:val="15"/>
              <w:spacing w:before="11"/>
              <w:rPr>
                <w:sz w:val="9"/>
              </w:rPr>
            </w:pPr>
          </w:p>
          <w:p>
            <w:pPr>
              <w:pStyle w:val="15"/>
              <w:spacing w:before="1"/>
              <w:ind w:left="14"/>
              <w:rPr>
                <w:sz w:val="15"/>
              </w:rPr>
            </w:pPr>
            <w:r>
              <w:rPr>
                <w:sz w:val="15"/>
              </w:rPr>
              <w:t>服务局</w:t>
            </w:r>
          </w:p>
        </w:tc>
        <w:tc>
          <w:tcPr>
            <w:tcW w:w="637" w:type="dxa"/>
          </w:tcPr>
          <w:p>
            <w:pPr>
              <w:pStyle w:val="15"/>
              <w:spacing w:before="7"/>
              <w:rPr>
                <w:sz w:val="18"/>
              </w:rPr>
            </w:pPr>
          </w:p>
          <w:p>
            <w:pPr>
              <w:pStyle w:val="15"/>
              <w:ind w:left="83"/>
              <w:jc w:val="center"/>
              <w:rPr>
                <w:sz w:val="15"/>
              </w:rPr>
            </w:pPr>
            <w:r>
              <w:rPr>
                <w:sz w:val="15"/>
              </w:rPr>
              <w:t>1162.97</w:t>
            </w:r>
          </w:p>
        </w:tc>
        <w:tc>
          <w:tcPr>
            <w:tcW w:w="735" w:type="dxa"/>
          </w:tcPr>
          <w:p>
            <w:pPr>
              <w:pStyle w:val="15"/>
              <w:spacing w:before="7"/>
              <w:rPr>
                <w:sz w:val="18"/>
              </w:rPr>
            </w:pPr>
          </w:p>
          <w:p>
            <w:pPr>
              <w:pStyle w:val="15"/>
              <w:ind w:right="1"/>
              <w:jc w:val="right"/>
              <w:rPr>
                <w:sz w:val="15"/>
              </w:rPr>
            </w:pPr>
            <w:r>
              <w:rPr>
                <w:sz w:val="15"/>
              </w:rPr>
              <w:t>1162.97</w:t>
            </w:r>
          </w:p>
        </w:tc>
        <w:tc>
          <w:tcPr>
            <w:tcW w:w="1114" w:type="dxa"/>
          </w:tcPr>
          <w:p>
            <w:pPr>
              <w:pStyle w:val="15"/>
              <w:spacing w:before="7"/>
              <w:rPr>
                <w:sz w:val="18"/>
              </w:rPr>
            </w:pPr>
          </w:p>
          <w:p>
            <w:pPr>
              <w:pStyle w:val="15"/>
              <w:ind w:right="1"/>
              <w:jc w:val="right"/>
              <w:rPr>
                <w:sz w:val="15"/>
              </w:rPr>
            </w:pPr>
            <w:r>
              <w:rPr>
                <w:sz w:val="15"/>
              </w:rPr>
              <w:t>1162.97</w:t>
            </w:r>
          </w:p>
        </w:tc>
        <w:tc>
          <w:tcPr>
            <w:tcW w:w="1279" w:type="dxa"/>
          </w:tcPr>
          <w:p>
            <w:pPr>
              <w:pStyle w:val="15"/>
              <w:spacing w:before="7"/>
              <w:rPr>
                <w:sz w:val="18"/>
              </w:rPr>
            </w:pPr>
          </w:p>
          <w:p>
            <w:pPr>
              <w:pStyle w:val="15"/>
              <w:ind w:right="1"/>
              <w:jc w:val="right"/>
              <w:rPr>
                <w:sz w:val="15"/>
              </w:rPr>
            </w:pPr>
            <w:r>
              <w:rPr>
                <w:sz w:val="15"/>
              </w:rPr>
              <w:t>1162.97</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 w:type="dxa"/>
          </w:tcPr>
          <w:p>
            <w:pPr>
              <w:pStyle w:val="15"/>
              <w:rPr>
                <w:rFonts w:ascii="Times New Roman"/>
                <w:sz w:val="16"/>
              </w:rPr>
            </w:pPr>
          </w:p>
        </w:tc>
        <w:tc>
          <w:tcPr>
            <w:tcW w:w="555" w:type="dxa"/>
          </w:tcPr>
          <w:p>
            <w:pPr>
              <w:pStyle w:val="15"/>
              <w:rPr>
                <w:rFonts w:ascii="Times New Roman"/>
                <w:sz w:val="16"/>
              </w:rPr>
            </w:pPr>
          </w:p>
        </w:tc>
        <w:tc>
          <w:tcPr>
            <w:tcW w:w="540" w:type="dxa"/>
          </w:tcPr>
          <w:p>
            <w:pPr>
              <w:pStyle w:val="15"/>
              <w:rPr>
                <w:rFonts w:ascii="Times New Roman"/>
                <w:sz w:val="16"/>
              </w:rPr>
            </w:pPr>
          </w:p>
        </w:tc>
        <w:tc>
          <w:tcPr>
            <w:tcW w:w="638" w:type="dxa"/>
          </w:tcPr>
          <w:p>
            <w:pPr>
              <w:pStyle w:val="15"/>
              <w:spacing w:before="1"/>
              <w:rPr>
                <w:sz w:val="17"/>
              </w:rPr>
            </w:pPr>
          </w:p>
          <w:p>
            <w:pPr>
              <w:pStyle w:val="15"/>
              <w:ind w:left="14"/>
              <w:rPr>
                <w:sz w:val="18"/>
              </w:rPr>
            </w:pPr>
            <w:r>
              <w:rPr>
                <w:sz w:val="18"/>
              </w:rPr>
              <w:t>128001</w:t>
            </w:r>
          </w:p>
        </w:tc>
        <w:tc>
          <w:tcPr>
            <w:tcW w:w="1515" w:type="dxa"/>
          </w:tcPr>
          <w:p>
            <w:pPr>
              <w:pStyle w:val="15"/>
              <w:spacing w:before="79"/>
              <w:ind w:left="14"/>
              <w:rPr>
                <w:sz w:val="15"/>
              </w:rPr>
            </w:pPr>
            <w:r>
              <w:rPr>
                <w:sz w:val="15"/>
              </w:rPr>
              <w:t>淄博市张店区行政审</w:t>
            </w:r>
          </w:p>
          <w:p>
            <w:pPr>
              <w:pStyle w:val="15"/>
              <w:spacing w:before="11"/>
              <w:rPr>
                <w:sz w:val="9"/>
              </w:rPr>
            </w:pPr>
          </w:p>
          <w:p>
            <w:pPr>
              <w:pStyle w:val="15"/>
              <w:ind w:left="14"/>
              <w:rPr>
                <w:sz w:val="15"/>
              </w:rPr>
            </w:pPr>
            <w:r>
              <w:rPr>
                <w:sz w:val="15"/>
              </w:rPr>
              <w:t>服务局</w:t>
            </w:r>
          </w:p>
        </w:tc>
        <w:tc>
          <w:tcPr>
            <w:tcW w:w="637" w:type="dxa"/>
          </w:tcPr>
          <w:p>
            <w:pPr>
              <w:pStyle w:val="15"/>
              <w:spacing w:before="6"/>
              <w:rPr>
                <w:sz w:val="18"/>
              </w:rPr>
            </w:pPr>
          </w:p>
          <w:p>
            <w:pPr>
              <w:pStyle w:val="15"/>
              <w:ind w:left="83"/>
              <w:jc w:val="center"/>
              <w:rPr>
                <w:sz w:val="15"/>
              </w:rPr>
            </w:pPr>
            <w:r>
              <w:rPr>
                <w:sz w:val="15"/>
              </w:rPr>
              <w:t>1162.97</w:t>
            </w:r>
          </w:p>
        </w:tc>
        <w:tc>
          <w:tcPr>
            <w:tcW w:w="735" w:type="dxa"/>
          </w:tcPr>
          <w:p>
            <w:pPr>
              <w:pStyle w:val="15"/>
              <w:spacing w:before="6"/>
              <w:rPr>
                <w:sz w:val="18"/>
              </w:rPr>
            </w:pPr>
          </w:p>
          <w:p>
            <w:pPr>
              <w:pStyle w:val="15"/>
              <w:ind w:right="1"/>
              <w:jc w:val="right"/>
              <w:rPr>
                <w:sz w:val="15"/>
              </w:rPr>
            </w:pPr>
            <w:r>
              <w:rPr>
                <w:sz w:val="15"/>
              </w:rPr>
              <w:t>1162.97</w:t>
            </w:r>
          </w:p>
        </w:tc>
        <w:tc>
          <w:tcPr>
            <w:tcW w:w="1114" w:type="dxa"/>
          </w:tcPr>
          <w:p>
            <w:pPr>
              <w:pStyle w:val="15"/>
              <w:spacing w:before="6"/>
              <w:rPr>
                <w:sz w:val="18"/>
              </w:rPr>
            </w:pPr>
          </w:p>
          <w:p>
            <w:pPr>
              <w:pStyle w:val="15"/>
              <w:ind w:right="1"/>
              <w:jc w:val="right"/>
              <w:rPr>
                <w:sz w:val="15"/>
              </w:rPr>
            </w:pPr>
            <w:r>
              <w:rPr>
                <w:sz w:val="15"/>
              </w:rPr>
              <w:t>1162.97</w:t>
            </w:r>
          </w:p>
        </w:tc>
        <w:tc>
          <w:tcPr>
            <w:tcW w:w="1279" w:type="dxa"/>
          </w:tcPr>
          <w:p>
            <w:pPr>
              <w:pStyle w:val="15"/>
              <w:spacing w:before="6"/>
              <w:rPr>
                <w:sz w:val="18"/>
              </w:rPr>
            </w:pPr>
          </w:p>
          <w:p>
            <w:pPr>
              <w:pStyle w:val="15"/>
              <w:ind w:right="1"/>
              <w:jc w:val="right"/>
              <w:rPr>
                <w:sz w:val="15"/>
              </w:rPr>
            </w:pPr>
            <w:r>
              <w:rPr>
                <w:sz w:val="15"/>
              </w:rPr>
              <w:t>1162.97</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spacing w:before="72"/>
              <w:ind w:left="14"/>
              <w:rPr>
                <w:sz w:val="18"/>
              </w:rPr>
            </w:pPr>
            <w:r>
              <w:rPr>
                <w:sz w:val="18"/>
              </w:rPr>
              <w:t>201</w:t>
            </w:r>
          </w:p>
        </w:tc>
        <w:tc>
          <w:tcPr>
            <w:tcW w:w="555" w:type="dxa"/>
          </w:tcPr>
          <w:p>
            <w:pPr>
              <w:pStyle w:val="15"/>
              <w:rPr>
                <w:rFonts w:ascii="Times New Roman"/>
                <w:sz w:val="16"/>
              </w:rPr>
            </w:pPr>
          </w:p>
        </w:tc>
        <w:tc>
          <w:tcPr>
            <w:tcW w:w="540" w:type="dxa"/>
          </w:tcPr>
          <w:p>
            <w:pPr>
              <w:pStyle w:val="15"/>
              <w:rPr>
                <w:rFonts w:ascii="Times New Roman"/>
                <w:sz w:val="16"/>
              </w:rPr>
            </w:pPr>
          </w:p>
        </w:tc>
        <w:tc>
          <w:tcPr>
            <w:tcW w:w="638" w:type="dxa"/>
          </w:tcPr>
          <w:p>
            <w:pPr>
              <w:pStyle w:val="15"/>
              <w:rPr>
                <w:rFonts w:ascii="Times New Roman"/>
                <w:sz w:val="16"/>
              </w:rPr>
            </w:pPr>
          </w:p>
        </w:tc>
        <w:tc>
          <w:tcPr>
            <w:tcW w:w="1515" w:type="dxa"/>
          </w:tcPr>
          <w:p>
            <w:pPr>
              <w:pStyle w:val="15"/>
              <w:spacing w:before="90"/>
              <w:ind w:left="14"/>
              <w:rPr>
                <w:sz w:val="15"/>
              </w:rPr>
            </w:pPr>
            <w:r>
              <w:rPr>
                <w:sz w:val="15"/>
              </w:rPr>
              <w:t>一般公共服务支出</w:t>
            </w:r>
          </w:p>
        </w:tc>
        <w:tc>
          <w:tcPr>
            <w:tcW w:w="637" w:type="dxa"/>
          </w:tcPr>
          <w:p>
            <w:pPr>
              <w:pStyle w:val="15"/>
              <w:spacing w:before="90"/>
              <w:ind w:left="83"/>
              <w:jc w:val="center"/>
              <w:rPr>
                <w:sz w:val="15"/>
              </w:rPr>
            </w:pPr>
            <w:r>
              <w:rPr>
                <w:sz w:val="15"/>
              </w:rPr>
              <w:t>1088.67</w:t>
            </w:r>
          </w:p>
        </w:tc>
        <w:tc>
          <w:tcPr>
            <w:tcW w:w="735" w:type="dxa"/>
          </w:tcPr>
          <w:p>
            <w:pPr>
              <w:pStyle w:val="15"/>
              <w:spacing w:before="90"/>
              <w:ind w:right="1"/>
              <w:jc w:val="right"/>
              <w:rPr>
                <w:sz w:val="15"/>
              </w:rPr>
            </w:pPr>
            <w:r>
              <w:rPr>
                <w:sz w:val="15"/>
              </w:rPr>
              <w:t>1088.67</w:t>
            </w:r>
          </w:p>
        </w:tc>
        <w:tc>
          <w:tcPr>
            <w:tcW w:w="1114" w:type="dxa"/>
          </w:tcPr>
          <w:p>
            <w:pPr>
              <w:pStyle w:val="15"/>
              <w:spacing w:before="90"/>
              <w:ind w:right="1"/>
              <w:jc w:val="right"/>
              <w:rPr>
                <w:sz w:val="15"/>
              </w:rPr>
            </w:pPr>
            <w:r>
              <w:rPr>
                <w:sz w:val="15"/>
              </w:rPr>
              <w:t>1088.67</w:t>
            </w:r>
          </w:p>
        </w:tc>
        <w:tc>
          <w:tcPr>
            <w:tcW w:w="1279" w:type="dxa"/>
          </w:tcPr>
          <w:p>
            <w:pPr>
              <w:pStyle w:val="15"/>
              <w:spacing w:before="90"/>
              <w:ind w:right="1"/>
              <w:jc w:val="right"/>
              <w:rPr>
                <w:sz w:val="15"/>
              </w:rPr>
            </w:pPr>
            <w:r>
              <w:rPr>
                <w:sz w:val="15"/>
              </w:rPr>
              <w:t>1088.67</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85" w:type="dxa"/>
          </w:tcPr>
          <w:p>
            <w:pPr>
              <w:pStyle w:val="15"/>
              <w:rPr>
                <w:rFonts w:ascii="Times New Roman"/>
                <w:sz w:val="16"/>
              </w:rPr>
            </w:pPr>
          </w:p>
        </w:tc>
        <w:tc>
          <w:tcPr>
            <w:tcW w:w="555" w:type="dxa"/>
          </w:tcPr>
          <w:p>
            <w:pPr>
              <w:pStyle w:val="15"/>
              <w:rPr>
                <w:sz w:val="17"/>
              </w:rPr>
            </w:pPr>
          </w:p>
          <w:p>
            <w:pPr>
              <w:pStyle w:val="15"/>
              <w:ind w:left="15"/>
              <w:rPr>
                <w:sz w:val="18"/>
              </w:rPr>
            </w:pPr>
            <w:r>
              <w:rPr>
                <w:sz w:val="18"/>
              </w:rPr>
              <w:t>03</w:t>
            </w:r>
          </w:p>
        </w:tc>
        <w:tc>
          <w:tcPr>
            <w:tcW w:w="540" w:type="dxa"/>
          </w:tcPr>
          <w:p>
            <w:pPr>
              <w:pStyle w:val="15"/>
              <w:rPr>
                <w:rFonts w:ascii="Times New Roman"/>
                <w:sz w:val="16"/>
              </w:rPr>
            </w:pPr>
          </w:p>
        </w:tc>
        <w:tc>
          <w:tcPr>
            <w:tcW w:w="638" w:type="dxa"/>
          </w:tcPr>
          <w:p>
            <w:pPr>
              <w:pStyle w:val="15"/>
              <w:rPr>
                <w:rFonts w:ascii="Times New Roman"/>
                <w:sz w:val="16"/>
              </w:rPr>
            </w:pPr>
          </w:p>
        </w:tc>
        <w:tc>
          <w:tcPr>
            <w:tcW w:w="1515" w:type="dxa"/>
          </w:tcPr>
          <w:p>
            <w:pPr>
              <w:pStyle w:val="15"/>
              <w:spacing w:before="78"/>
              <w:ind w:left="14"/>
              <w:rPr>
                <w:sz w:val="15"/>
              </w:rPr>
            </w:pPr>
            <w:r>
              <w:rPr>
                <w:spacing w:val="-3"/>
                <w:sz w:val="15"/>
              </w:rPr>
              <w:t>政府办公厅</w:t>
            </w:r>
            <w:r>
              <w:rPr>
                <w:spacing w:val="4"/>
                <w:sz w:val="15"/>
              </w:rPr>
              <w:t>（室</w:t>
            </w:r>
            <w:r>
              <w:rPr>
                <w:spacing w:val="-20"/>
                <w:sz w:val="15"/>
              </w:rPr>
              <w:t>）</w:t>
            </w:r>
            <w:r>
              <w:rPr>
                <w:spacing w:val="2"/>
                <w:sz w:val="15"/>
              </w:rPr>
              <w:t>及相</w:t>
            </w:r>
          </w:p>
          <w:p>
            <w:pPr>
              <w:pStyle w:val="15"/>
              <w:spacing w:before="11"/>
              <w:rPr>
                <w:sz w:val="9"/>
              </w:rPr>
            </w:pPr>
          </w:p>
          <w:p>
            <w:pPr>
              <w:pStyle w:val="15"/>
              <w:ind w:left="14"/>
              <w:rPr>
                <w:sz w:val="15"/>
              </w:rPr>
            </w:pPr>
            <w:r>
              <w:rPr>
                <w:sz w:val="15"/>
              </w:rPr>
              <w:t>关机构事务</w:t>
            </w:r>
          </w:p>
        </w:tc>
        <w:tc>
          <w:tcPr>
            <w:tcW w:w="637" w:type="dxa"/>
          </w:tcPr>
          <w:p>
            <w:pPr>
              <w:pStyle w:val="15"/>
              <w:spacing w:before="5"/>
              <w:rPr>
                <w:sz w:val="18"/>
              </w:rPr>
            </w:pPr>
          </w:p>
          <w:p>
            <w:pPr>
              <w:pStyle w:val="15"/>
              <w:ind w:left="83"/>
              <w:jc w:val="center"/>
              <w:rPr>
                <w:sz w:val="15"/>
              </w:rPr>
            </w:pPr>
            <w:r>
              <w:rPr>
                <w:sz w:val="15"/>
              </w:rPr>
              <w:t>1088.67</w:t>
            </w:r>
          </w:p>
        </w:tc>
        <w:tc>
          <w:tcPr>
            <w:tcW w:w="735" w:type="dxa"/>
          </w:tcPr>
          <w:p>
            <w:pPr>
              <w:pStyle w:val="15"/>
              <w:spacing w:before="5"/>
              <w:rPr>
                <w:sz w:val="18"/>
              </w:rPr>
            </w:pPr>
          </w:p>
          <w:p>
            <w:pPr>
              <w:pStyle w:val="15"/>
              <w:ind w:right="1"/>
              <w:jc w:val="right"/>
              <w:rPr>
                <w:sz w:val="15"/>
              </w:rPr>
            </w:pPr>
            <w:r>
              <w:rPr>
                <w:sz w:val="15"/>
              </w:rPr>
              <w:t>1088.67</w:t>
            </w:r>
          </w:p>
        </w:tc>
        <w:tc>
          <w:tcPr>
            <w:tcW w:w="1114" w:type="dxa"/>
          </w:tcPr>
          <w:p>
            <w:pPr>
              <w:pStyle w:val="15"/>
              <w:spacing w:before="5"/>
              <w:rPr>
                <w:sz w:val="18"/>
              </w:rPr>
            </w:pPr>
          </w:p>
          <w:p>
            <w:pPr>
              <w:pStyle w:val="15"/>
              <w:ind w:right="1"/>
              <w:jc w:val="right"/>
              <w:rPr>
                <w:sz w:val="15"/>
              </w:rPr>
            </w:pPr>
            <w:r>
              <w:rPr>
                <w:sz w:val="15"/>
              </w:rPr>
              <w:t>1088.67</w:t>
            </w:r>
          </w:p>
        </w:tc>
        <w:tc>
          <w:tcPr>
            <w:tcW w:w="1279" w:type="dxa"/>
          </w:tcPr>
          <w:p>
            <w:pPr>
              <w:pStyle w:val="15"/>
              <w:spacing w:before="5"/>
              <w:rPr>
                <w:sz w:val="18"/>
              </w:rPr>
            </w:pPr>
          </w:p>
          <w:p>
            <w:pPr>
              <w:pStyle w:val="15"/>
              <w:ind w:right="1"/>
              <w:jc w:val="right"/>
              <w:rPr>
                <w:sz w:val="15"/>
              </w:rPr>
            </w:pPr>
            <w:r>
              <w:rPr>
                <w:sz w:val="15"/>
              </w:rPr>
              <w:t>1088.67</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spacing w:before="73"/>
              <w:ind w:left="14"/>
              <w:rPr>
                <w:sz w:val="18"/>
              </w:rPr>
            </w:pPr>
            <w:r>
              <w:rPr>
                <w:sz w:val="18"/>
              </w:rPr>
              <w:t>201</w:t>
            </w:r>
          </w:p>
        </w:tc>
        <w:tc>
          <w:tcPr>
            <w:tcW w:w="555" w:type="dxa"/>
          </w:tcPr>
          <w:p>
            <w:pPr>
              <w:pStyle w:val="15"/>
              <w:spacing w:before="73"/>
              <w:ind w:left="15"/>
              <w:rPr>
                <w:sz w:val="18"/>
              </w:rPr>
            </w:pPr>
            <w:r>
              <w:rPr>
                <w:sz w:val="18"/>
              </w:rPr>
              <w:t>03</w:t>
            </w:r>
          </w:p>
        </w:tc>
        <w:tc>
          <w:tcPr>
            <w:tcW w:w="540" w:type="dxa"/>
          </w:tcPr>
          <w:p>
            <w:pPr>
              <w:pStyle w:val="15"/>
              <w:spacing w:before="73"/>
              <w:ind w:left="14"/>
              <w:rPr>
                <w:sz w:val="18"/>
              </w:rPr>
            </w:pPr>
            <w:r>
              <w:rPr>
                <w:sz w:val="18"/>
              </w:rPr>
              <w:t>01</w:t>
            </w:r>
          </w:p>
        </w:tc>
        <w:tc>
          <w:tcPr>
            <w:tcW w:w="638" w:type="dxa"/>
          </w:tcPr>
          <w:p>
            <w:pPr>
              <w:pStyle w:val="15"/>
              <w:spacing w:before="73"/>
              <w:ind w:left="14"/>
              <w:rPr>
                <w:sz w:val="18"/>
              </w:rPr>
            </w:pPr>
            <w:r>
              <w:rPr>
                <w:sz w:val="18"/>
              </w:rPr>
              <w:t>128001</w:t>
            </w:r>
          </w:p>
        </w:tc>
        <w:tc>
          <w:tcPr>
            <w:tcW w:w="1515" w:type="dxa"/>
          </w:tcPr>
          <w:p>
            <w:pPr>
              <w:pStyle w:val="15"/>
              <w:spacing w:before="73"/>
              <w:ind w:left="14"/>
              <w:rPr>
                <w:sz w:val="18"/>
              </w:rPr>
            </w:pPr>
            <w:r>
              <w:rPr>
                <w:sz w:val="18"/>
              </w:rPr>
              <w:t>行政运行</w:t>
            </w:r>
          </w:p>
        </w:tc>
        <w:tc>
          <w:tcPr>
            <w:tcW w:w="637" w:type="dxa"/>
          </w:tcPr>
          <w:p>
            <w:pPr>
              <w:pStyle w:val="15"/>
              <w:spacing w:before="73"/>
              <w:ind w:left="72"/>
              <w:jc w:val="center"/>
              <w:rPr>
                <w:sz w:val="18"/>
              </w:rPr>
            </w:pPr>
            <w:r>
              <w:rPr>
                <w:sz w:val="18"/>
              </w:rPr>
              <w:t>125.80</w:t>
            </w:r>
          </w:p>
        </w:tc>
        <w:tc>
          <w:tcPr>
            <w:tcW w:w="735" w:type="dxa"/>
          </w:tcPr>
          <w:p>
            <w:pPr>
              <w:pStyle w:val="15"/>
              <w:spacing w:before="73"/>
              <w:ind w:right="2"/>
              <w:jc w:val="right"/>
              <w:rPr>
                <w:sz w:val="18"/>
              </w:rPr>
            </w:pPr>
            <w:r>
              <w:rPr>
                <w:sz w:val="18"/>
              </w:rPr>
              <w:t>125.80</w:t>
            </w:r>
          </w:p>
        </w:tc>
        <w:tc>
          <w:tcPr>
            <w:tcW w:w="1114" w:type="dxa"/>
          </w:tcPr>
          <w:p>
            <w:pPr>
              <w:pStyle w:val="15"/>
              <w:spacing w:before="73"/>
              <w:ind w:right="3"/>
              <w:jc w:val="right"/>
              <w:rPr>
                <w:sz w:val="18"/>
              </w:rPr>
            </w:pPr>
            <w:r>
              <w:rPr>
                <w:sz w:val="18"/>
              </w:rPr>
              <w:t>125.80</w:t>
            </w:r>
          </w:p>
        </w:tc>
        <w:tc>
          <w:tcPr>
            <w:tcW w:w="1279" w:type="dxa"/>
          </w:tcPr>
          <w:p>
            <w:pPr>
              <w:pStyle w:val="15"/>
              <w:spacing w:before="73"/>
              <w:ind w:right="3"/>
              <w:jc w:val="right"/>
              <w:rPr>
                <w:sz w:val="18"/>
              </w:rPr>
            </w:pPr>
            <w:r>
              <w:rPr>
                <w:sz w:val="18"/>
              </w:rPr>
              <w:t>125.80</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spacing w:before="73"/>
              <w:ind w:left="14"/>
              <w:rPr>
                <w:sz w:val="18"/>
              </w:rPr>
            </w:pPr>
            <w:r>
              <w:rPr>
                <w:sz w:val="18"/>
              </w:rPr>
              <w:t>201</w:t>
            </w:r>
          </w:p>
        </w:tc>
        <w:tc>
          <w:tcPr>
            <w:tcW w:w="555" w:type="dxa"/>
          </w:tcPr>
          <w:p>
            <w:pPr>
              <w:pStyle w:val="15"/>
              <w:spacing w:before="73"/>
              <w:ind w:left="15"/>
              <w:rPr>
                <w:sz w:val="18"/>
              </w:rPr>
            </w:pPr>
            <w:r>
              <w:rPr>
                <w:sz w:val="18"/>
              </w:rPr>
              <w:t>03</w:t>
            </w:r>
          </w:p>
        </w:tc>
        <w:tc>
          <w:tcPr>
            <w:tcW w:w="540" w:type="dxa"/>
          </w:tcPr>
          <w:p>
            <w:pPr>
              <w:pStyle w:val="15"/>
              <w:spacing w:before="73"/>
              <w:ind w:left="14"/>
              <w:rPr>
                <w:sz w:val="18"/>
              </w:rPr>
            </w:pPr>
            <w:r>
              <w:rPr>
                <w:sz w:val="18"/>
              </w:rPr>
              <w:t>02</w:t>
            </w:r>
          </w:p>
        </w:tc>
        <w:tc>
          <w:tcPr>
            <w:tcW w:w="638" w:type="dxa"/>
          </w:tcPr>
          <w:p>
            <w:pPr>
              <w:pStyle w:val="15"/>
              <w:spacing w:before="73"/>
              <w:ind w:left="14"/>
              <w:rPr>
                <w:sz w:val="18"/>
              </w:rPr>
            </w:pPr>
            <w:r>
              <w:rPr>
                <w:sz w:val="18"/>
              </w:rPr>
              <w:t>128001</w:t>
            </w:r>
          </w:p>
        </w:tc>
        <w:tc>
          <w:tcPr>
            <w:tcW w:w="1515" w:type="dxa"/>
          </w:tcPr>
          <w:p>
            <w:pPr>
              <w:pStyle w:val="15"/>
              <w:spacing w:before="73"/>
              <w:ind w:left="14"/>
              <w:rPr>
                <w:sz w:val="18"/>
              </w:rPr>
            </w:pPr>
            <w:r>
              <w:rPr>
                <w:sz w:val="18"/>
              </w:rPr>
              <w:t>一般行政管理事务</w:t>
            </w:r>
          </w:p>
        </w:tc>
        <w:tc>
          <w:tcPr>
            <w:tcW w:w="637" w:type="dxa"/>
          </w:tcPr>
          <w:p>
            <w:pPr>
              <w:pStyle w:val="15"/>
              <w:spacing w:before="73"/>
              <w:ind w:left="72"/>
              <w:jc w:val="center"/>
              <w:rPr>
                <w:sz w:val="18"/>
              </w:rPr>
            </w:pPr>
            <w:r>
              <w:rPr>
                <w:sz w:val="18"/>
              </w:rPr>
              <w:t>433.87</w:t>
            </w:r>
          </w:p>
        </w:tc>
        <w:tc>
          <w:tcPr>
            <w:tcW w:w="735" w:type="dxa"/>
          </w:tcPr>
          <w:p>
            <w:pPr>
              <w:pStyle w:val="15"/>
              <w:spacing w:before="73"/>
              <w:ind w:right="2"/>
              <w:jc w:val="right"/>
              <w:rPr>
                <w:sz w:val="18"/>
              </w:rPr>
            </w:pPr>
            <w:r>
              <w:rPr>
                <w:sz w:val="18"/>
              </w:rPr>
              <w:t>433.87</w:t>
            </w:r>
          </w:p>
        </w:tc>
        <w:tc>
          <w:tcPr>
            <w:tcW w:w="1114" w:type="dxa"/>
          </w:tcPr>
          <w:p>
            <w:pPr>
              <w:pStyle w:val="15"/>
              <w:spacing w:before="73"/>
              <w:ind w:right="3"/>
              <w:jc w:val="right"/>
              <w:rPr>
                <w:sz w:val="18"/>
              </w:rPr>
            </w:pPr>
            <w:r>
              <w:rPr>
                <w:sz w:val="18"/>
              </w:rPr>
              <w:t>433.87</w:t>
            </w:r>
          </w:p>
        </w:tc>
        <w:tc>
          <w:tcPr>
            <w:tcW w:w="1279" w:type="dxa"/>
          </w:tcPr>
          <w:p>
            <w:pPr>
              <w:pStyle w:val="15"/>
              <w:spacing w:before="73"/>
              <w:ind w:right="3"/>
              <w:jc w:val="right"/>
              <w:rPr>
                <w:sz w:val="18"/>
              </w:rPr>
            </w:pPr>
            <w:r>
              <w:rPr>
                <w:sz w:val="18"/>
              </w:rPr>
              <w:t>433.87</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spacing w:before="73"/>
              <w:ind w:left="14"/>
              <w:rPr>
                <w:sz w:val="18"/>
              </w:rPr>
            </w:pPr>
            <w:r>
              <w:rPr>
                <w:sz w:val="18"/>
              </w:rPr>
              <w:t>201</w:t>
            </w:r>
          </w:p>
        </w:tc>
        <w:tc>
          <w:tcPr>
            <w:tcW w:w="555" w:type="dxa"/>
          </w:tcPr>
          <w:p>
            <w:pPr>
              <w:pStyle w:val="15"/>
              <w:spacing w:before="73"/>
              <w:ind w:left="15"/>
              <w:rPr>
                <w:sz w:val="18"/>
              </w:rPr>
            </w:pPr>
            <w:r>
              <w:rPr>
                <w:sz w:val="18"/>
              </w:rPr>
              <w:t>03</w:t>
            </w:r>
          </w:p>
        </w:tc>
        <w:tc>
          <w:tcPr>
            <w:tcW w:w="540" w:type="dxa"/>
          </w:tcPr>
          <w:p>
            <w:pPr>
              <w:pStyle w:val="15"/>
              <w:spacing w:before="73"/>
              <w:ind w:left="14"/>
              <w:rPr>
                <w:sz w:val="18"/>
              </w:rPr>
            </w:pPr>
            <w:r>
              <w:rPr>
                <w:sz w:val="18"/>
              </w:rPr>
              <w:t>06</w:t>
            </w:r>
          </w:p>
        </w:tc>
        <w:tc>
          <w:tcPr>
            <w:tcW w:w="638" w:type="dxa"/>
          </w:tcPr>
          <w:p>
            <w:pPr>
              <w:pStyle w:val="15"/>
              <w:spacing w:before="73"/>
              <w:ind w:left="14"/>
              <w:rPr>
                <w:sz w:val="18"/>
              </w:rPr>
            </w:pPr>
            <w:r>
              <w:rPr>
                <w:sz w:val="18"/>
              </w:rPr>
              <w:t>128001</w:t>
            </w:r>
          </w:p>
        </w:tc>
        <w:tc>
          <w:tcPr>
            <w:tcW w:w="1515" w:type="dxa"/>
          </w:tcPr>
          <w:p>
            <w:pPr>
              <w:pStyle w:val="15"/>
              <w:spacing w:before="73"/>
              <w:ind w:left="14"/>
              <w:rPr>
                <w:sz w:val="18"/>
              </w:rPr>
            </w:pPr>
            <w:r>
              <w:rPr>
                <w:sz w:val="18"/>
              </w:rPr>
              <w:t>政务公开审批</w:t>
            </w:r>
          </w:p>
        </w:tc>
        <w:tc>
          <w:tcPr>
            <w:tcW w:w="637" w:type="dxa"/>
          </w:tcPr>
          <w:p>
            <w:pPr>
              <w:pStyle w:val="15"/>
              <w:spacing w:before="73"/>
              <w:ind w:left="72"/>
              <w:jc w:val="center"/>
              <w:rPr>
                <w:sz w:val="18"/>
              </w:rPr>
            </w:pPr>
            <w:r>
              <w:rPr>
                <w:sz w:val="18"/>
              </w:rPr>
              <w:t>529.00</w:t>
            </w:r>
          </w:p>
        </w:tc>
        <w:tc>
          <w:tcPr>
            <w:tcW w:w="735" w:type="dxa"/>
          </w:tcPr>
          <w:p>
            <w:pPr>
              <w:pStyle w:val="15"/>
              <w:spacing w:before="73"/>
              <w:ind w:right="2"/>
              <w:jc w:val="right"/>
              <w:rPr>
                <w:sz w:val="18"/>
              </w:rPr>
            </w:pPr>
            <w:r>
              <w:rPr>
                <w:sz w:val="18"/>
              </w:rPr>
              <w:t>529.00</w:t>
            </w:r>
          </w:p>
        </w:tc>
        <w:tc>
          <w:tcPr>
            <w:tcW w:w="1114" w:type="dxa"/>
          </w:tcPr>
          <w:p>
            <w:pPr>
              <w:pStyle w:val="15"/>
              <w:spacing w:before="73"/>
              <w:ind w:right="3"/>
              <w:jc w:val="right"/>
              <w:rPr>
                <w:sz w:val="18"/>
              </w:rPr>
            </w:pPr>
            <w:r>
              <w:rPr>
                <w:sz w:val="18"/>
              </w:rPr>
              <w:t>529.00</w:t>
            </w:r>
          </w:p>
        </w:tc>
        <w:tc>
          <w:tcPr>
            <w:tcW w:w="1279" w:type="dxa"/>
          </w:tcPr>
          <w:p>
            <w:pPr>
              <w:pStyle w:val="15"/>
              <w:spacing w:before="73"/>
              <w:ind w:right="3"/>
              <w:jc w:val="right"/>
              <w:rPr>
                <w:sz w:val="18"/>
              </w:rPr>
            </w:pPr>
            <w:r>
              <w:rPr>
                <w:sz w:val="18"/>
              </w:rPr>
              <w:t>529.00</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 w:type="dxa"/>
          </w:tcPr>
          <w:p>
            <w:pPr>
              <w:pStyle w:val="15"/>
              <w:spacing w:before="1"/>
              <w:rPr>
                <w:sz w:val="17"/>
              </w:rPr>
            </w:pPr>
          </w:p>
          <w:p>
            <w:pPr>
              <w:pStyle w:val="15"/>
              <w:ind w:left="14"/>
              <w:rPr>
                <w:sz w:val="18"/>
              </w:rPr>
            </w:pPr>
            <w:r>
              <w:rPr>
                <w:sz w:val="18"/>
              </w:rPr>
              <w:t>208</w:t>
            </w:r>
          </w:p>
        </w:tc>
        <w:tc>
          <w:tcPr>
            <w:tcW w:w="555" w:type="dxa"/>
          </w:tcPr>
          <w:p>
            <w:pPr>
              <w:pStyle w:val="15"/>
              <w:rPr>
                <w:rFonts w:ascii="Times New Roman"/>
                <w:sz w:val="16"/>
              </w:rPr>
            </w:pPr>
          </w:p>
        </w:tc>
        <w:tc>
          <w:tcPr>
            <w:tcW w:w="540" w:type="dxa"/>
          </w:tcPr>
          <w:p>
            <w:pPr>
              <w:pStyle w:val="15"/>
              <w:rPr>
                <w:rFonts w:ascii="Times New Roman"/>
                <w:sz w:val="16"/>
              </w:rPr>
            </w:pPr>
          </w:p>
        </w:tc>
        <w:tc>
          <w:tcPr>
            <w:tcW w:w="638" w:type="dxa"/>
          </w:tcPr>
          <w:p>
            <w:pPr>
              <w:pStyle w:val="15"/>
              <w:rPr>
                <w:rFonts w:ascii="Times New Roman"/>
                <w:sz w:val="16"/>
              </w:rPr>
            </w:pPr>
          </w:p>
        </w:tc>
        <w:tc>
          <w:tcPr>
            <w:tcW w:w="1515" w:type="dxa"/>
          </w:tcPr>
          <w:p>
            <w:pPr>
              <w:pStyle w:val="15"/>
              <w:spacing w:before="60"/>
              <w:ind w:left="14"/>
              <w:rPr>
                <w:sz w:val="18"/>
              </w:rPr>
            </w:pPr>
            <w:r>
              <w:rPr>
                <w:sz w:val="18"/>
              </w:rPr>
              <w:t>社会保障和就业支</w:t>
            </w:r>
          </w:p>
          <w:p>
            <w:pPr>
              <w:pStyle w:val="15"/>
              <w:spacing w:before="89"/>
              <w:ind w:left="14"/>
              <w:rPr>
                <w:sz w:val="18"/>
              </w:rPr>
            </w:pPr>
            <w:r>
              <w:rPr>
                <w:sz w:val="18"/>
              </w:rPr>
              <w:t>出</w:t>
            </w:r>
          </w:p>
        </w:tc>
        <w:tc>
          <w:tcPr>
            <w:tcW w:w="637" w:type="dxa"/>
          </w:tcPr>
          <w:p>
            <w:pPr>
              <w:pStyle w:val="15"/>
              <w:spacing w:before="1"/>
              <w:rPr>
                <w:sz w:val="17"/>
              </w:rPr>
            </w:pPr>
          </w:p>
          <w:p>
            <w:pPr>
              <w:pStyle w:val="15"/>
              <w:ind w:left="158"/>
              <w:jc w:val="center"/>
              <w:rPr>
                <w:sz w:val="18"/>
              </w:rPr>
            </w:pPr>
            <w:r>
              <w:rPr>
                <w:sz w:val="18"/>
              </w:rPr>
              <w:t>30.23</w:t>
            </w:r>
          </w:p>
        </w:tc>
        <w:tc>
          <w:tcPr>
            <w:tcW w:w="735" w:type="dxa"/>
          </w:tcPr>
          <w:p>
            <w:pPr>
              <w:pStyle w:val="15"/>
              <w:spacing w:before="1"/>
              <w:rPr>
                <w:sz w:val="17"/>
              </w:rPr>
            </w:pPr>
          </w:p>
          <w:p>
            <w:pPr>
              <w:pStyle w:val="15"/>
              <w:ind w:right="2"/>
              <w:jc w:val="right"/>
              <w:rPr>
                <w:sz w:val="18"/>
              </w:rPr>
            </w:pPr>
            <w:r>
              <w:rPr>
                <w:sz w:val="18"/>
              </w:rPr>
              <w:t>30.23</w:t>
            </w:r>
          </w:p>
        </w:tc>
        <w:tc>
          <w:tcPr>
            <w:tcW w:w="1114" w:type="dxa"/>
          </w:tcPr>
          <w:p>
            <w:pPr>
              <w:pStyle w:val="15"/>
              <w:spacing w:before="1"/>
              <w:rPr>
                <w:sz w:val="17"/>
              </w:rPr>
            </w:pPr>
          </w:p>
          <w:p>
            <w:pPr>
              <w:pStyle w:val="15"/>
              <w:ind w:right="3"/>
              <w:jc w:val="right"/>
              <w:rPr>
                <w:sz w:val="18"/>
              </w:rPr>
            </w:pPr>
            <w:r>
              <w:rPr>
                <w:sz w:val="18"/>
              </w:rPr>
              <w:t>30.23</w:t>
            </w:r>
          </w:p>
        </w:tc>
        <w:tc>
          <w:tcPr>
            <w:tcW w:w="1279" w:type="dxa"/>
          </w:tcPr>
          <w:p>
            <w:pPr>
              <w:pStyle w:val="15"/>
              <w:spacing w:before="1"/>
              <w:rPr>
                <w:sz w:val="17"/>
              </w:rPr>
            </w:pPr>
          </w:p>
          <w:p>
            <w:pPr>
              <w:pStyle w:val="15"/>
              <w:ind w:right="3"/>
              <w:jc w:val="right"/>
              <w:rPr>
                <w:sz w:val="18"/>
              </w:rPr>
            </w:pPr>
            <w:r>
              <w:rPr>
                <w:sz w:val="18"/>
              </w:rPr>
              <w:t>30.23</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585" w:type="dxa"/>
          </w:tcPr>
          <w:p>
            <w:pPr>
              <w:pStyle w:val="15"/>
              <w:rPr>
                <w:rFonts w:ascii="Times New Roman"/>
                <w:sz w:val="16"/>
              </w:rPr>
            </w:pPr>
          </w:p>
        </w:tc>
        <w:tc>
          <w:tcPr>
            <w:tcW w:w="555" w:type="dxa"/>
          </w:tcPr>
          <w:p>
            <w:pPr>
              <w:pStyle w:val="15"/>
              <w:rPr>
                <w:sz w:val="17"/>
              </w:rPr>
            </w:pPr>
          </w:p>
          <w:p>
            <w:pPr>
              <w:pStyle w:val="15"/>
              <w:ind w:left="15"/>
              <w:rPr>
                <w:sz w:val="18"/>
              </w:rPr>
            </w:pPr>
            <w:r>
              <w:rPr>
                <w:sz w:val="18"/>
              </w:rPr>
              <w:t>05</w:t>
            </w:r>
          </w:p>
        </w:tc>
        <w:tc>
          <w:tcPr>
            <w:tcW w:w="540" w:type="dxa"/>
          </w:tcPr>
          <w:p>
            <w:pPr>
              <w:pStyle w:val="15"/>
              <w:rPr>
                <w:rFonts w:ascii="Times New Roman"/>
                <w:sz w:val="16"/>
              </w:rPr>
            </w:pPr>
          </w:p>
        </w:tc>
        <w:tc>
          <w:tcPr>
            <w:tcW w:w="638" w:type="dxa"/>
          </w:tcPr>
          <w:p>
            <w:pPr>
              <w:pStyle w:val="15"/>
              <w:rPr>
                <w:rFonts w:ascii="Times New Roman"/>
                <w:sz w:val="16"/>
              </w:rPr>
            </w:pPr>
          </w:p>
        </w:tc>
        <w:tc>
          <w:tcPr>
            <w:tcW w:w="1515" w:type="dxa"/>
          </w:tcPr>
          <w:p>
            <w:pPr>
              <w:pStyle w:val="15"/>
              <w:spacing w:before="60"/>
              <w:ind w:left="14"/>
              <w:rPr>
                <w:sz w:val="18"/>
              </w:rPr>
            </w:pPr>
            <w:r>
              <w:rPr>
                <w:sz w:val="18"/>
              </w:rPr>
              <w:t>行政事业单位养老</w:t>
            </w:r>
          </w:p>
          <w:p>
            <w:pPr>
              <w:pStyle w:val="15"/>
              <w:spacing w:before="88"/>
              <w:ind w:left="14"/>
              <w:rPr>
                <w:sz w:val="18"/>
              </w:rPr>
            </w:pPr>
            <w:r>
              <w:rPr>
                <w:sz w:val="18"/>
              </w:rPr>
              <w:t>支出</w:t>
            </w:r>
          </w:p>
        </w:tc>
        <w:tc>
          <w:tcPr>
            <w:tcW w:w="637" w:type="dxa"/>
          </w:tcPr>
          <w:p>
            <w:pPr>
              <w:pStyle w:val="15"/>
              <w:rPr>
                <w:sz w:val="17"/>
              </w:rPr>
            </w:pPr>
          </w:p>
          <w:p>
            <w:pPr>
              <w:pStyle w:val="15"/>
              <w:ind w:left="158"/>
              <w:jc w:val="center"/>
              <w:rPr>
                <w:sz w:val="18"/>
              </w:rPr>
            </w:pPr>
            <w:r>
              <w:rPr>
                <w:sz w:val="18"/>
              </w:rPr>
              <w:t>29.45</w:t>
            </w:r>
          </w:p>
        </w:tc>
        <w:tc>
          <w:tcPr>
            <w:tcW w:w="735" w:type="dxa"/>
          </w:tcPr>
          <w:p>
            <w:pPr>
              <w:pStyle w:val="15"/>
              <w:rPr>
                <w:sz w:val="17"/>
              </w:rPr>
            </w:pPr>
          </w:p>
          <w:p>
            <w:pPr>
              <w:pStyle w:val="15"/>
              <w:ind w:right="2"/>
              <w:jc w:val="right"/>
              <w:rPr>
                <w:sz w:val="18"/>
              </w:rPr>
            </w:pPr>
            <w:r>
              <w:rPr>
                <w:sz w:val="18"/>
              </w:rPr>
              <w:t>29.45</w:t>
            </w:r>
          </w:p>
        </w:tc>
        <w:tc>
          <w:tcPr>
            <w:tcW w:w="1114" w:type="dxa"/>
          </w:tcPr>
          <w:p>
            <w:pPr>
              <w:pStyle w:val="15"/>
              <w:rPr>
                <w:sz w:val="17"/>
              </w:rPr>
            </w:pPr>
          </w:p>
          <w:p>
            <w:pPr>
              <w:pStyle w:val="15"/>
              <w:ind w:right="3"/>
              <w:jc w:val="right"/>
              <w:rPr>
                <w:sz w:val="18"/>
              </w:rPr>
            </w:pPr>
            <w:r>
              <w:rPr>
                <w:sz w:val="18"/>
              </w:rPr>
              <w:t>29.45</w:t>
            </w:r>
          </w:p>
        </w:tc>
        <w:tc>
          <w:tcPr>
            <w:tcW w:w="1279" w:type="dxa"/>
          </w:tcPr>
          <w:p>
            <w:pPr>
              <w:pStyle w:val="15"/>
              <w:rPr>
                <w:sz w:val="17"/>
              </w:rPr>
            </w:pPr>
          </w:p>
          <w:p>
            <w:pPr>
              <w:pStyle w:val="15"/>
              <w:ind w:right="3"/>
              <w:jc w:val="right"/>
              <w:rPr>
                <w:sz w:val="18"/>
              </w:rPr>
            </w:pPr>
            <w:r>
              <w:rPr>
                <w:sz w:val="18"/>
              </w:rPr>
              <w:t>29.45</w:t>
            </w:r>
          </w:p>
        </w:tc>
        <w:tc>
          <w:tcPr>
            <w:tcW w:w="997" w:type="dxa"/>
          </w:tcPr>
          <w:p>
            <w:pPr>
              <w:pStyle w:val="15"/>
              <w:rPr>
                <w:rFonts w:ascii="Times New Roman"/>
                <w:sz w:val="16"/>
              </w:rPr>
            </w:pPr>
          </w:p>
        </w:tc>
        <w:tc>
          <w:tcPr>
            <w:tcW w:w="1035" w:type="dxa"/>
          </w:tcPr>
          <w:p>
            <w:pPr>
              <w:pStyle w:val="15"/>
              <w:rPr>
                <w:rFonts w:ascii="Times New Roman"/>
                <w:sz w:val="16"/>
              </w:rPr>
            </w:pPr>
          </w:p>
        </w:tc>
        <w:tc>
          <w:tcPr>
            <w:tcW w:w="930" w:type="dxa"/>
          </w:tcPr>
          <w:p>
            <w:pPr>
              <w:pStyle w:val="15"/>
              <w:rPr>
                <w:rFonts w:ascii="Times New Roman"/>
                <w:sz w:val="16"/>
              </w:rPr>
            </w:pPr>
          </w:p>
        </w:tc>
        <w:tc>
          <w:tcPr>
            <w:tcW w:w="930" w:type="dxa"/>
          </w:tcPr>
          <w:p>
            <w:pPr>
              <w:pStyle w:val="15"/>
              <w:rPr>
                <w:rFonts w:ascii="Times New Roman"/>
                <w:sz w:val="16"/>
              </w:rPr>
            </w:pPr>
          </w:p>
        </w:tc>
        <w:tc>
          <w:tcPr>
            <w:tcW w:w="705" w:type="dxa"/>
          </w:tcPr>
          <w:p>
            <w:pPr>
              <w:pStyle w:val="15"/>
              <w:rPr>
                <w:rFonts w:ascii="Times New Roman"/>
                <w:sz w:val="16"/>
              </w:rPr>
            </w:pPr>
          </w:p>
        </w:tc>
        <w:tc>
          <w:tcPr>
            <w:tcW w:w="540" w:type="dxa"/>
          </w:tcPr>
          <w:p>
            <w:pPr>
              <w:pStyle w:val="15"/>
              <w:rPr>
                <w:rFonts w:ascii="Times New Roman"/>
                <w:sz w:val="16"/>
              </w:rPr>
            </w:pPr>
          </w:p>
        </w:tc>
        <w:tc>
          <w:tcPr>
            <w:tcW w:w="570" w:type="dxa"/>
          </w:tcPr>
          <w:p>
            <w:pPr>
              <w:pStyle w:val="15"/>
              <w:rPr>
                <w:rFonts w:ascii="Times New Roman"/>
                <w:sz w:val="16"/>
              </w:rPr>
            </w:pPr>
          </w:p>
        </w:tc>
        <w:tc>
          <w:tcPr>
            <w:tcW w:w="630" w:type="dxa"/>
          </w:tcPr>
          <w:p>
            <w:pPr>
              <w:pStyle w:val="15"/>
              <w:rPr>
                <w:rFonts w:ascii="Times New Roman"/>
                <w:sz w:val="16"/>
              </w:rPr>
            </w:pPr>
          </w:p>
        </w:tc>
        <w:tc>
          <w:tcPr>
            <w:tcW w:w="960" w:type="dxa"/>
          </w:tcPr>
          <w:p>
            <w:pPr>
              <w:pStyle w:val="15"/>
              <w:rPr>
                <w:rFonts w:ascii="Times New Roman"/>
                <w:sz w:val="16"/>
              </w:rPr>
            </w:pPr>
          </w:p>
        </w:tc>
        <w:tc>
          <w:tcPr>
            <w:tcW w:w="1170" w:type="dxa"/>
          </w:tcPr>
          <w:p>
            <w:pPr>
              <w:pStyle w:val="15"/>
              <w:rPr>
                <w:rFonts w:ascii="Times New Roman"/>
                <w:sz w:val="16"/>
              </w:rPr>
            </w:pPr>
          </w:p>
        </w:tc>
      </w:tr>
    </w:tbl>
    <w:p>
      <w:pPr>
        <w:spacing w:after="0"/>
        <w:rPr>
          <w:rFonts w:ascii="Times New Roman"/>
          <w:sz w:val="16"/>
        </w:rPr>
        <w:sectPr>
          <w:type w:val="continuous"/>
          <w:pgSz w:w="16840" w:h="11910" w:orient="landscape"/>
          <w:pgMar w:top="1580" w:right="260" w:bottom="280" w:left="280" w:header="720" w:footer="720" w:gutter="0"/>
          <w:cols w:space="720" w:num="1"/>
        </w:sectPr>
      </w:pPr>
    </w:p>
    <w:p>
      <w:pPr>
        <w:spacing w:before="9" w:line="240" w:lineRule="auto"/>
        <w:rPr>
          <w:sz w:val="41"/>
        </w:rPr>
      </w:pPr>
    </w:p>
    <w:tbl>
      <w:tblPr>
        <w:tblStyle w:val="10"/>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555"/>
        <w:gridCol w:w="540"/>
        <w:gridCol w:w="638"/>
        <w:gridCol w:w="1515"/>
        <w:gridCol w:w="637"/>
        <w:gridCol w:w="735"/>
        <w:gridCol w:w="1114"/>
        <w:gridCol w:w="1279"/>
        <w:gridCol w:w="997"/>
        <w:gridCol w:w="1035"/>
        <w:gridCol w:w="930"/>
        <w:gridCol w:w="930"/>
        <w:gridCol w:w="705"/>
        <w:gridCol w:w="540"/>
        <w:gridCol w:w="570"/>
        <w:gridCol w:w="630"/>
        <w:gridCol w:w="96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80" w:type="dxa"/>
            <w:gridSpan w:val="3"/>
          </w:tcPr>
          <w:p>
            <w:pPr>
              <w:spacing w:before="145"/>
              <w:ind w:left="4484" w:right="0" w:firstLine="0"/>
              <w:jc w:val="left"/>
              <w:rPr>
                <w:sz w:val="18"/>
              </w:rPr>
            </w:pPr>
            <w:r>
              <w:br w:type="column"/>
            </w:r>
            <w:r>
              <w:rPr>
                <w:sz w:val="18"/>
              </w:rPr>
              <w:t>科目编码</w:t>
            </w:r>
          </w:p>
        </w:tc>
        <w:tc>
          <w:tcPr>
            <w:tcW w:w="638" w:type="dxa"/>
            <w:vMerge w:val="restart"/>
          </w:tcPr>
          <w:p>
            <w:pPr>
              <w:pStyle w:val="15"/>
              <w:rPr>
                <w:sz w:val="18"/>
              </w:rPr>
            </w:pPr>
          </w:p>
          <w:p>
            <w:pPr>
              <w:pStyle w:val="15"/>
              <w:rPr>
                <w:sz w:val="18"/>
              </w:rPr>
            </w:pPr>
          </w:p>
          <w:p>
            <w:pPr>
              <w:pStyle w:val="15"/>
              <w:spacing w:before="152" w:line="331" w:lineRule="auto"/>
              <w:ind w:left="225" w:right="35" w:hanging="183"/>
              <w:rPr>
                <w:sz w:val="18"/>
              </w:rPr>
            </w:pPr>
            <w:r>
              <w:rPr>
                <w:sz w:val="18"/>
              </w:rPr>
              <w:t>单位编码</w:t>
            </w:r>
          </w:p>
        </w:tc>
        <w:tc>
          <w:tcPr>
            <w:tcW w:w="1515" w:type="dxa"/>
            <w:vMerge w:val="restart"/>
          </w:tcPr>
          <w:p>
            <w:pPr>
              <w:pStyle w:val="15"/>
              <w:rPr>
                <w:sz w:val="18"/>
              </w:rPr>
            </w:pPr>
          </w:p>
          <w:p>
            <w:pPr>
              <w:pStyle w:val="15"/>
              <w:rPr>
                <w:sz w:val="18"/>
              </w:rPr>
            </w:pPr>
          </w:p>
          <w:p>
            <w:pPr>
              <w:pStyle w:val="15"/>
              <w:spacing w:before="6"/>
              <w:rPr>
                <w:sz w:val="24"/>
              </w:rPr>
            </w:pPr>
          </w:p>
          <w:p>
            <w:pPr>
              <w:pStyle w:val="15"/>
              <w:ind w:left="115"/>
              <w:rPr>
                <w:sz w:val="18"/>
              </w:rPr>
            </w:pPr>
            <w:r>
              <w:rPr>
                <w:sz w:val="18"/>
              </w:rPr>
              <w:t>单位和科目名称</w:t>
            </w:r>
          </w:p>
        </w:tc>
        <w:tc>
          <w:tcPr>
            <w:tcW w:w="637" w:type="dxa"/>
            <w:vMerge w:val="restart"/>
          </w:tcPr>
          <w:p>
            <w:pPr>
              <w:pStyle w:val="15"/>
              <w:rPr>
                <w:sz w:val="18"/>
              </w:rPr>
            </w:pPr>
          </w:p>
          <w:p>
            <w:pPr>
              <w:pStyle w:val="15"/>
              <w:rPr>
                <w:sz w:val="18"/>
              </w:rPr>
            </w:pPr>
          </w:p>
          <w:p>
            <w:pPr>
              <w:pStyle w:val="15"/>
              <w:spacing w:before="6"/>
              <w:rPr>
                <w:sz w:val="24"/>
              </w:rPr>
            </w:pPr>
          </w:p>
          <w:p>
            <w:pPr>
              <w:pStyle w:val="15"/>
              <w:ind w:left="134"/>
              <w:rPr>
                <w:sz w:val="18"/>
              </w:rPr>
            </w:pPr>
            <w:r>
              <w:rPr>
                <w:sz w:val="18"/>
              </w:rPr>
              <w:t>合计</w:t>
            </w:r>
          </w:p>
        </w:tc>
        <w:tc>
          <w:tcPr>
            <w:tcW w:w="735" w:type="dxa"/>
          </w:tcPr>
          <w:p>
            <w:pPr>
              <w:pStyle w:val="15"/>
              <w:rPr>
                <w:rFonts w:ascii="Times New Roman"/>
                <w:sz w:val="18"/>
              </w:rPr>
            </w:pPr>
          </w:p>
        </w:tc>
        <w:tc>
          <w:tcPr>
            <w:tcW w:w="9690" w:type="dxa"/>
            <w:gridSpan w:val="11"/>
          </w:tcPr>
          <w:p>
            <w:pPr>
              <w:pStyle w:val="15"/>
              <w:spacing w:before="74"/>
              <w:ind w:left="4508" w:right="4501"/>
              <w:jc w:val="center"/>
              <w:rPr>
                <w:sz w:val="18"/>
              </w:rPr>
            </w:pPr>
            <w:r>
              <w:rPr>
                <w:sz w:val="18"/>
              </w:rPr>
              <w:t>预算数</w:t>
            </w:r>
          </w:p>
        </w:tc>
        <w:tc>
          <w:tcPr>
            <w:tcW w:w="1170" w:type="dxa"/>
            <w:vMerge w:val="restart"/>
          </w:tcPr>
          <w:p>
            <w:pPr>
              <w:pStyle w:val="15"/>
              <w:rPr>
                <w:sz w:val="18"/>
              </w:rPr>
            </w:pPr>
          </w:p>
          <w:p>
            <w:pPr>
              <w:pStyle w:val="15"/>
              <w:rPr>
                <w:sz w:val="18"/>
              </w:rPr>
            </w:pPr>
          </w:p>
          <w:p>
            <w:pPr>
              <w:pStyle w:val="15"/>
              <w:spacing w:before="6"/>
              <w:rPr>
                <w:sz w:val="24"/>
              </w:rPr>
            </w:pPr>
          </w:p>
          <w:p>
            <w:pPr>
              <w:pStyle w:val="15"/>
              <w:ind w:left="217"/>
              <w:rPr>
                <w:sz w:val="18"/>
              </w:rPr>
            </w:pPr>
            <w:r>
              <w:rPr>
                <w:sz w:val="18"/>
              </w:rPr>
              <w:t>上年结转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vMerge w:val="restart"/>
          </w:tcPr>
          <w:p>
            <w:pPr>
              <w:pStyle w:val="15"/>
              <w:rPr>
                <w:sz w:val="18"/>
              </w:rPr>
            </w:pPr>
          </w:p>
          <w:p>
            <w:pPr>
              <w:pStyle w:val="15"/>
              <w:rPr>
                <w:sz w:val="18"/>
              </w:rPr>
            </w:pPr>
          </w:p>
          <w:p>
            <w:pPr>
              <w:pStyle w:val="15"/>
              <w:spacing w:before="128"/>
              <w:ind w:left="8"/>
              <w:jc w:val="center"/>
              <w:rPr>
                <w:sz w:val="18"/>
              </w:rPr>
            </w:pPr>
            <w:r>
              <w:rPr>
                <w:sz w:val="18"/>
              </w:rPr>
              <w:t>类</w:t>
            </w:r>
          </w:p>
        </w:tc>
        <w:tc>
          <w:tcPr>
            <w:tcW w:w="555" w:type="dxa"/>
            <w:vMerge w:val="restart"/>
          </w:tcPr>
          <w:p>
            <w:pPr>
              <w:pStyle w:val="15"/>
              <w:rPr>
                <w:sz w:val="18"/>
              </w:rPr>
            </w:pPr>
          </w:p>
          <w:p>
            <w:pPr>
              <w:pStyle w:val="15"/>
              <w:rPr>
                <w:sz w:val="18"/>
              </w:rPr>
            </w:pPr>
          </w:p>
          <w:p>
            <w:pPr>
              <w:pStyle w:val="15"/>
              <w:spacing w:before="128"/>
              <w:ind w:left="185"/>
              <w:rPr>
                <w:sz w:val="18"/>
              </w:rPr>
            </w:pPr>
            <w:r>
              <w:rPr>
                <w:sz w:val="18"/>
              </w:rPr>
              <w:t>款</w:t>
            </w:r>
          </w:p>
        </w:tc>
        <w:tc>
          <w:tcPr>
            <w:tcW w:w="540" w:type="dxa"/>
            <w:vMerge w:val="restart"/>
          </w:tcPr>
          <w:p>
            <w:pPr>
              <w:pStyle w:val="15"/>
              <w:rPr>
                <w:sz w:val="18"/>
              </w:rPr>
            </w:pPr>
          </w:p>
          <w:p>
            <w:pPr>
              <w:pStyle w:val="15"/>
              <w:rPr>
                <w:sz w:val="18"/>
              </w:rPr>
            </w:pPr>
          </w:p>
          <w:p>
            <w:pPr>
              <w:pStyle w:val="15"/>
              <w:spacing w:before="128"/>
              <w:ind w:left="177"/>
              <w:rPr>
                <w:sz w:val="18"/>
              </w:rPr>
            </w:pPr>
            <w:r>
              <w:rPr>
                <w:sz w:val="18"/>
              </w:rPr>
              <w:t>项</w:t>
            </w:r>
          </w:p>
        </w:tc>
        <w:tc>
          <w:tcPr>
            <w:tcW w:w="638" w:type="dxa"/>
            <w:vMerge w:val="continue"/>
            <w:tcBorders>
              <w:top w:val="nil"/>
            </w:tcBorders>
          </w:tcPr>
          <w:p>
            <w:pPr>
              <w:rPr>
                <w:sz w:val="2"/>
                <w:szCs w:val="2"/>
              </w:rPr>
            </w:pPr>
          </w:p>
        </w:tc>
        <w:tc>
          <w:tcPr>
            <w:tcW w:w="1515"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735" w:type="dxa"/>
            <w:vMerge w:val="restart"/>
          </w:tcPr>
          <w:p>
            <w:pPr>
              <w:pStyle w:val="15"/>
              <w:rPr>
                <w:sz w:val="18"/>
              </w:rPr>
            </w:pPr>
          </w:p>
          <w:p>
            <w:pPr>
              <w:pStyle w:val="15"/>
              <w:rPr>
                <w:sz w:val="18"/>
              </w:rPr>
            </w:pPr>
          </w:p>
          <w:p>
            <w:pPr>
              <w:pStyle w:val="15"/>
              <w:spacing w:before="128"/>
              <w:ind w:left="183"/>
              <w:rPr>
                <w:sz w:val="18"/>
              </w:rPr>
            </w:pPr>
            <w:r>
              <w:rPr>
                <w:sz w:val="18"/>
              </w:rPr>
              <w:t>小计</w:t>
            </w:r>
          </w:p>
        </w:tc>
        <w:tc>
          <w:tcPr>
            <w:tcW w:w="1114" w:type="dxa"/>
          </w:tcPr>
          <w:p>
            <w:pPr>
              <w:pStyle w:val="15"/>
              <w:rPr>
                <w:rFonts w:ascii="Times New Roman"/>
                <w:sz w:val="18"/>
              </w:rPr>
            </w:pPr>
          </w:p>
        </w:tc>
        <w:tc>
          <w:tcPr>
            <w:tcW w:w="4241" w:type="dxa"/>
            <w:gridSpan w:val="4"/>
          </w:tcPr>
          <w:p>
            <w:pPr>
              <w:pStyle w:val="15"/>
              <w:spacing w:before="73"/>
              <w:ind w:left="1739" w:right="1731"/>
              <w:jc w:val="center"/>
              <w:rPr>
                <w:sz w:val="18"/>
              </w:rPr>
            </w:pPr>
            <w:r>
              <w:rPr>
                <w:sz w:val="18"/>
              </w:rPr>
              <w:t>财政拨款</w:t>
            </w:r>
          </w:p>
        </w:tc>
        <w:tc>
          <w:tcPr>
            <w:tcW w:w="930" w:type="dxa"/>
            <w:vMerge w:val="restart"/>
          </w:tcPr>
          <w:p>
            <w:pPr>
              <w:pStyle w:val="15"/>
              <w:rPr>
                <w:sz w:val="20"/>
              </w:rPr>
            </w:pPr>
          </w:p>
          <w:p>
            <w:pPr>
              <w:pStyle w:val="15"/>
              <w:spacing w:before="159" w:line="300" w:lineRule="auto"/>
              <w:ind w:left="57" w:right="51"/>
              <w:rPr>
                <w:sz w:val="20"/>
              </w:rPr>
            </w:pPr>
            <w:r>
              <w:rPr>
                <w:sz w:val="20"/>
              </w:rPr>
              <w:t>财政专户管理资金</w:t>
            </w:r>
          </w:p>
        </w:tc>
        <w:tc>
          <w:tcPr>
            <w:tcW w:w="705" w:type="dxa"/>
            <w:vMerge w:val="restart"/>
          </w:tcPr>
          <w:p>
            <w:pPr>
              <w:pStyle w:val="15"/>
              <w:rPr>
                <w:sz w:val="20"/>
              </w:rPr>
            </w:pPr>
          </w:p>
          <w:p>
            <w:pPr>
              <w:pStyle w:val="15"/>
              <w:spacing w:before="159" w:line="300" w:lineRule="auto"/>
              <w:ind w:left="46" w:right="41"/>
              <w:rPr>
                <w:sz w:val="20"/>
              </w:rPr>
            </w:pPr>
            <w:r>
              <w:rPr>
                <w:sz w:val="20"/>
              </w:rPr>
              <w:t>上级补助收入</w:t>
            </w:r>
          </w:p>
        </w:tc>
        <w:tc>
          <w:tcPr>
            <w:tcW w:w="540" w:type="dxa"/>
            <w:vMerge w:val="restart"/>
          </w:tcPr>
          <w:p>
            <w:pPr>
              <w:pStyle w:val="15"/>
              <w:rPr>
                <w:sz w:val="20"/>
              </w:rPr>
            </w:pPr>
          </w:p>
          <w:p>
            <w:pPr>
              <w:pStyle w:val="15"/>
              <w:spacing w:before="159" w:line="300" w:lineRule="auto"/>
              <w:ind w:left="66" w:right="58"/>
              <w:rPr>
                <w:sz w:val="20"/>
              </w:rPr>
            </w:pPr>
            <w:r>
              <w:rPr>
                <w:sz w:val="20"/>
              </w:rPr>
              <w:t>事业收入</w:t>
            </w:r>
          </w:p>
        </w:tc>
        <w:tc>
          <w:tcPr>
            <w:tcW w:w="570" w:type="dxa"/>
            <w:vMerge w:val="restart"/>
          </w:tcPr>
          <w:p>
            <w:pPr>
              <w:pStyle w:val="15"/>
              <w:rPr>
                <w:sz w:val="20"/>
              </w:rPr>
            </w:pPr>
          </w:p>
          <w:p>
            <w:pPr>
              <w:pStyle w:val="15"/>
              <w:spacing w:before="159" w:line="300" w:lineRule="auto"/>
              <w:ind w:left="81" w:right="73"/>
              <w:rPr>
                <w:sz w:val="20"/>
              </w:rPr>
            </w:pPr>
            <w:r>
              <w:rPr>
                <w:sz w:val="20"/>
              </w:rPr>
              <w:t>经营收入</w:t>
            </w:r>
          </w:p>
        </w:tc>
        <w:tc>
          <w:tcPr>
            <w:tcW w:w="630" w:type="dxa"/>
            <w:vMerge w:val="restart"/>
          </w:tcPr>
          <w:p>
            <w:pPr>
              <w:pStyle w:val="15"/>
              <w:rPr>
                <w:sz w:val="20"/>
              </w:rPr>
            </w:pPr>
          </w:p>
          <w:p>
            <w:pPr>
              <w:pStyle w:val="15"/>
              <w:spacing w:before="159" w:line="300" w:lineRule="auto"/>
              <w:ind w:left="111" w:right="103"/>
              <w:rPr>
                <w:sz w:val="20"/>
              </w:rPr>
            </w:pPr>
            <w:r>
              <w:rPr>
                <w:sz w:val="20"/>
              </w:rPr>
              <w:t>其他收入</w:t>
            </w:r>
          </w:p>
        </w:tc>
        <w:tc>
          <w:tcPr>
            <w:tcW w:w="960" w:type="dxa"/>
            <w:vMerge w:val="restart"/>
          </w:tcPr>
          <w:p>
            <w:pPr>
              <w:pStyle w:val="15"/>
              <w:spacing w:before="1"/>
              <w:rPr>
                <w:sz w:val="20"/>
              </w:rPr>
            </w:pPr>
          </w:p>
          <w:p>
            <w:pPr>
              <w:pStyle w:val="15"/>
              <w:spacing w:line="300" w:lineRule="auto"/>
              <w:ind w:left="73" w:right="65"/>
              <w:jc w:val="center"/>
              <w:rPr>
                <w:sz w:val="20"/>
              </w:rPr>
            </w:pPr>
            <w:r>
              <w:rPr>
                <w:sz w:val="20"/>
              </w:rPr>
              <w:t>事业基金弥补收支差额</w:t>
            </w:r>
          </w:p>
        </w:tc>
        <w:tc>
          <w:tcPr>
            <w:tcW w:w="11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vMerge w:val="continue"/>
            <w:tcBorders>
              <w:top w:val="nil"/>
            </w:tcBorders>
          </w:tcPr>
          <w:p>
            <w:pPr>
              <w:rPr>
                <w:sz w:val="2"/>
                <w:szCs w:val="2"/>
              </w:rPr>
            </w:pPr>
          </w:p>
        </w:tc>
        <w:tc>
          <w:tcPr>
            <w:tcW w:w="555"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638" w:type="dxa"/>
            <w:vMerge w:val="continue"/>
            <w:tcBorders>
              <w:top w:val="nil"/>
            </w:tcBorders>
          </w:tcPr>
          <w:p>
            <w:pPr>
              <w:rPr>
                <w:sz w:val="2"/>
                <w:szCs w:val="2"/>
              </w:rPr>
            </w:pPr>
          </w:p>
        </w:tc>
        <w:tc>
          <w:tcPr>
            <w:tcW w:w="1515"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735" w:type="dxa"/>
            <w:vMerge w:val="continue"/>
            <w:tcBorders>
              <w:top w:val="nil"/>
            </w:tcBorders>
          </w:tcPr>
          <w:p>
            <w:pPr>
              <w:rPr>
                <w:sz w:val="2"/>
                <w:szCs w:val="2"/>
              </w:rPr>
            </w:pPr>
          </w:p>
        </w:tc>
        <w:tc>
          <w:tcPr>
            <w:tcW w:w="1114" w:type="dxa"/>
            <w:vMerge w:val="restart"/>
          </w:tcPr>
          <w:p>
            <w:pPr>
              <w:pStyle w:val="15"/>
              <w:rPr>
                <w:sz w:val="18"/>
              </w:rPr>
            </w:pPr>
          </w:p>
          <w:p>
            <w:pPr>
              <w:pStyle w:val="15"/>
              <w:spacing w:before="7"/>
              <w:rPr>
                <w:sz w:val="13"/>
              </w:rPr>
            </w:pPr>
          </w:p>
          <w:p>
            <w:pPr>
              <w:pStyle w:val="15"/>
              <w:ind w:left="27" w:right="24"/>
              <w:jc w:val="center"/>
              <w:rPr>
                <w:sz w:val="18"/>
              </w:rPr>
            </w:pPr>
            <w:r>
              <w:rPr>
                <w:sz w:val="18"/>
              </w:rPr>
              <w:t>小计</w:t>
            </w:r>
          </w:p>
        </w:tc>
        <w:tc>
          <w:tcPr>
            <w:tcW w:w="2276" w:type="dxa"/>
            <w:gridSpan w:val="2"/>
          </w:tcPr>
          <w:p>
            <w:pPr>
              <w:pStyle w:val="15"/>
              <w:spacing w:before="60"/>
              <w:ind w:left="528"/>
              <w:rPr>
                <w:sz w:val="20"/>
              </w:rPr>
            </w:pPr>
            <w:r>
              <w:rPr>
                <w:sz w:val="20"/>
              </w:rPr>
              <w:t>一般公共预算</w:t>
            </w:r>
          </w:p>
        </w:tc>
        <w:tc>
          <w:tcPr>
            <w:tcW w:w="1035" w:type="dxa"/>
            <w:vMerge w:val="restart"/>
          </w:tcPr>
          <w:p>
            <w:pPr>
              <w:pStyle w:val="15"/>
              <w:spacing w:before="2"/>
              <w:rPr>
                <w:sz w:val="18"/>
              </w:rPr>
            </w:pPr>
          </w:p>
          <w:p>
            <w:pPr>
              <w:pStyle w:val="15"/>
              <w:spacing w:line="297" w:lineRule="auto"/>
              <w:ind w:left="213" w:right="104" w:hanging="104"/>
              <w:rPr>
                <w:sz w:val="20"/>
              </w:rPr>
            </w:pPr>
            <w:r>
              <w:rPr>
                <w:sz w:val="20"/>
              </w:rPr>
              <w:t>政府性基金预算</w:t>
            </w:r>
          </w:p>
        </w:tc>
        <w:tc>
          <w:tcPr>
            <w:tcW w:w="930" w:type="dxa"/>
            <w:vMerge w:val="restart"/>
          </w:tcPr>
          <w:p>
            <w:pPr>
              <w:pStyle w:val="15"/>
              <w:spacing w:before="2"/>
              <w:rPr>
                <w:sz w:val="18"/>
              </w:rPr>
            </w:pPr>
          </w:p>
          <w:p>
            <w:pPr>
              <w:pStyle w:val="15"/>
              <w:spacing w:line="297" w:lineRule="auto"/>
              <w:ind w:left="58" w:right="50"/>
              <w:rPr>
                <w:sz w:val="20"/>
              </w:rPr>
            </w:pPr>
            <w:r>
              <w:rPr>
                <w:sz w:val="20"/>
              </w:rPr>
              <w:t>国有资本经营预算</w:t>
            </w:r>
          </w:p>
        </w:tc>
        <w:tc>
          <w:tcPr>
            <w:tcW w:w="930"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1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85" w:type="dxa"/>
            <w:vMerge w:val="continue"/>
            <w:tcBorders>
              <w:top w:val="nil"/>
            </w:tcBorders>
          </w:tcPr>
          <w:p>
            <w:pPr>
              <w:rPr>
                <w:sz w:val="2"/>
                <w:szCs w:val="2"/>
              </w:rPr>
            </w:pPr>
          </w:p>
        </w:tc>
        <w:tc>
          <w:tcPr>
            <w:tcW w:w="555"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638" w:type="dxa"/>
            <w:vMerge w:val="continue"/>
            <w:tcBorders>
              <w:top w:val="nil"/>
            </w:tcBorders>
          </w:tcPr>
          <w:p>
            <w:pPr>
              <w:rPr>
                <w:sz w:val="2"/>
                <w:szCs w:val="2"/>
              </w:rPr>
            </w:pPr>
          </w:p>
        </w:tc>
        <w:tc>
          <w:tcPr>
            <w:tcW w:w="1515"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735" w:type="dxa"/>
            <w:vMerge w:val="continue"/>
            <w:tcBorders>
              <w:top w:val="nil"/>
            </w:tcBorders>
          </w:tcPr>
          <w:p>
            <w:pPr>
              <w:rPr>
                <w:sz w:val="2"/>
                <w:szCs w:val="2"/>
              </w:rPr>
            </w:pPr>
          </w:p>
        </w:tc>
        <w:tc>
          <w:tcPr>
            <w:tcW w:w="1114" w:type="dxa"/>
            <w:vMerge w:val="continue"/>
            <w:tcBorders>
              <w:top w:val="nil"/>
            </w:tcBorders>
          </w:tcPr>
          <w:p>
            <w:pPr>
              <w:rPr>
                <w:sz w:val="2"/>
                <w:szCs w:val="2"/>
              </w:rPr>
            </w:pPr>
          </w:p>
        </w:tc>
        <w:tc>
          <w:tcPr>
            <w:tcW w:w="1279" w:type="dxa"/>
          </w:tcPr>
          <w:p>
            <w:pPr>
              <w:pStyle w:val="15"/>
              <w:spacing w:before="48"/>
              <w:ind w:left="66" w:right="63"/>
              <w:jc w:val="center"/>
              <w:rPr>
                <w:sz w:val="20"/>
              </w:rPr>
            </w:pPr>
            <w:r>
              <w:rPr>
                <w:sz w:val="20"/>
              </w:rPr>
              <w:t>经费拨款(补</w:t>
            </w:r>
          </w:p>
          <w:p>
            <w:pPr>
              <w:pStyle w:val="15"/>
              <w:spacing w:before="63"/>
              <w:ind w:left="5"/>
              <w:jc w:val="center"/>
              <w:rPr>
                <w:sz w:val="20"/>
              </w:rPr>
            </w:pPr>
            <w:r>
              <w:rPr>
                <w:w w:val="99"/>
                <w:sz w:val="20"/>
              </w:rPr>
              <w:t>助</w:t>
            </w:r>
          </w:p>
        </w:tc>
        <w:tc>
          <w:tcPr>
            <w:tcW w:w="997" w:type="dxa"/>
          </w:tcPr>
          <w:p>
            <w:pPr>
              <w:pStyle w:val="15"/>
              <w:spacing w:before="1"/>
              <w:rPr>
                <w:sz w:val="16"/>
              </w:rPr>
            </w:pPr>
          </w:p>
          <w:p>
            <w:pPr>
              <w:pStyle w:val="15"/>
              <w:ind w:left="295"/>
              <w:rPr>
                <w:sz w:val="20"/>
              </w:rPr>
            </w:pPr>
            <w:r>
              <w:rPr>
                <w:sz w:val="20"/>
              </w:rPr>
              <w:t>其他</w:t>
            </w:r>
          </w:p>
        </w:tc>
        <w:tc>
          <w:tcPr>
            <w:tcW w:w="1035" w:type="dxa"/>
            <w:vMerge w:val="continue"/>
            <w:tcBorders>
              <w:top w:val="nil"/>
            </w:tcBorders>
          </w:tcPr>
          <w:p>
            <w:pPr>
              <w:rPr>
                <w:sz w:val="2"/>
                <w:szCs w:val="2"/>
              </w:rPr>
            </w:pPr>
          </w:p>
        </w:tc>
        <w:tc>
          <w:tcPr>
            <w:tcW w:w="930" w:type="dxa"/>
            <w:vMerge w:val="continue"/>
            <w:tcBorders>
              <w:top w:val="nil"/>
            </w:tcBorders>
          </w:tcPr>
          <w:p>
            <w:pPr>
              <w:rPr>
                <w:sz w:val="2"/>
                <w:szCs w:val="2"/>
              </w:rPr>
            </w:pPr>
          </w:p>
        </w:tc>
        <w:tc>
          <w:tcPr>
            <w:tcW w:w="930"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1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 w:type="dxa"/>
          </w:tcPr>
          <w:p>
            <w:pPr>
              <w:pStyle w:val="15"/>
              <w:rPr>
                <w:sz w:val="17"/>
              </w:rPr>
            </w:pPr>
          </w:p>
          <w:p>
            <w:pPr>
              <w:pStyle w:val="15"/>
              <w:ind w:left="14"/>
              <w:rPr>
                <w:sz w:val="18"/>
              </w:rPr>
            </w:pPr>
            <w:r>
              <w:rPr>
                <w:sz w:val="18"/>
              </w:rPr>
              <w:t>208</w:t>
            </w:r>
          </w:p>
        </w:tc>
        <w:tc>
          <w:tcPr>
            <w:tcW w:w="555" w:type="dxa"/>
          </w:tcPr>
          <w:p>
            <w:pPr>
              <w:pStyle w:val="15"/>
              <w:rPr>
                <w:sz w:val="17"/>
              </w:rPr>
            </w:pPr>
          </w:p>
          <w:p>
            <w:pPr>
              <w:pStyle w:val="15"/>
              <w:ind w:left="15"/>
              <w:rPr>
                <w:sz w:val="18"/>
              </w:rPr>
            </w:pPr>
            <w:r>
              <w:rPr>
                <w:sz w:val="18"/>
              </w:rPr>
              <w:t>05</w:t>
            </w:r>
          </w:p>
        </w:tc>
        <w:tc>
          <w:tcPr>
            <w:tcW w:w="540" w:type="dxa"/>
          </w:tcPr>
          <w:p>
            <w:pPr>
              <w:pStyle w:val="15"/>
              <w:rPr>
                <w:sz w:val="17"/>
              </w:rPr>
            </w:pPr>
          </w:p>
          <w:p>
            <w:pPr>
              <w:pStyle w:val="15"/>
              <w:ind w:left="14"/>
              <w:rPr>
                <w:sz w:val="18"/>
              </w:rPr>
            </w:pPr>
            <w:r>
              <w:rPr>
                <w:sz w:val="18"/>
              </w:rPr>
              <w:t>05</w:t>
            </w:r>
          </w:p>
        </w:tc>
        <w:tc>
          <w:tcPr>
            <w:tcW w:w="638" w:type="dxa"/>
          </w:tcPr>
          <w:p>
            <w:pPr>
              <w:pStyle w:val="15"/>
              <w:rPr>
                <w:sz w:val="17"/>
              </w:rPr>
            </w:pPr>
          </w:p>
          <w:p>
            <w:pPr>
              <w:pStyle w:val="15"/>
              <w:ind w:left="14"/>
              <w:rPr>
                <w:sz w:val="18"/>
              </w:rPr>
            </w:pPr>
            <w:r>
              <w:rPr>
                <w:sz w:val="18"/>
              </w:rPr>
              <w:t>128001</w:t>
            </w:r>
          </w:p>
        </w:tc>
        <w:tc>
          <w:tcPr>
            <w:tcW w:w="1515" w:type="dxa"/>
          </w:tcPr>
          <w:p>
            <w:pPr>
              <w:pStyle w:val="15"/>
              <w:spacing w:before="60"/>
              <w:ind w:left="14"/>
              <w:rPr>
                <w:sz w:val="18"/>
              </w:rPr>
            </w:pPr>
            <w:r>
              <w:rPr>
                <w:sz w:val="18"/>
              </w:rPr>
              <w:t>机关事务单位基本</w:t>
            </w:r>
          </w:p>
          <w:p>
            <w:pPr>
              <w:pStyle w:val="15"/>
              <w:spacing w:before="88"/>
              <w:ind w:left="14"/>
              <w:rPr>
                <w:sz w:val="18"/>
              </w:rPr>
            </w:pPr>
            <w:r>
              <w:rPr>
                <w:sz w:val="18"/>
              </w:rPr>
              <w:t>养老保险缴费支出</w:t>
            </w:r>
          </w:p>
        </w:tc>
        <w:tc>
          <w:tcPr>
            <w:tcW w:w="637" w:type="dxa"/>
          </w:tcPr>
          <w:p>
            <w:pPr>
              <w:pStyle w:val="15"/>
              <w:rPr>
                <w:sz w:val="17"/>
              </w:rPr>
            </w:pPr>
          </w:p>
          <w:p>
            <w:pPr>
              <w:pStyle w:val="15"/>
              <w:ind w:right="4"/>
              <w:jc w:val="right"/>
              <w:rPr>
                <w:sz w:val="18"/>
              </w:rPr>
            </w:pPr>
            <w:r>
              <w:rPr>
                <w:sz w:val="18"/>
              </w:rPr>
              <w:t>29.45</w:t>
            </w:r>
          </w:p>
        </w:tc>
        <w:tc>
          <w:tcPr>
            <w:tcW w:w="735" w:type="dxa"/>
          </w:tcPr>
          <w:p>
            <w:pPr>
              <w:pStyle w:val="15"/>
              <w:rPr>
                <w:sz w:val="17"/>
              </w:rPr>
            </w:pPr>
          </w:p>
          <w:p>
            <w:pPr>
              <w:pStyle w:val="15"/>
              <w:ind w:right="2"/>
              <w:jc w:val="right"/>
              <w:rPr>
                <w:sz w:val="18"/>
              </w:rPr>
            </w:pPr>
            <w:r>
              <w:rPr>
                <w:sz w:val="18"/>
              </w:rPr>
              <w:t>29.45</w:t>
            </w:r>
          </w:p>
        </w:tc>
        <w:tc>
          <w:tcPr>
            <w:tcW w:w="1114" w:type="dxa"/>
          </w:tcPr>
          <w:p>
            <w:pPr>
              <w:pStyle w:val="15"/>
              <w:rPr>
                <w:sz w:val="17"/>
              </w:rPr>
            </w:pPr>
          </w:p>
          <w:p>
            <w:pPr>
              <w:pStyle w:val="15"/>
              <w:ind w:right="3"/>
              <w:jc w:val="right"/>
              <w:rPr>
                <w:sz w:val="18"/>
              </w:rPr>
            </w:pPr>
            <w:r>
              <w:rPr>
                <w:sz w:val="18"/>
              </w:rPr>
              <w:t>29.45</w:t>
            </w:r>
          </w:p>
        </w:tc>
        <w:tc>
          <w:tcPr>
            <w:tcW w:w="1279" w:type="dxa"/>
          </w:tcPr>
          <w:p>
            <w:pPr>
              <w:pStyle w:val="15"/>
              <w:rPr>
                <w:sz w:val="17"/>
              </w:rPr>
            </w:pPr>
          </w:p>
          <w:p>
            <w:pPr>
              <w:pStyle w:val="15"/>
              <w:ind w:right="3"/>
              <w:jc w:val="right"/>
              <w:rPr>
                <w:sz w:val="18"/>
              </w:rPr>
            </w:pPr>
            <w:r>
              <w:rPr>
                <w:sz w:val="18"/>
              </w:rPr>
              <w:t>29.45</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 w:type="dxa"/>
          </w:tcPr>
          <w:p>
            <w:pPr>
              <w:pStyle w:val="15"/>
              <w:rPr>
                <w:rFonts w:ascii="Times New Roman"/>
                <w:sz w:val="18"/>
              </w:rPr>
            </w:pPr>
          </w:p>
        </w:tc>
        <w:tc>
          <w:tcPr>
            <w:tcW w:w="555" w:type="dxa"/>
          </w:tcPr>
          <w:p>
            <w:pPr>
              <w:pStyle w:val="15"/>
              <w:rPr>
                <w:sz w:val="17"/>
              </w:rPr>
            </w:pPr>
          </w:p>
          <w:p>
            <w:pPr>
              <w:pStyle w:val="15"/>
              <w:ind w:left="15"/>
              <w:rPr>
                <w:sz w:val="18"/>
              </w:rPr>
            </w:pPr>
            <w:r>
              <w:rPr>
                <w:sz w:val="18"/>
              </w:rPr>
              <w:t>99</w:t>
            </w:r>
          </w:p>
        </w:tc>
        <w:tc>
          <w:tcPr>
            <w:tcW w:w="540" w:type="dxa"/>
          </w:tcPr>
          <w:p>
            <w:pPr>
              <w:pStyle w:val="15"/>
              <w:rPr>
                <w:rFonts w:ascii="Times New Roman"/>
                <w:sz w:val="18"/>
              </w:rPr>
            </w:pPr>
          </w:p>
        </w:tc>
        <w:tc>
          <w:tcPr>
            <w:tcW w:w="638" w:type="dxa"/>
          </w:tcPr>
          <w:p>
            <w:pPr>
              <w:pStyle w:val="15"/>
              <w:rPr>
                <w:rFonts w:ascii="Times New Roman"/>
                <w:sz w:val="18"/>
              </w:rPr>
            </w:pPr>
          </w:p>
        </w:tc>
        <w:tc>
          <w:tcPr>
            <w:tcW w:w="1515" w:type="dxa"/>
          </w:tcPr>
          <w:p>
            <w:pPr>
              <w:pStyle w:val="15"/>
              <w:spacing w:before="59"/>
              <w:ind w:left="14"/>
              <w:rPr>
                <w:sz w:val="18"/>
              </w:rPr>
            </w:pPr>
            <w:r>
              <w:rPr>
                <w:sz w:val="18"/>
              </w:rPr>
              <w:t>其他社会保障和就</w:t>
            </w:r>
          </w:p>
          <w:p>
            <w:pPr>
              <w:pStyle w:val="15"/>
              <w:spacing w:before="89"/>
              <w:ind w:left="14"/>
              <w:rPr>
                <w:sz w:val="18"/>
              </w:rPr>
            </w:pPr>
            <w:r>
              <w:rPr>
                <w:sz w:val="18"/>
              </w:rPr>
              <w:t>业支出</w:t>
            </w:r>
          </w:p>
        </w:tc>
        <w:tc>
          <w:tcPr>
            <w:tcW w:w="637" w:type="dxa"/>
          </w:tcPr>
          <w:p>
            <w:pPr>
              <w:pStyle w:val="15"/>
              <w:rPr>
                <w:sz w:val="17"/>
              </w:rPr>
            </w:pPr>
          </w:p>
          <w:p>
            <w:pPr>
              <w:pStyle w:val="15"/>
              <w:ind w:right="4"/>
              <w:jc w:val="right"/>
              <w:rPr>
                <w:sz w:val="18"/>
              </w:rPr>
            </w:pPr>
            <w:r>
              <w:rPr>
                <w:sz w:val="18"/>
              </w:rPr>
              <w:t>0.78</w:t>
            </w:r>
          </w:p>
        </w:tc>
        <w:tc>
          <w:tcPr>
            <w:tcW w:w="735" w:type="dxa"/>
          </w:tcPr>
          <w:p>
            <w:pPr>
              <w:pStyle w:val="15"/>
              <w:rPr>
                <w:sz w:val="17"/>
              </w:rPr>
            </w:pPr>
          </w:p>
          <w:p>
            <w:pPr>
              <w:pStyle w:val="15"/>
              <w:ind w:right="2"/>
              <w:jc w:val="right"/>
              <w:rPr>
                <w:sz w:val="18"/>
              </w:rPr>
            </w:pPr>
            <w:r>
              <w:rPr>
                <w:sz w:val="18"/>
              </w:rPr>
              <w:t>0.78</w:t>
            </w:r>
          </w:p>
        </w:tc>
        <w:tc>
          <w:tcPr>
            <w:tcW w:w="1114" w:type="dxa"/>
          </w:tcPr>
          <w:p>
            <w:pPr>
              <w:pStyle w:val="15"/>
              <w:rPr>
                <w:sz w:val="17"/>
              </w:rPr>
            </w:pPr>
          </w:p>
          <w:p>
            <w:pPr>
              <w:pStyle w:val="15"/>
              <w:ind w:right="3"/>
              <w:jc w:val="right"/>
              <w:rPr>
                <w:sz w:val="18"/>
              </w:rPr>
            </w:pPr>
            <w:r>
              <w:rPr>
                <w:sz w:val="18"/>
              </w:rPr>
              <w:t>0.78</w:t>
            </w:r>
          </w:p>
        </w:tc>
        <w:tc>
          <w:tcPr>
            <w:tcW w:w="1279" w:type="dxa"/>
          </w:tcPr>
          <w:p>
            <w:pPr>
              <w:pStyle w:val="15"/>
              <w:rPr>
                <w:sz w:val="17"/>
              </w:rPr>
            </w:pPr>
          </w:p>
          <w:p>
            <w:pPr>
              <w:pStyle w:val="15"/>
              <w:ind w:right="3"/>
              <w:jc w:val="right"/>
              <w:rPr>
                <w:sz w:val="18"/>
              </w:rPr>
            </w:pPr>
            <w:r>
              <w:rPr>
                <w:sz w:val="18"/>
              </w:rPr>
              <w:t>0.78</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85" w:type="dxa"/>
          </w:tcPr>
          <w:p>
            <w:pPr>
              <w:pStyle w:val="15"/>
              <w:spacing w:before="1"/>
              <w:rPr>
                <w:sz w:val="17"/>
              </w:rPr>
            </w:pPr>
          </w:p>
          <w:p>
            <w:pPr>
              <w:pStyle w:val="15"/>
              <w:spacing w:before="1"/>
              <w:ind w:left="14"/>
              <w:rPr>
                <w:sz w:val="18"/>
              </w:rPr>
            </w:pPr>
            <w:r>
              <w:rPr>
                <w:sz w:val="18"/>
              </w:rPr>
              <w:t>208</w:t>
            </w:r>
          </w:p>
        </w:tc>
        <w:tc>
          <w:tcPr>
            <w:tcW w:w="555" w:type="dxa"/>
          </w:tcPr>
          <w:p>
            <w:pPr>
              <w:pStyle w:val="15"/>
              <w:spacing w:before="1"/>
              <w:rPr>
                <w:sz w:val="17"/>
              </w:rPr>
            </w:pPr>
          </w:p>
          <w:p>
            <w:pPr>
              <w:pStyle w:val="15"/>
              <w:spacing w:before="1"/>
              <w:ind w:left="15"/>
              <w:rPr>
                <w:sz w:val="18"/>
              </w:rPr>
            </w:pPr>
            <w:r>
              <w:rPr>
                <w:sz w:val="18"/>
              </w:rPr>
              <w:t>99</w:t>
            </w:r>
          </w:p>
        </w:tc>
        <w:tc>
          <w:tcPr>
            <w:tcW w:w="540" w:type="dxa"/>
          </w:tcPr>
          <w:p>
            <w:pPr>
              <w:pStyle w:val="15"/>
              <w:spacing w:before="1"/>
              <w:rPr>
                <w:sz w:val="17"/>
              </w:rPr>
            </w:pPr>
          </w:p>
          <w:p>
            <w:pPr>
              <w:pStyle w:val="15"/>
              <w:spacing w:before="1"/>
              <w:ind w:left="14"/>
              <w:rPr>
                <w:sz w:val="18"/>
              </w:rPr>
            </w:pPr>
            <w:r>
              <w:rPr>
                <w:sz w:val="18"/>
              </w:rPr>
              <w:t>01</w:t>
            </w:r>
          </w:p>
        </w:tc>
        <w:tc>
          <w:tcPr>
            <w:tcW w:w="638" w:type="dxa"/>
          </w:tcPr>
          <w:p>
            <w:pPr>
              <w:pStyle w:val="15"/>
              <w:spacing w:before="1"/>
              <w:rPr>
                <w:sz w:val="17"/>
              </w:rPr>
            </w:pPr>
          </w:p>
          <w:p>
            <w:pPr>
              <w:pStyle w:val="15"/>
              <w:spacing w:before="1"/>
              <w:ind w:left="14"/>
              <w:rPr>
                <w:sz w:val="18"/>
              </w:rPr>
            </w:pPr>
            <w:r>
              <w:rPr>
                <w:sz w:val="18"/>
              </w:rPr>
              <w:t>128001</w:t>
            </w:r>
          </w:p>
        </w:tc>
        <w:tc>
          <w:tcPr>
            <w:tcW w:w="1515" w:type="dxa"/>
          </w:tcPr>
          <w:p>
            <w:pPr>
              <w:pStyle w:val="15"/>
              <w:spacing w:before="59"/>
              <w:ind w:left="14"/>
              <w:rPr>
                <w:sz w:val="18"/>
              </w:rPr>
            </w:pPr>
            <w:r>
              <w:rPr>
                <w:sz w:val="18"/>
              </w:rPr>
              <w:t>其他社会保障和就</w:t>
            </w:r>
          </w:p>
          <w:p>
            <w:pPr>
              <w:pStyle w:val="15"/>
              <w:spacing w:before="88"/>
              <w:ind w:left="14"/>
              <w:rPr>
                <w:sz w:val="18"/>
              </w:rPr>
            </w:pPr>
            <w:r>
              <w:rPr>
                <w:sz w:val="18"/>
              </w:rPr>
              <w:t>业支出</w:t>
            </w:r>
          </w:p>
        </w:tc>
        <w:tc>
          <w:tcPr>
            <w:tcW w:w="637" w:type="dxa"/>
          </w:tcPr>
          <w:p>
            <w:pPr>
              <w:pStyle w:val="15"/>
              <w:spacing w:before="1"/>
              <w:rPr>
                <w:sz w:val="17"/>
              </w:rPr>
            </w:pPr>
          </w:p>
          <w:p>
            <w:pPr>
              <w:pStyle w:val="15"/>
              <w:spacing w:before="1"/>
              <w:ind w:right="4"/>
              <w:jc w:val="right"/>
              <w:rPr>
                <w:sz w:val="18"/>
              </w:rPr>
            </w:pPr>
            <w:r>
              <w:rPr>
                <w:sz w:val="18"/>
              </w:rPr>
              <w:t>0.78</w:t>
            </w:r>
          </w:p>
        </w:tc>
        <w:tc>
          <w:tcPr>
            <w:tcW w:w="735" w:type="dxa"/>
          </w:tcPr>
          <w:p>
            <w:pPr>
              <w:pStyle w:val="15"/>
              <w:spacing w:before="1"/>
              <w:rPr>
                <w:sz w:val="17"/>
              </w:rPr>
            </w:pPr>
          </w:p>
          <w:p>
            <w:pPr>
              <w:pStyle w:val="15"/>
              <w:spacing w:before="1"/>
              <w:ind w:right="2"/>
              <w:jc w:val="right"/>
              <w:rPr>
                <w:sz w:val="18"/>
              </w:rPr>
            </w:pPr>
            <w:r>
              <w:rPr>
                <w:sz w:val="18"/>
              </w:rPr>
              <w:t>0.78</w:t>
            </w:r>
          </w:p>
        </w:tc>
        <w:tc>
          <w:tcPr>
            <w:tcW w:w="1114" w:type="dxa"/>
          </w:tcPr>
          <w:p>
            <w:pPr>
              <w:pStyle w:val="15"/>
              <w:spacing w:before="1"/>
              <w:rPr>
                <w:sz w:val="17"/>
              </w:rPr>
            </w:pPr>
          </w:p>
          <w:p>
            <w:pPr>
              <w:pStyle w:val="15"/>
              <w:spacing w:before="1"/>
              <w:ind w:right="3"/>
              <w:jc w:val="right"/>
              <w:rPr>
                <w:sz w:val="18"/>
              </w:rPr>
            </w:pPr>
            <w:r>
              <w:rPr>
                <w:sz w:val="18"/>
              </w:rPr>
              <w:t>0.78</w:t>
            </w:r>
          </w:p>
        </w:tc>
        <w:tc>
          <w:tcPr>
            <w:tcW w:w="1279" w:type="dxa"/>
          </w:tcPr>
          <w:p>
            <w:pPr>
              <w:pStyle w:val="15"/>
              <w:spacing w:before="1"/>
              <w:rPr>
                <w:sz w:val="17"/>
              </w:rPr>
            </w:pPr>
          </w:p>
          <w:p>
            <w:pPr>
              <w:pStyle w:val="15"/>
              <w:spacing w:before="1"/>
              <w:ind w:right="3"/>
              <w:jc w:val="right"/>
              <w:rPr>
                <w:sz w:val="18"/>
              </w:rPr>
            </w:pPr>
            <w:r>
              <w:rPr>
                <w:sz w:val="18"/>
              </w:rPr>
              <w:t>0.78</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spacing w:before="72"/>
              <w:ind w:left="14"/>
              <w:rPr>
                <w:sz w:val="18"/>
              </w:rPr>
            </w:pPr>
            <w:r>
              <w:rPr>
                <w:sz w:val="18"/>
              </w:rPr>
              <w:t>210</w:t>
            </w:r>
          </w:p>
        </w:tc>
        <w:tc>
          <w:tcPr>
            <w:tcW w:w="555" w:type="dxa"/>
          </w:tcPr>
          <w:p>
            <w:pPr>
              <w:pStyle w:val="15"/>
              <w:rPr>
                <w:rFonts w:ascii="Times New Roman"/>
                <w:sz w:val="18"/>
              </w:rPr>
            </w:pPr>
          </w:p>
        </w:tc>
        <w:tc>
          <w:tcPr>
            <w:tcW w:w="540" w:type="dxa"/>
          </w:tcPr>
          <w:p>
            <w:pPr>
              <w:pStyle w:val="15"/>
              <w:rPr>
                <w:rFonts w:ascii="Times New Roman"/>
                <w:sz w:val="18"/>
              </w:rPr>
            </w:pPr>
          </w:p>
        </w:tc>
        <w:tc>
          <w:tcPr>
            <w:tcW w:w="638" w:type="dxa"/>
          </w:tcPr>
          <w:p>
            <w:pPr>
              <w:pStyle w:val="15"/>
              <w:rPr>
                <w:rFonts w:ascii="Times New Roman"/>
                <w:sz w:val="18"/>
              </w:rPr>
            </w:pPr>
          </w:p>
        </w:tc>
        <w:tc>
          <w:tcPr>
            <w:tcW w:w="1515" w:type="dxa"/>
          </w:tcPr>
          <w:p>
            <w:pPr>
              <w:pStyle w:val="15"/>
              <w:spacing w:before="72"/>
              <w:ind w:left="14"/>
              <w:rPr>
                <w:sz w:val="18"/>
              </w:rPr>
            </w:pPr>
            <w:r>
              <w:rPr>
                <w:sz w:val="18"/>
              </w:rPr>
              <w:t>卫生健康支出</w:t>
            </w:r>
          </w:p>
        </w:tc>
        <w:tc>
          <w:tcPr>
            <w:tcW w:w="637" w:type="dxa"/>
          </w:tcPr>
          <w:p>
            <w:pPr>
              <w:pStyle w:val="15"/>
              <w:spacing w:before="72"/>
              <w:ind w:right="4"/>
              <w:jc w:val="right"/>
              <w:rPr>
                <w:sz w:val="18"/>
              </w:rPr>
            </w:pPr>
            <w:r>
              <w:rPr>
                <w:sz w:val="18"/>
              </w:rPr>
              <w:t>18.41</w:t>
            </w:r>
          </w:p>
        </w:tc>
        <w:tc>
          <w:tcPr>
            <w:tcW w:w="735" w:type="dxa"/>
          </w:tcPr>
          <w:p>
            <w:pPr>
              <w:pStyle w:val="15"/>
              <w:spacing w:before="72"/>
              <w:ind w:right="2"/>
              <w:jc w:val="right"/>
              <w:rPr>
                <w:sz w:val="18"/>
              </w:rPr>
            </w:pPr>
            <w:r>
              <w:rPr>
                <w:sz w:val="18"/>
              </w:rPr>
              <w:t>18.41</w:t>
            </w:r>
          </w:p>
        </w:tc>
        <w:tc>
          <w:tcPr>
            <w:tcW w:w="1114" w:type="dxa"/>
          </w:tcPr>
          <w:p>
            <w:pPr>
              <w:pStyle w:val="15"/>
              <w:spacing w:before="72"/>
              <w:ind w:right="3"/>
              <w:jc w:val="right"/>
              <w:rPr>
                <w:sz w:val="18"/>
              </w:rPr>
            </w:pPr>
            <w:r>
              <w:rPr>
                <w:sz w:val="18"/>
              </w:rPr>
              <w:t>18.41</w:t>
            </w:r>
          </w:p>
        </w:tc>
        <w:tc>
          <w:tcPr>
            <w:tcW w:w="1279" w:type="dxa"/>
          </w:tcPr>
          <w:p>
            <w:pPr>
              <w:pStyle w:val="15"/>
              <w:spacing w:before="72"/>
              <w:ind w:right="3"/>
              <w:jc w:val="right"/>
              <w:rPr>
                <w:sz w:val="18"/>
              </w:rPr>
            </w:pPr>
            <w:r>
              <w:rPr>
                <w:sz w:val="18"/>
              </w:rPr>
              <w:t>18.41</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rPr>
                <w:rFonts w:ascii="Times New Roman"/>
                <w:sz w:val="18"/>
              </w:rPr>
            </w:pPr>
          </w:p>
        </w:tc>
        <w:tc>
          <w:tcPr>
            <w:tcW w:w="555" w:type="dxa"/>
          </w:tcPr>
          <w:p>
            <w:pPr>
              <w:pStyle w:val="15"/>
              <w:spacing w:before="72"/>
              <w:ind w:left="15"/>
              <w:rPr>
                <w:sz w:val="18"/>
              </w:rPr>
            </w:pPr>
            <w:r>
              <w:rPr>
                <w:sz w:val="18"/>
              </w:rPr>
              <w:t>11</w:t>
            </w:r>
          </w:p>
        </w:tc>
        <w:tc>
          <w:tcPr>
            <w:tcW w:w="540" w:type="dxa"/>
          </w:tcPr>
          <w:p>
            <w:pPr>
              <w:pStyle w:val="15"/>
              <w:rPr>
                <w:rFonts w:ascii="Times New Roman"/>
                <w:sz w:val="18"/>
              </w:rPr>
            </w:pPr>
          </w:p>
        </w:tc>
        <w:tc>
          <w:tcPr>
            <w:tcW w:w="638" w:type="dxa"/>
          </w:tcPr>
          <w:p>
            <w:pPr>
              <w:pStyle w:val="15"/>
              <w:rPr>
                <w:rFonts w:ascii="Times New Roman"/>
                <w:sz w:val="18"/>
              </w:rPr>
            </w:pPr>
          </w:p>
        </w:tc>
        <w:tc>
          <w:tcPr>
            <w:tcW w:w="1515" w:type="dxa"/>
          </w:tcPr>
          <w:p>
            <w:pPr>
              <w:pStyle w:val="15"/>
              <w:spacing w:before="72"/>
              <w:ind w:left="14"/>
              <w:rPr>
                <w:sz w:val="18"/>
              </w:rPr>
            </w:pPr>
            <w:r>
              <w:rPr>
                <w:sz w:val="18"/>
              </w:rPr>
              <w:t>行政事业单位医疗</w:t>
            </w:r>
          </w:p>
        </w:tc>
        <w:tc>
          <w:tcPr>
            <w:tcW w:w="637" w:type="dxa"/>
          </w:tcPr>
          <w:p>
            <w:pPr>
              <w:pStyle w:val="15"/>
              <w:spacing w:before="72"/>
              <w:ind w:right="4"/>
              <w:jc w:val="right"/>
              <w:rPr>
                <w:sz w:val="18"/>
              </w:rPr>
            </w:pPr>
            <w:r>
              <w:rPr>
                <w:sz w:val="18"/>
              </w:rPr>
              <w:t>18.41</w:t>
            </w:r>
          </w:p>
        </w:tc>
        <w:tc>
          <w:tcPr>
            <w:tcW w:w="735" w:type="dxa"/>
          </w:tcPr>
          <w:p>
            <w:pPr>
              <w:pStyle w:val="15"/>
              <w:spacing w:before="72"/>
              <w:ind w:right="2"/>
              <w:jc w:val="right"/>
              <w:rPr>
                <w:sz w:val="18"/>
              </w:rPr>
            </w:pPr>
            <w:r>
              <w:rPr>
                <w:sz w:val="18"/>
              </w:rPr>
              <w:t>18.41</w:t>
            </w:r>
          </w:p>
        </w:tc>
        <w:tc>
          <w:tcPr>
            <w:tcW w:w="1114" w:type="dxa"/>
          </w:tcPr>
          <w:p>
            <w:pPr>
              <w:pStyle w:val="15"/>
              <w:spacing w:before="72"/>
              <w:ind w:right="3"/>
              <w:jc w:val="right"/>
              <w:rPr>
                <w:sz w:val="18"/>
              </w:rPr>
            </w:pPr>
            <w:r>
              <w:rPr>
                <w:sz w:val="18"/>
              </w:rPr>
              <w:t>18.41</w:t>
            </w:r>
          </w:p>
        </w:tc>
        <w:tc>
          <w:tcPr>
            <w:tcW w:w="1279" w:type="dxa"/>
          </w:tcPr>
          <w:p>
            <w:pPr>
              <w:pStyle w:val="15"/>
              <w:spacing w:before="72"/>
              <w:ind w:right="3"/>
              <w:jc w:val="right"/>
              <w:rPr>
                <w:sz w:val="18"/>
              </w:rPr>
            </w:pPr>
            <w:r>
              <w:rPr>
                <w:sz w:val="18"/>
              </w:rPr>
              <w:t>18.41</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spacing w:before="72"/>
              <w:ind w:left="14"/>
              <w:rPr>
                <w:sz w:val="18"/>
              </w:rPr>
            </w:pPr>
            <w:r>
              <w:rPr>
                <w:sz w:val="18"/>
              </w:rPr>
              <w:t>210</w:t>
            </w:r>
          </w:p>
        </w:tc>
        <w:tc>
          <w:tcPr>
            <w:tcW w:w="555" w:type="dxa"/>
          </w:tcPr>
          <w:p>
            <w:pPr>
              <w:pStyle w:val="15"/>
              <w:spacing w:before="72"/>
              <w:ind w:left="15"/>
              <w:rPr>
                <w:sz w:val="18"/>
              </w:rPr>
            </w:pPr>
            <w:r>
              <w:rPr>
                <w:sz w:val="18"/>
              </w:rPr>
              <w:t>11</w:t>
            </w:r>
          </w:p>
        </w:tc>
        <w:tc>
          <w:tcPr>
            <w:tcW w:w="540" w:type="dxa"/>
          </w:tcPr>
          <w:p>
            <w:pPr>
              <w:pStyle w:val="15"/>
              <w:spacing w:before="72"/>
              <w:ind w:left="14"/>
              <w:rPr>
                <w:sz w:val="18"/>
              </w:rPr>
            </w:pPr>
            <w:r>
              <w:rPr>
                <w:sz w:val="18"/>
              </w:rPr>
              <w:t>01</w:t>
            </w:r>
          </w:p>
        </w:tc>
        <w:tc>
          <w:tcPr>
            <w:tcW w:w="638" w:type="dxa"/>
          </w:tcPr>
          <w:p>
            <w:pPr>
              <w:pStyle w:val="15"/>
              <w:spacing w:before="72"/>
              <w:ind w:left="14"/>
              <w:rPr>
                <w:sz w:val="18"/>
              </w:rPr>
            </w:pPr>
            <w:r>
              <w:rPr>
                <w:sz w:val="18"/>
              </w:rPr>
              <w:t>128001</w:t>
            </w:r>
          </w:p>
        </w:tc>
        <w:tc>
          <w:tcPr>
            <w:tcW w:w="1515" w:type="dxa"/>
          </w:tcPr>
          <w:p>
            <w:pPr>
              <w:pStyle w:val="15"/>
              <w:spacing w:before="72"/>
              <w:ind w:left="14"/>
              <w:rPr>
                <w:sz w:val="18"/>
              </w:rPr>
            </w:pPr>
            <w:r>
              <w:rPr>
                <w:sz w:val="18"/>
              </w:rPr>
              <w:t>行政单位医疗</w:t>
            </w:r>
          </w:p>
        </w:tc>
        <w:tc>
          <w:tcPr>
            <w:tcW w:w="637" w:type="dxa"/>
          </w:tcPr>
          <w:p>
            <w:pPr>
              <w:pStyle w:val="15"/>
              <w:spacing w:before="72"/>
              <w:ind w:right="4"/>
              <w:jc w:val="right"/>
              <w:rPr>
                <w:sz w:val="18"/>
              </w:rPr>
            </w:pPr>
            <w:r>
              <w:rPr>
                <w:sz w:val="18"/>
              </w:rPr>
              <w:t>12.89</w:t>
            </w:r>
          </w:p>
        </w:tc>
        <w:tc>
          <w:tcPr>
            <w:tcW w:w="735" w:type="dxa"/>
          </w:tcPr>
          <w:p>
            <w:pPr>
              <w:pStyle w:val="15"/>
              <w:spacing w:before="72"/>
              <w:ind w:right="2"/>
              <w:jc w:val="right"/>
              <w:rPr>
                <w:sz w:val="18"/>
              </w:rPr>
            </w:pPr>
            <w:r>
              <w:rPr>
                <w:sz w:val="18"/>
              </w:rPr>
              <w:t>12.89</w:t>
            </w:r>
          </w:p>
        </w:tc>
        <w:tc>
          <w:tcPr>
            <w:tcW w:w="1114" w:type="dxa"/>
          </w:tcPr>
          <w:p>
            <w:pPr>
              <w:pStyle w:val="15"/>
              <w:spacing w:before="72"/>
              <w:ind w:right="3"/>
              <w:jc w:val="right"/>
              <w:rPr>
                <w:sz w:val="18"/>
              </w:rPr>
            </w:pPr>
            <w:r>
              <w:rPr>
                <w:sz w:val="18"/>
              </w:rPr>
              <w:t>12.89</w:t>
            </w:r>
          </w:p>
        </w:tc>
        <w:tc>
          <w:tcPr>
            <w:tcW w:w="1279" w:type="dxa"/>
          </w:tcPr>
          <w:p>
            <w:pPr>
              <w:pStyle w:val="15"/>
              <w:spacing w:before="72"/>
              <w:ind w:right="3"/>
              <w:jc w:val="right"/>
              <w:rPr>
                <w:sz w:val="18"/>
              </w:rPr>
            </w:pPr>
            <w:r>
              <w:rPr>
                <w:sz w:val="18"/>
              </w:rPr>
              <w:t>12.89</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85" w:type="dxa"/>
          </w:tcPr>
          <w:p>
            <w:pPr>
              <w:pStyle w:val="15"/>
              <w:spacing w:before="59"/>
              <w:ind w:left="14"/>
              <w:rPr>
                <w:sz w:val="18"/>
              </w:rPr>
            </w:pPr>
            <w:r>
              <w:rPr>
                <w:sz w:val="18"/>
              </w:rPr>
              <w:t>210</w:t>
            </w:r>
          </w:p>
        </w:tc>
        <w:tc>
          <w:tcPr>
            <w:tcW w:w="555" w:type="dxa"/>
          </w:tcPr>
          <w:p>
            <w:pPr>
              <w:pStyle w:val="15"/>
              <w:spacing w:before="59"/>
              <w:ind w:left="15"/>
              <w:rPr>
                <w:sz w:val="18"/>
              </w:rPr>
            </w:pPr>
            <w:r>
              <w:rPr>
                <w:sz w:val="18"/>
              </w:rPr>
              <w:t>11</w:t>
            </w:r>
          </w:p>
        </w:tc>
        <w:tc>
          <w:tcPr>
            <w:tcW w:w="540" w:type="dxa"/>
          </w:tcPr>
          <w:p>
            <w:pPr>
              <w:pStyle w:val="15"/>
              <w:spacing w:before="59"/>
              <w:ind w:left="14"/>
              <w:rPr>
                <w:sz w:val="18"/>
              </w:rPr>
            </w:pPr>
            <w:r>
              <w:rPr>
                <w:sz w:val="18"/>
              </w:rPr>
              <w:t>03</w:t>
            </w:r>
          </w:p>
        </w:tc>
        <w:tc>
          <w:tcPr>
            <w:tcW w:w="638" w:type="dxa"/>
          </w:tcPr>
          <w:p>
            <w:pPr>
              <w:pStyle w:val="15"/>
              <w:spacing w:before="59"/>
              <w:ind w:left="14"/>
              <w:rPr>
                <w:sz w:val="18"/>
              </w:rPr>
            </w:pPr>
            <w:r>
              <w:rPr>
                <w:sz w:val="18"/>
              </w:rPr>
              <w:t>128001</w:t>
            </w:r>
          </w:p>
        </w:tc>
        <w:tc>
          <w:tcPr>
            <w:tcW w:w="1515" w:type="dxa"/>
          </w:tcPr>
          <w:p>
            <w:pPr>
              <w:pStyle w:val="15"/>
              <w:spacing w:before="59"/>
              <w:ind w:left="14"/>
              <w:rPr>
                <w:sz w:val="18"/>
              </w:rPr>
            </w:pPr>
            <w:r>
              <w:rPr>
                <w:sz w:val="18"/>
              </w:rPr>
              <w:t>公务员医疗补助</w:t>
            </w:r>
          </w:p>
        </w:tc>
        <w:tc>
          <w:tcPr>
            <w:tcW w:w="637" w:type="dxa"/>
          </w:tcPr>
          <w:p>
            <w:pPr>
              <w:pStyle w:val="15"/>
              <w:spacing w:before="59"/>
              <w:ind w:right="4"/>
              <w:jc w:val="right"/>
              <w:rPr>
                <w:sz w:val="18"/>
              </w:rPr>
            </w:pPr>
            <w:r>
              <w:rPr>
                <w:sz w:val="18"/>
              </w:rPr>
              <w:t>5.52</w:t>
            </w:r>
          </w:p>
        </w:tc>
        <w:tc>
          <w:tcPr>
            <w:tcW w:w="735" w:type="dxa"/>
          </w:tcPr>
          <w:p>
            <w:pPr>
              <w:pStyle w:val="15"/>
              <w:spacing w:before="59"/>
              <w:ind w:right="2"/>
              <w:jc w:val="right"/>
              <w:rPr>
                <w:sz w:val="18"/>
              </w:rPr>
            </w:pPr>
            <w:r>
              <w:rPr>
                <w:sz w:val="18"/>
              </w:rPr>
              <w:t>5.52</w:t>
            </w:r>
          </w:p>
        </w:tc>
        <w:tc>
          <w:tcPr>
            <w:tcW w:w="1114" w:type="dxa"/>
          </w:tcPr>
          <w:p>
            <w:pPr>
              <w:pStyle w:val="15"/>
              <w:spacing w:before="59"/>
              <w:ind w:right="3"/>
              <w:jc w:val="right"/>
              <w:rPr>
                <w:sz w:val="18"/>
              </w:rPr>
            </w:pPr>
            <w:r>
              <w:rPr>
                <w:sz w:val="18"/>
              </w:rPr>
              <w:t>5.52</w:t>
            </w:r>
          </w:p>
        </w:tc>
        <w:tc>
          <w:tcPr>
            <w:tcW w:w="1279" w:type="dxa"/>
          </w:tcPr>
          <w:p>
            <w:pPr>
              <w:pStyle w:val="15"/>
              <w:spacing w:before="59"/>
              <w:ind w:right="3"/>
              <w:jc w:val="right"/>
              <w:rPr>
                <w:sz w:val="18"/>
              </w:rPr>
            </w:pPr>
            <w:r>
              <w:rPr>
                <w:sz w:val="18"/>
              </w:rPr>
              <w:t>5.52</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spacing w:before="72"/>
              <w:ind w:left="14"/>
              <w:rPr>
                <w:sz w:val="18"/>
              </w:rPr>
            </w:pPr>
            <w:r>
              <w:rPr>
                <w:sz w:val="18"/>
              </w:rPr>
              <w:t>221</w:t>
            </w:r>
          </w:p>
        </w:tc>
        <w:tc>
          <w:tcPr>
            <w:tcW w:w="555" w:type="dxa"/>
          </w:tcPr>
          <w:p>
            <w:pPr>
              <w:pStyle w:val="15"/>
              <w:rPr>
                <w:rFonts w:ascii="Times New Roman"/>
                <w:sz w:val="18"/>
              </w:rPr>
            </w:pPr>
          </w:p>
        </w:tc>
        <w:tc>
          <w:tcPr>
            <w:tcW w:w="540" w:type="dxa"/>
          </w:tcPr>
          <w:p>
            <w:pPr>
              <w:pStyle w:val="15"/>
              <w:rPr>
                <w:rFonts w:ascii="Times New Roman"/>
                <w:sz w:val="18"/>
              </w:rPr>
            </w:pPr>
          </w:p>
        </w:tc>
        <w:tc>
          <w:tcPr>
            <w:tcW w:w="638" w:type="dxa"/>
          </w:tcPr>
          <w:p>
            <w:pPr>
              <w:pStyle w:val="15"/>
              <w:rPr>
                <w:rFonts w:ascii="Times New Roman"/>
                <w:sz w:val="18"/>
              </w:rPr>
            </w:pPr>
          </w:p>
        </w:tc>
        <w:tc>
          <w:tcPr>
            <w:tcW w:w="1515" w:type="dxa"/>
          </w:tcPr>
          <w:p>
            <w:pPr>
              <w:pStyle w:val="15"/>
              <w:spacing w:before="72"/>
              <w:ind w:left="14"/>
              <w:rPr>
                <w:sz w:val="18"/>
              </w:rPr>
            </w:pPr>
            <w:r>
              <w:rPr>
                <w:sz w:val="18"/>
              </w:rPr>
              <w:t>住房保障支出</w:t>
            </w:r>
          </w:p>
        </w:tc>
        <w:tc>
          <w:tcPr>
            <w:tcW w:w="637" w:type="dxa"/>
          </w:tcPr>
          <w:p>
            <w:pPr>
              <w:pStyle w:val="15"/>
              <w:spacing w:before="72"/>
              <w:ind w:right="4"/>
              <w:jc w:val="right"/>
              <w:rPr>
                <w:sz w:val="18"/>
              </w:rPr>
            </w:pPr>
            <w:r>
              <w:rPr>
                <w:sz w:val="18"/>
              </w:rPr>
              <w:t>25.66</w:t>
            </w:r>
          </w:p>
        </w:tc>
        <w:tc>
          <w:tcPr>
            <w:tcW w:w="735" w:type="dxa"/>
          </w:tcPr>
          <w:p>
            <w:pPr>
              <w:pStyle w:val="15"/>
              <w:spacing w:before="72"/>
              <w:ind w:right="2"/>
              <w:jc w:val="right"/>
              <w:rPr>
                <w:sz w:val="18"/>
              </w:rPr>
            </w:pPr>
            <w:r>
              <w:rPr>
                <w:sz w:val="18"/>
              </w:rPr>
              <w:t>25.66</w:t>
            </w:r>
          </w:p>
        </w:tc>
        <w:tc>
          <w:tcPr>
            <w:tcW w:w="1114" w:type="dxa"/>
          </w:tcPr>
          <w:p>
            <w:pPr>
              <w:pStyle w:val="15"/>
              <w:spacing w:before="72"/>
              <w:ind w:right="3"/>
              <w:jc w:val="right"/>
              <w:rPr>
                <w:sz w:val="18"/>
              </w:rPr>
            </w:pPr>
            <w:r>
              <w:rPr>
                <w:sz w:val="18"/>
              </w:rPr>
              <w:t>25.66</w:t>
            </w:r>
          </w:p>
        </w:tc>
        <w:tc>
          <w:tcPr>
            <w:tcW w:w="1279" w:type="dxa"/>
          </w:tcPr>
          <w:p>
            <w:pPr>
              <w:pStyle w:val="15"/>
              <w:spacing w:before="72"/>
              <w:ind w:right="3"/>
              <w:jc w:val="right"/>
              <w:rPr>
                <w:sz w:val="18"/>
              </w:rPr>
            </w:pPr>
            <w:r>
              <w:rPr>
                <w:sz w:val="18"/>
              </w:rPr>
              <w:t>25.66</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rPr>
                <w:rFonts w:ascii="Times New Roman"/>
                <w:sz w:val="18"/>
              </w:rPr>
            </w:pPr>
          </w:p>
        </w:tc>
        <w:tc>
          <w:tcPr>
            <w:tcW w:w="555" w:type="dxa"/>
          </w:tcPr>
          <w:p>
            <w:pPr>
              <w:pStyle w:val="15"/>
              <w:spacing w:before="74"/>
              <w:ind w:left="15"/>
              <w:rPr>
                <w:sz w:val="18"/>
              </w:rPr>
            </w:pPr>
            <w:r>
              <w:rPr>
                <w:sz w:val="18"/>
              </w:rPr>
              <w:t>02</w:t>
            </w:r>
          </w:p>
        </w:tc>
        <w:tc>
          <w:tcPr>
            <w:tcW w:w="540" w:type="dxa"/>
          </w:tcPr>
          <w:p>
            <w:pPr>
              <w:pStyle w:val="15"/>
              <w:rPr>
                <w:rFonts w:ascii="Times New Roman"/>
                <w:sz w:val="18"/>
              </w:rPr>
            </w:pPr>
          </w:p>
        </w:tc>
        <w:tc>
          <w:tcPr>
            <w:tcW w:w="638" w:type="dxa"/>
          </w:tcPr>
          <w:p>
            <w:pPr>
              <w:pStyle w:val="15"/>
              <w:rPr>
                <w:rFonts w:ascii="Times New Roman"/>
                <w:sz w:val="18"/>
              </w:rPr>
            </w:pPr>
          </w:p>
        </w:tc>
        <w:tc>
          <w:tcPr>
            <w:tcW w:w="1515" w:type="dxa"/>
          </w:tcPr>
          <w:p>
            <w:pPr>
              <w:pStyle w:val="15"/>
              <w:spacing w:before="74"/>
              <w:ind w:left="14"/>
              <w:rPr>
                <w:sz w:val="18"/>
              </w:rPr>
            </w:pPr>
            <w:r>
              <w:rPr>
                <w:sz w:val="18"/>
              </w:rPr>
              <w:t>住房改革支出</w:t>
            </w:r>
          </w:p>
        </w:tc>
        <w:tc>
          <w:tcPr>
            <w:tcW w:w="637" w:type="dxa"/>
          </w:tcPr>
          <w:p>
            <w:pPr>
              <w:pStyle w:val="15"/>
              <w:spacing w:before="74"/>
              <w:ind w:right="4"/>
              <w:jc w:val="right"/>
              <w:rPr>
                <w:sz w:val="18"/>
              </w:rPr>
            </w:pPr>
            <w:r>
              <w:rPr>
                <w:sz w:val="18"/>
              </w:rPr>
              <w:t>25.66</w:t>
            </w:r>
          </w:p>
        </w:tc>
        <w:tc>
          <w:tcPr>
            <w:tcW w:w="735" w:type="dxa"/>
          </w:tcPr>
          <w:p>
            <w:pPr>
              <w:pStyle w:val="15"/>
              <w:spacing w:before="74"/>
              <w:ind w:right="2"/>
              <w:jc w:val="right"/>
              <w:rPr>
                <w:sz w:val="18"/>
              </w:rPr>
            </w:pPr>
            <w:r>
              <w:rPr>
                <w:sz w:val="18"/>
              </w:rPr>
              <w:t>25.66</w:t>
            </w:r>
          </w:p>
        </w:tc>
        <w:tc>
          <w:tcPr>
            <w:tcW w:w="1114" w:type="dxa"/>
          </w:tcPr>
          <w:p>
            <w:pPr>
              <w:pStyle w:val="15"/>
              <w:spacing w:before="74"/>
              <w:ind w:right="3"/>
              <w:jc w:val="right"/>
              <w:rPr>
                <w:sz w:val="18"/>
              </w:rPr>
            </w:pPr>
            <w:r>
              <w:rPr>
                <w:sz w:val="18"/>
              </w:rPr>
              <w:t>25.66</w:t>
            </w:r>
          </w:p>
        </w:tc>
        <w:tc>
          <w:tcPr>
            <w:tcW w:w="1279" w:type="dxa"/>
          </w:tcPr>
          <w:p>
            <w:pPr>
              <w:pStyle w:val="15"/>
              <w:spacing w:before="74"/>
              <w:ind w:right="3"/>
              <w:jc w:val="right"/>
              <w:rPr>
                <w:sz w:val="18"/>
              </w:rPr>
            </w:pPr>
            <w:r>
              <w:rPr>
                <w:sz w:val="18"/>
              </w:rPr>
              <w:t>25.66</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5" w:type="dxa"/>
          </w:tcPr>
          <w:p>
            <w:pPr>
              <w:pStyle w:val="15"/>
              <w:spacing w:before="73"/>
              <w:ind w:left="14"/>
              <w:rPr>
                <w:sz w:val="18"/>
              </w:rPr>
            </w:pPr>
            <w:r>
              <w:rPr>
                <w:sz w:val="18"/>
              </w:rPr>
              <w:t>221</w:t>
            </w:r>
          </w:p>
        </w:tc>
        <w:tc>
          <w:tcPr>
            <w:tcW w:w="555" w:type="dxa"/>
          </w:tcPr>
          <w:p>
            <w:pPr>
              <w:pStyle w:val="15"/>
              <w:spacing w:before="73"/>
              <w:ind w:left="15"/>
              <w:rPr>
                <w:sz w:val="18"/>
              </w:rPr>
            </w:pPr>
            <w:r>
              <w:rPr>
                <w:sz w:val="18"/>
              </w:rPr>
              <w:t>02</w:t>
            </w:r>
          </w:p>
        </w:tc>
        <w:tc>
          <w:tcPr>
            <w:tcW w:w="540" w:type="dxa"/>
          </w:tcPr>
          <w:p>
            <w:pPr>
              <w:pStyle w:val="15"/>
              <w:spacing w:before="73"/>
              <w:ind w:left="14"/>
              <w:rPr>
                <w:sz w:val="18"/>
              </w:rPr>
            </w:pPr>
            <w:r>
              <w:rPr>
                <w:sz w:val="18"/>
              </w:rPr>
              <w:t>01</w:t>
            </w:r>
          </w:p>
        </w:tc>
        <w:tc>
          <w:tcPr>
            <w:tcW w:w="638" w:type="dxa"/>
          </w:tcPr>
          <w:p>
            <w:pPr>
              <w:pStyle w:val="15"/>
              <w:spacing w:before="73"/>
              <w:ind w:left="14"/>
              <w:rPr>
                <w:sz w:val="18"/>
              </w:rPr>
            </w:pPr>
            <w:r>
              <w:rPr>
                <w:sz w:val="18"/>
              </w:rPr>
              <w:t>128001</w:t>
            </w:r>
          </w:p>
        </w:tc>
        <w:tc>
          <w:tcPr>
            <w:tcW w:w="1515" w:type="dxa"/>
          </w:tcPr>
          <w:p>
            <w:pPr>
              <w:pStyle w:val="15"/>
              <w:spacing w:before="73"/>
              <w:ind w:left="14"/>
              <w:rPr>
                <w:sz w:val="18"/>
              </w:rPr>
            </w:pPr>
            <w:r>
              <w:rPr>
                <w:sz w:val="18"/>
              </w:rPr>
              <w:t>住房公积金</w:t>
            </w:r>
          </w:p>
        </w:tc>
        <w:tc>
          <w:tcPr>
            <w:tcW w:w="637" w:type="dxa"/>
          </w:tcPr>
          <w:p>
            <w:pPr>
              <w:pStyle w:val="15"/>
              <w:spacing w:before="73"/>
              <w:ind w:right="4"/>
              <w:jc w:val="right"/>
              <w:rPr>
                <w:sz w:val="18"/>
              </w:rPr>
            </w:pPr>
            <w:r>
              <w:rPr>
                <w:sz w:val="18"/>
              </w:rPr>
              <w:t>25.66</w:t>
            </w:r>
          </w:p>
        </w:tc>
        <w:tc>
          <w:tcPr>
            <w:tcW w:w="735" w:type="dxa"/>
          </w:tcPr>
          <w:p>
            <w:pPr>
              <w:pStyle w:val="15"/>
              <w:spacing w:before="73"/>
              <w:ind w:right="2"/>
              <w:jc w:val="right"/>
              <w:rPr>
                <w:sz w:val="18"/>
              </w:rPr>
            </w:pPr>
            <w:r>
              <w:rPr>
                <w:sz w:val="18"/>
              </w:rPr>
              <w:t>25.66</w:t>
            </w:r>
          </w:p>
        </w:tc>
        <w:tc>
          <w:tcPr>
            <w:tcW w:w="1114" w:type="dxa"/>
          </w:tcPr>
          <w:p>
            <w:pPr>
              <w:pStyle w:val="15"/>
              <w:spacing w:before="73"/>
              <w:ind w:right="3"/>
              <w:jc w:val="right"/>
              <w:rPr>
                <w:sz w:val="18"/>
              </w:rPr>
            </w:pPr>
            <w:r>
              <w:rPr>
                <w:sz w:val="18"/>
              </w:rPr>
              <w:t>25.66</w:t>
            </w:r>
          </w:p>
        </w:tc>
        <w:tc>
          <w:tcPr>
            <w:tcW w:w="1279" w:type="dxa"/>
          </w:tcPr>
          <w:p>
            <w:pPr>
              <w:pStyle w:val="15"/>
              <w:spacing w:before="73"/>
              <w:ind w:right="3"/>
              <w:jc w:val="right"/>
              <w:rPr>
                <w:sz w:val="18"/>
              </w:rPr>
            </w:pPr>
            <w:r>
              <w:rPr>
                <w:sz w:val="18"/>
              </w:rPr>
              <w:t>25.66</w:t>
            </w:r>
          </w:p>
        </w:tc>
        <w:tc>
          <w:tcPr>
            <w:tcW w:w="997" w:type="dxa"/>
          </w:tcPr>
          <w:p>
            <w:pPr>
              <w:pStyle w:val="15"/>
              <w:rPr>
                <w:rFonts w:ascii="Times New Roman"/>
                <w:sz w:val="18"/>
              </w:rPr>
            </w:pPr>
          </w:p>
        </w:tc>
        <w:tc>
          <w:tcPr>
            <w:tcW w:w="1035" w:type="dxa"/>
          </w:tcPr>
          <w:p>
            <w:pPr>
              <w:pStyle w:val="15"/>
              <w:rPr>
                <w:rFonts w:ascii="Times New Roman"/>
                <w:sz w:val="18"/>
              </w:rPr>
            </w:pPr>
          </w:p>
        </w:tc>
        <w:tc>
          <w:tcPr>
            <w:tcW w:w="930" w:type="dxa"/>
          </w:tcPr>
          <w:p>
            <w:pPr>
              <w:pStyle w:val="15"/>
              <w:rPr>
                <w:rFonts w:ascii="Times New Roman"/>
                <w:sz w:val="18"/>
              </w:rPr>
            </w:pPr>
          </w:p>
        </w:tc>
        <w:tc>
          <w:tcPr>
            <w:tcW w:w="930" w:type="dxa"/>
          </w:tcPr>
          <w:p>
            <w:pPr>
              <w:pStyle w:val="15"/>
              <w:rPr>
                <w:rFonts w:ascii="Times New Roman"/>
                <w:sz w:val="18"/>
              </w:rPr>
            </w:pPr>
          </w:p>
        </w:tc>
        <w:tc>
          <w:tcPr>
            <w:tcW w:w="705" w:type="dxa"/>
          </w:tcPr>
          <w:p>
            <w:pPr>
              <w:pStyle w:val="15"/>
              <w:rPr>
                <w:rFonts w:ascii="Times New Roman"/>
                <w:sz w:val="18"/>
              </w:rPr>
            </w:pPr>
          </w:p>
        </w:tc>
        <w:tc>
          <w:tcPr>
            <w:tcW w:w="540" w:type="dxa"/>
          </w:tcPr>
          <w:p>
            <w:pPr>
              <w:pStyle w:val="15"/>
              <w:rPr>
                <w:rFonts w:ascii="Times New Roman"/>
                <w:sz w:val="18"/>
              </w:rPr>
            </w:pPr>
          </w:p>
        </w:tc>
        <w:tc>
          <w:tcPr>
            <w:tcW w:w="570" w:type="dxa"/>
          </w:tcPr>
          <w:p>
            <w:pPr>
              <w:pStyle w:val="15"/>
              <w:rPr>
                <w:rFonts w:ascii="Times New Roman"/>
                <w:sz w:val="18"/>
              </w:rPr>
            </w:pPr>
          </w:p>
        </w:tc>
        <w:tc>
          <w:tcPr>
            <w:tcW w:w="630" w:type="dxa"/>
          </w:tcPr>
          <w:p>
            <w:pPr>
              <w:pStyle w:val="15"/>
              <w:rPr>
                <w:rFonts w:ascii="Times New Roman"/>
                <w:sz w:val="18"/>
              </w:rPr>
            </w:pPr>
          </w:p>
        </w:tc>
        <w:tc>
          <w:tcPr>
            <w:tcW w:w="960" w:type="dxa"/>
          </w:tcPr>
          <w:p>
            <w:pPr>
              <w:pStyle w:val="15"/>
              <w:rPr>
                <w:rFonts w:ascii="Times New Roman"/>
                <w:sz w:val="18"/>
              </w:rPr>
            </w:pPr>
          </w:p>
        </w:tc>
        <w:tc>
          <w:tcPr>
            <w:tcW w:w="1170" w:type="dxa"/>
          </w:tcPr>
          <w:p>
            <w:pPr>
              <w:pStyle w:val="15"/>
              <w:rPr>
                <w:rFonts w:ascii="Times New Roman"/>
                <w:sz w:val="18"/>
              </w:rPr>
            </w:pPr>
          </w:p>
        </w:tc>
      </w:tr>
    </w:tbl>
    <w:p>
      <w:pPr>
        <w:spacing w:after="0"/>
        <w:rPr>
          <w:rFonts w:ascii="Times New Roman"/>
          <w:sz w:val="18"/>
        </w:rPr>
        <w:sectPr>
          <w:type w:val="continuous"/>
          <w:pgSz w:w="16840" w:h="11910" w:orient="landscape"/>
          <w:pgMar w:top="1580" w:right="260" w:bottom="280" w:left="280" w:header="720" w:footer="720" w:gutter="0"/>
          <w:cols w:space="720" w:num="1"/>
        </w:sectPr>
      </w:pPr>
    </w:p>
    <w:p>
      <w:pPr>
        <w:pStyle w:val="3"/>
        <w:spacing w:before="368"/>
        <w:jc w:val="right"/>
      </w:pPr>
      <w:r>
        <w:t>表 3.支出预算表</w:t>
      </w:r>
    </w:p>
    <w:p>
      <w:pPr>
        <w:keepNext w:val="0"/>
        <w:keepLines w:val="0"/>
        <w:pageBreakBefore w:val="0"/>
        <w:widowControl w:val="0"/>
        <w:kinsoku/>
        <w:wordWrap/>
        <w:overflowPunct/>
        <w:topLinePunct w:val="0"/>
        <w:autoSpaceDE w:val="0"/>
        <w:autoSpaceDN w:val="0"/>
        <w:bidi w:val="0"/>
        <w:adjustRightInd/>
        <w:snapToGrid/>
        <w:spacing w:before="113" w:line="240" w:lineRule="auto"/>
        <w:ind w:right="1106" w:firstLine="420" w:firstLineChars="200"/>
        <w:jc w:val="both"/>
        <w:textAlignment w:val="auto"/>
        <w:rPr>
          <w:rFonts w:hint="eastAsia"/>
          <w:sz w:val="20"/>
          <w:highlight w:val="none"/>
          <w:lang w:eastAsia="zh-CN"/>
        </w:rPr>
      </w:pPr>
      <w:r>
        <w:rPr>
          <w:spacing w:val="5"/>
          <w:sz w:val="20"/>
          <w:highlight w:val="none"/>
        </w:rPr>
        <w:t>单</w:t>
      </w:r>
      <w:r>
        <w:rPr>
          <w:sz w:val="20"/>
          <w:highlight w:val="none"/>
        </w:rPr>
        <w:t>位</w:t>
      </w:r>
      <w:r>
        <w:rPr>
          <w:spacing w:val="5"/>
          <w:sz w:val="20"/>
          <w:highlight w:val="none"/>
        </w:rPr>
        <w:t>名</w:t>
      </w:r>
      <w:r>
        <w:rPr>
          <w:sz w:val="20"/>
          <w:highlight w:val="none"/>
        </w:rPr>
        <w:t>称</w:t>
      </w:r>
      <w:r>
        <w:rPr>
          <w:rFonts w:hint="eastAsia"/>
          <w:sz w:val="20"/>
          <w:highlight w:val="none"/>
          <w:lang w:eastAsia="zh-CN"/>
        </w:rPr>
        <w:t>：淄博市张店区行政审批服务局</w:t>
      </w:r>
      <w:r>
        <w:rPr>
          <w:rFonts w:hint="eastAsia"/>
          <w:sz w:val="20"/>
          <w:highlight w:val="none"/>
          <w:lang w:val="en-US" w:eastAsia="zh-CN"/>
        </w:rPr>
        <w:t xml:space="preserve">                            </w:t>
      </w:r>
    </w:p>
    <w:p>
      <w:pPr>
        <w:spacing w:before="44"/>
        <w:ind w:left="0" w:right="415" w:firstLine="0"/>
        <w:jc w:val="right"/>
        <w:rPr>
          <w:sz w:val="20"/>
        </w:rPr>
      </w:pPr>
      <w:r>
        <w:br w:type="column"/>
      </w:r>
      <w:r>
        <w:rPr>
          <w:spacing w:val="-7"/>
          <w:sz w:val="20"/>
        </w:rPr>
        <w:t xml:space="preserve">部门公开表 </w:t>
      </w:r>
      <w:r>
        <w:rPr>
          <w:sz w:val="20"/>
        </w:rPr>
        <w:t>3</w:t>
      </w:r>
    </w:p>
    <w:p>
      <w:pPr>
        <w:spacing w:before="0" w:line="240" w:lineRule="auto"/>
        <w:rPr>
          <w:sz w:val="20"/>
        </w:rPr>
      </w:pPr>
    </w:p>
    <w:p>
      <w:pPr>
        <w:spacing w:before="0"/>
        <w:ind w:left="0" w:right="417" w:firstLine="0"/>
        <w:jc w:val="left"/>
        <w:rPr>
          <w:rFonts w:hint="eastAsia"/>
          <w:sz w:val="20"/>
          <w:highlight w:val="none"/>
          <w:lang w:eastAsia="zh-CN"/>
        </w:rPr>
      </w:pPr>
    </w:p>
    <w:p>
      <w:pPr>
        <w:spacing w:before="0"/>
        <w:ind w:left="0" w:right="417" w:firstLine="0"/>
        <w:jc w:val="left"/>
        <w:rPr>
          <w:rFonts w:hint="eastAsia"/>
          <w:sz w:val="20"/>
          <w:highlight w:val="none"/>
          <w:lang w:eastAsia="zh-CN"/>
        </w:rPr>
      </w:pPr>
    </w:p>
    <w:p>
      <w:pPr>
        <w:spacing w:before="0"/>
        <w:ind w:left="0" w:right="417" w:firstLine="0"/>
        <w:jc w:val="right"/>
        <w:rPr>
          <w:rFonts w:hint="eastAsia"/>
          <w:sz w:val="20"/>
          <w:highlight w:val="none"/>
          <w:lang w:eastAsia="zh-CN"/>
        </w:rPr>
        <w:sectPr>
          <w:pgSz w:w="16840" w:h="11910" w:orient="landscape"/>
          <w:pgMar w:top="280" w:right="260" w:bottom="1480" w:left="280" w:header="0" w:footer="1286" w:gutter="0"/>
          <w:cols w:equalWidth="0" w:num="2">
            <w:col w:w="9400" w:space="40"/>
            <w:col w:w="6860"/>
          </w:cols>
        </w:sectPr>
      </w:pPr>
      <w:r>
        <w:rPr>
          <w:rFonts w:hint="eastAsia"/>
          <w:sz w:val="20"/>
          <w:highlight w:val="none"/>
          <w:lang w:eastAsia="zh-CN"/>
        </w:rPr>
        <w:t>单位：万元</w:t>
      </w:r>
    </w:p>
    <w:p>
      <w:pPr>
        <w:spacing w:before="4" w:line="240" w:lineRule="auto"/>
        <w:rPr>
          <w:sz w:val="2"/>
        </w:rPr>
      </w:pPr>
    </w:p>
    <w:tbl>
      <w:tblPr>
        <w:tblStyle w:val="10"/>
        <w:tblW w:w="0" w:type="auto"/>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731"/>
        <w:gridCol w:w="806"/>
        <w:gridCol w:w="1553"/>
        <w:gridCol w:w="4077"/>
        <w:gridCol w:w="1538"/>
        <w:gridCol w:w="1538"/>
        <w:gridCol w:w="1538"/>
        <w:gridCol w:w="1538"/>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94" w:type="dxa"/>
            <w:gridSpan w:val="3"/>
            <w:vMerge w:val="restart"/>
          </w:tcPr>
          <w:p>
            <w:pPr>
              <w:pStyle w:val="15"/>
              <w:spacing w:before="10"/>
              <w:rPr>
                <w:sz w:val="16"/>
              </w:rPr>
            </w:pPr>
          </w:p>
          <w:p>
            <w:pPr>
              <w:pStyle w:val="15"/>
              <w:ind w:left="691"/>
              <w:rPr>
                <w:sz w:val="20"/>
              </w:rPr>
            </w:pPr>
            <w:r>
              <w:rPr>
                <w:sz w:val="20"/>
              </w:rPr>
              <w:t>科目编码</w:t>
            </w:r>
          </w:p>
        </w:tc>
        <w:tc>
          <w:tcPr>
            <w:tcW w:w="1553" w:type="dxa"/>
            <w:vMerge w:val="restart"/>
          </w:tcPr>
          <w:p>
            <w:pPr>
              <w:pStyle w:val="15"/>
              <w:rPr>
                <w:sz w:val="20"/>
              </w:rPr>
            </w:pPr>
          </w:p>
          <w:p>
            <w:pPr>
              <w:pStyle w:val="15"/>
              <w:spacing w:before="131"/>
              <w:ind w:left="369"/>
              <w:rPr>
                <w:sz w:val="20"/>
              </w:rPr>
            </w:pPr>
            <w:r>
              <w:rPr>
                <w:sz w:val="20"/>
              </w:rPr>
              <w:t>单位编码</w:t>
            </w:r>
          </w:p>
        </w:tc>
        <w:tc>
          <w:tcPr>
            <w:tcW w:w="4077" w:type="dxa"/>
            <w:vMerge w:val="restart"/>
          </w:tcPr>
          <w:p>
            <w:pPr>
              <w:pStyle w:val="15"/>
              <w:rPr>
                <w:sz w:val="20"/>
              </w:rPr>
            </w:pPr>
          </w:p>
          <w:p>
            <w:pPr>
              <w:pStyle w:val="15"/>
              <w:spacing w:before="131"/>
              <w:ind w:left="1326"/>
              <w:rPr>
                <w:sz w:val="20"/>
              </w:rPr>
            </w:pPr>
            <w:r>
              <w:rPr>
                <w:sz w:val="20"/>
              </w:rPr>
              <w:t>单位和科目名称</w:t>
            </w:r>
          </w:p>
        </w:tc>
        <w:tc>
          <w:tcPr>
            <w:tcW w:w="1538" w:type="dxa"/>
            <w:vMerge w:val="restart"/>
          </w:tcPr>
          <w:p>
            <w:pPr>
              <w:pStyle w:val="15"/>
              <w:rPr>
                <w:sz w:val="20"/>
              </w:rPr>
            </w:pPr>
          </w:p>
          <w:p>
            <w:pPr>
              <w:pStyle w:val="15"/>
              <w:spacing w:before="131"/>
              <w:ind w:left="546" w:right="538"/>
              <w:jc w:val="center"/>
              <w:rPr>
                <w:sz w:val="20"/>
              </w:rPr>
            </w:pPr>
            <w:r>
              <w:rPr>
                <w:sz w:val="20"/>
              </w:rPr>
              <w:t>合计</w:t>
            </w:r>
          </w:p>
        </w:tc>
        <w:tc>
          <w:tcPr>
            <w:tcW w:w="4614" w:type="dxa"/>
            <w:gridSpan w:val="3"/>
          </w:tcPr>
          <w:p>
            <w:pPr>
              <w:pStyle w:val="15"/>
              <w:spacing w:before="47"/>
              <w:ind w:left="1984" w:right="1980"/>
              <w:jc w:val="center"/>
              <w:rPr>
                <w:sz w:val="20"/>
              </w:rPr>
            </w:pPr>
            <w:r>
              <w:rPr>
                <w:sz w:val="20"/>
              </w:rPr>
              <w:t>预算数</w:t>
            </w:r>
          </w:p>
        </w:tc>
        <w:tc>
          <w:tcPr>
            <w:tcW w:w="1538" w:type="dxa"/>
            <w:vMerge w:val="restart"/>
          </w:tcPr>
          <w:p>
            <w:pPr>
              <w:pStyle w:val="15"/>
              <w:rPr>
                <w:sz w:val="20"/>
              </w:rPr>
            </w:pPr>
          </w:p>
          <w:p>
            <w:pPr>
              <w:pStyle w:val="15"/>
              <w:spacing w:before="131"/>
              <w:ind w:left="160"/>
              <w:rPr>
                <w:sz w:val="20"/>
              </w:rPr>
            </w:pPr>
            <w:r>
              <w:rPr>
                <w:sz w:val="20"/>
              </w:rPr>
              <w:t>上年结转支出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94" w:type="dxa"/>
            <w:gridSpan w:val="3"/>
            <w:vMerge w:val="continue"/>
            <w:tcBorders>
              <w:top w:val="nil"/>
            </w:tcBorders>
          </w:tcPr>
          <w:p>
            <w:pPr>
              <w:rPr>
                <w:sz w:val="2"/>
                <w:szCs w:val="2"/>
              </w:rPr>
            </w:pPr>
          </w:p>
        </w:tc>
        <w:tc>
          <w:tcPr>
            <w:tcW w:w="1553" w:type="dxa"/>
            <w:vMerge w:val="continue"/>
            <w:tcBorders>
              <w:top w:val="nil"/>
            </w:tcBorders>
          </w:tcPr>
          <w:p>
            <w:pPr>
              <w:rPr>
                <w:sz w:val="2"/>
                <w:szCs w:val="2"/>
              </w:rPr>
            </w:pPr>
          </w:p>
        </w:tc>
        <w:tc>
          <w:tcPr>
            <w:tcW w:w="4077" w:type="dxa"/>
            <w:vMerge w:val="continue"/>
            <w:tcBorders>
              <w:top w:val="nil"/>
            </w:tcBorders>
          </w:tcPr>
          <w:p>
            <w:pPr>
              <w:rPr>
                <w:sz w:val="2"/>
                <w:szCs w:val="2"/>
              </w:rPr>
            </w:pPr>
          </w:p>
        </w:tc>
        <w:tc>
          <w:tcPr>
            <w:tcW w:w="1538" w:type="dxa"/>
            <w:vMerge w:val="continue"/>
            <w:tcBorders>
              <w:top w:val="nil"/>
            </w:tcBorders>
          </w:tcPr>
          <w:p>
            <w:pPr>
              <w:rPr>
                <w:sz w:val="2"/>
                <w:szCs w:val="2"/>
              </w:rPr>
            </w:pPr>
          </w:p>
        </w:tc>
        <w:tc>
          <w:tcPr>
            <w:tcW w:w="1538" w:type="dxa"/>
            <w:vMerge w:val="restart"/>
          </w:tcPr>
          <w:p>
            <w:pPr>
              <w:pStyle w:val="15"/>
              <w:spacing w:before="11"/>
              <w:rPr>
                <w:sz w:val="16"/>
              </w:rPr>
            </w:pPr>
          </w:p>
          <w:p>
            <w:pPr>
              <w:pStyle w:val="15"/>
              <w:spacing w:before="1"/>
              <w:ind w:left="544" w:right="540"/>
              <w:jc w:val="center"/>
              <w:rPr>
                <w:sz w:val="20"/>
              </w:rPr>
            </w:pPr>
            <w:r>
              <w:rPr>
                <w:sz w:val="20"/>
              </w:rPr>
              <w:t>小计</w:t>
            </w:r>
          </w:p>
        </w:tc>
        <w:tc>
          <w:tcPr>
            <w:tcW w:w="1538" w:type="dxa"/>
            <w:vMerge w:val="restart"/>
          </w:tcPr>
          <w:p>
            <w:pPr>
              <w:pStyle w:val="15"/>
              <w:spacing w:before="11"/>
              <w:rPr>
                <w:sz w:val="16"/>
              </w:rPr>
            </w:pPr>
          </w:p>
          <w:p>
            <w:pPr>
              <w:pStyle w:val="15"/>
              <w:spacing w:before="1"/>
              <w:ind w:left="363"/>
              <w:rPr>
                <w:sz w:val="20"/>
              </w:rPr>
            </w:pPr>
            <w:r>
              <w:rPr>
                <w:sz w:val="20"/>
              </w:rPr>
              <w:t>基本支出</w:t>
            </w:r>
          </w:p>
        </w:tc>
        <w:tc>
          <w:tcPr>
            <w:tcW w:w="1538" w:type="dxa"/>
            <w:vMerge w:val="restart"/>
          </w:tcPr>
          <w:p>
            <w:pPr>
              <w:pStyle w:val="15"/>
              <w:spacing w:before="11"/>
              <w:rPr>
                <w:sz w:val="16"/>
              </w:rPr>
            </w:pPr>
          </w:p>
          <w:p>
            <w:pPr>
              <w:pStyle w:val="15"/>
              <w:spacing w:before="1"/>
              <w:ind w:left="363"/>
              <w:rPr>
                <w:sz w:val="20"/>
              </w:rPr>
            </w:pPr>
            <w:r>
              <w:rPr>
                <w:sz w:val="20"/>
              </w:rPr>
              <w:t>项目支出</w:t>
            </w:r>
          </w:p>
        </w:tc>
        <w:tc>
          <w:tcPr>
            <w:tcW w:w="15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57" w:type="dxa"/>
          </w:tcPr>
          <w:p>
            <w:pPr>
              <w:pStyle w:val="15"/>
              <w:spacing w:before="48"/>
              <w:ind w:right="220"/>
              <w:jc w:val="right"/>
              <w:rPr>
                <w:sz w:val="20"/>
              </w:rPr>
            </w:pPr>
            <w:r>
              <w:rPr>
                <w:w w:val="99"/>
                <w:sz w:val="20"/>
              </w:rPr>
              <w:t>类</w:t>
            </w:r>
          </w:p>
        </w:tc>
        <w:tc>
          <w:tcPr>
            <w:tcW w:w="731" w:type="dxa"/>
          </w:tcPr>
          <w:p>
            <w:pPr>
              <w:pStyle w:val="15"/>
              <w:spacing w:before="48"/>
              <w:ind w:right="255"/>
              <w:jc w:val="right"/>
              <w:rPr>
                <w:sz w:val="20"/>
              </w:rPr>
            </w:pPr>
            <w:r>
              <w:rPr>
                <w:w w:val="99"/>
                <w:sz w:val="20"/>
              </w:rPr>
              <w:t>款</w:t>
            </w:r>
          </w:p>
        </w:tc>
        <w:tc>
          <w:tcPr>
            <w:tcW w:w="806" w:type="dxa"/>
          </w:tcPr>
          <w:p>
            <w:pPr>
              <w:pStyle w:val="15"/>
              <w:spacing w:before="60"/>
              <w:ind w:right="302"/>
              <w:jc w:val="right"/>
              <w:rPr>
                <w:sz w:val="18"/>
              </w:rPr>
            </w:pPr>
            <w:r>
              <w:rPr>
                <w:sz w:val="18"/>
              </w:rPr>
              <w:t>项</w:t>
            </w:r>
          </w:p>
        </w:tc>
        <w:tc>
          <w:tcPr>
            <w:tcW w:w="1553" w:type="dxa"/>
            <w:vMerge w:val="continue"/>
            <w:tcBorders>
              <w:top w:val="nil"/>
            </w:tcBorders>
          </w:tcPr>
          <w:p>
            <w:pPr>
              <w:rPr>
                <w:sz w:val="2"/>
                <w:szCs w:val="2"/>
              </w:rPr>
            </w:pPr>
          </w:p>
        </w:tc>
        <w:tc>
          <w:tcPr>
            <w:tcW w:w="4077" w:type="dxa"/>
            <w:vMerge w:val="continue"/>
            <w:tcBorders>
              <w:top w:val="nil"/>
            </w:tcBorders>
          </w:tcPr>
          <w:p>
            <w:pPr>
              <w:rPr>
                <w:sz w:val="2"/>
                <w:szCs w:val="2"/>
              </w:rPr>
            </w:pPr>
          </w:p>
        </w:tc>
        <w:tc>
          <w:tcPr>
            <w:tcW w:w="1538" w:type="dxa"/>
            <w:vMerge w:val="continue"/>
            <w:tcBorders>
              <w:top w:val="nil"/>
            </w:tcBorders>
          </w:tcPr>
          <w:p>
            <w:pPr>
              <w:rPr>
                <w:sz w:val="2"/>
                <w:szCs w:val="2"/>
              </w:rPr>
            </w:pPr>
          </w:p>
        </w:tc>
        <w:tc>
          <w:tcPr>
            <w:tcW w:w="1538" w:type="dxa"/>
            <w:vMerge w:val="continue"/>
            <w:tcBorders>
              <w:top w:val="nil"/>
            </w:tcBorders>
          </w:tcPr>
          <w:p>
            <w:pPr>
              <w:rPr>
                <w:sz w:val="2"/>
                <w:szCs w:val="2"/>
              </w:rPr>
            </w:pPr>
          </w:p>
        </w:tc>
        <w:tc>
          <w:tcPr>
            <w:tcW w:w="1538" w:type="dxa"/>
            <w:vMerge w:val="continue"/>
            <w:tcBorders>
              <w:top w:val="nil"/>
            </w:tcBorders>
          </w:tcPr>
          <w:p>
            <w:pPr>
              <w:rPr>
                <w:sz w:val="2"/>
                <w:szCs w:val="2"/>
              </w:rPr>
            </w:pPr>
          </w:p>
        </w:tc>
        <w:tc>
          <w:tcPr>
            <w:tcW w:w="1538" w:type="dxa"/>
            <w:vMerge w:val="continue"/>
            <w:tcBorders>
              <w:top w:val="nil"/>
            </w:tcBorders>
          </w:tcPr>
          <w:p>
            <w:pPr>
              <w:rPr>
                <w:sz w:val="2"/>
                <w:szCs w:val="2"/>
              </w:rPr>
            </w:pPr>
          </w:p>
        </w:tc>
        <w:tc>
          <w:tcPr>
            <w:tcW w:w="15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57" w:type="dxa"/>
          </w:tcPr>
          <w:p>
            <w:pPr>
              <w:pStyle w:val="15"/>
              <w:spacing w:before="47"/>
              <w:ind w:right="218"/>
              <w:jc w:val="right"/>
              <w:rPr>
                <w:sz w:val="20"/>
              </w:rPr>
            </w:pPr>
            <w:r>
              <w:rPr>
                <w:sz w:val="20"/>
              </w:rPr>
              <w:t>**</w:t>
            </w:r>
          </w:p>
        </w:tc>
        <w:tc>
          <w:tcPr>
            <w:tcW w:w="731" w:type="dxa"/>
          </w:tcPr>
          <w:p>
            <w:pPr>
              <w:pStyle w:val="15"/>
              <w:spacing w:before="47"/>
              <w:ind w:right="253"/>
              <w:jc w:val="right"/>
              <w:rPr>
                <w:sz w:val="20"/>
              </w:rPr>
            </w:pPr>
            <w:r>
              <w:rPr>
                <w:sz w:val="20"/>
              </w:rPr>
              <w:t>**</w:t>
            </w:r>
          </w:p>
        </w:tc>
        <w:tc>
          <w:tcPr>
            <w:tcW w:w="806" w:type="dxa"/>
          </w:tcPr>
          <w:p>
            <w:pPr>
              <w:pStyle w:val="15"/>
              <w:spacing w:before="47"/>
              <w:ind w:right="291"/>
              <w:jc w:val="right"/>
              <w:rPr>
                <w:sz w:val="20"/>
              </w:rPr>
            </w:pPr>
            <w:r>
              <w:rPr>
                <w:sz w:val="20"/>
              </w:rPr>
              <w:t>**</w:t>
            </w:r>
          </w:p>
        </w:tc>
        <w:tc>
          <w:tcPr>
            <w:tcW w:w="1553" w:type="dxa"/>
          </w:tcPr>
          <w:p>
            <w:pPr>
              <w:pStyle w:val="15"/>
              <w:rPr>
                <w:rFonts w:ascii="Times New Roman"/>
                <w:sz w:val="18"/>
              </w:rPr>
            </w:pPr>
          </w:p>
        </w:tc>
        <w:tc>
          <w:tcPr>
            <w:tcW w:w="4077" w:type="dxa"/>
          </w:tcPr>
          <w:p>
            <w:pPr>
              <w:pStyle w:val="15"/>
              <w:spacing w:before="47"/>
              <w:ind w:left="1916" w:right="1910"/>
              <w:jc w:val="center"/>
              <w:rPr>
                <w:sz w:val="20"/>
              </w:rPr>
            </w:pPr>
            <w:r>
              <w:rPr>
                <w:sz w:val="20"/>
              </w:rPr>
              <w:t>**</w:t>
            </w:r>
          </w:p>
        </w:tc>
        <w:tc>
          <w:tcPr>
            <w:tcW w:w="1538" w:type="dxa"/>
          </w:tcPr>
          <w:p>
            <w:pPr>
              <w:pStyle w:val="15"/>
              <w:spacing w:before="47"/>
              <w:ind w:left="7"/>
              <w:jc w:val="center"/>
              <w:rPr>
                <w:sz w:val="20"/>
              </w:rPr>
            </w:pPr>
            <w:r>
              <w:rPr>
                <w:w w:val="99"/>
                <w:sz w:val="20"/>
              </w:rPr>
              <w:t>1</w:t>
            </w:r>
          </w:p>
        </w:tc>
        <w:tc>
          <w:tcPr>
            <w:tcW w:w="1538" w:type="dxa"/>
          </w:tcPr>
          <w:p>
            <w:pPr>
              <w:pStyle w:val="15"/>
              <w:spacing w:before="47"/>
              <w:ind w:left="7"/>
              <w:jc w:val="center"/>
              <w:rPr>
                <w:sz w:val="20"/>
              </w:rPr>
            </w:pPr>
            <w:r>
              <w:rPr>
                <w:w w:val="99"/>
                <w:sz w:val="20"/>
              </w:rPr>
              <w:t>2</w:t>
            </w:r>
          </w:p>
        </w:tc>
        <w:tc>
          <w:tcPr>
            <w:tcW w:w="1538" w:type="dxa"/>
          </w:tcPr>
          <w:p>
            <w:pPr>
              <w:pStyle w:val="15"/>
              <w:spacing w:before="47"/>
              <w:ind w:left="8"/>
              <w:jc w:val="center"/>
              <w:rPr>
                <w:sz w:val="20"/>
              </w:rPr>
            </w:pPr>
            <w:r>
              <w:rPr>
                <w:w w:val="99"/>
                <w:sz w:val="20"/>
              </w:rPr>
              <w:t>3</w:t>
            </w:r>
          </w:p>
        </w:tc>
        <w:tc>
          <w:tcPr>
            <w:tcW w:w="1538" w:type="dxa"/>
          </w:tcPr>
          <w:p>
            <w:pPr>
              <w:pStyle w:val="15"/>
              <w:spacing w:before="47"/>
              <w:ind w:left="4"/>
              <w:jc w:val="center"/>
              <w:rPr>
                <w:sz w:val="20"/>
              </w:rPr>
            </w:pPr>
            <w:r>
              <w:rPr>
                <w:w w:val="99"/>
                <w:sz w:val="20"/>
              </w:rPr>
              <w:t>4</w:t>
            </w:r>
          </w:p>
        </w:tc>
        <w:tc>
          <w:tcPr>
            <w:tcW w:w="1538" w:type="dxa"/>
          </w:tcPr>
          <w:p>
            <w:pPr>
              <w:pStyle w:val="15"/>
              <w:spacing w:before="47"/>
              <w:ind w:left="5"/>
              <w:jc w:val="center"/>
              <w:rPr>
                <w:sz w:val="20"/>
              </w:rPr>
            </w:pPr>
            <w:r>
              <w:rPr>
                <w:w w:val="99"/>
                <w:sz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rPr>
                <w:rFonts w:ascii="Times New Roman"/>
                <w:sz w:val="18"/>
              </w:rPr>
            </w:pPr>
          </w:p>
        </w:tc>
        <w:tc>
          <w:tcPr>
            <w:tcW w:w="731" w:type="dxa"/>
          </w:tcPr>
          <w:p>
            <w:pPr>
              <w:pStyle w:val="15"/>
              <w:rPr>
                <w:rFonts w:ascii="Times New Roman"/>
                <w:sz w:val="18"/>
              </w:rPr>
            </w:pPr>
          </w:p>
        </w:tc>
        <w:tc>
          <w:tcPr>
            <w:tcW w:w="806" w:type="dxa"/>
          </w:tcPr>
          <w:p>
            <w:pPr>
              <w:pStyle w:val="15"/>
              <w:rPr>
                <w:rFonts w:ascii="Times New Roman"/>
                <w:sz w:val="18"/>
              </w:rPr>
            </w:pPr>
          </w:p>
        </w:tc>
        <w:tc>
          <w:tcPr>
            <w:tcW w:w="1553" w:type="dxa"/>
          </w:tcPr>
          <w:p>
            <w:pPr>
              <w:pStyle w:val="15"/>
              <w:spacing w:before="59"/>
              <w:ind w:left="14"/>
              <w:rPr>
                <w:sz w:val="18"/>
              </w:rPr>
            </w:pPr>
            <w:r>
              <w:rPr>
                <w:sz w:val="18"/>
              </w:rPr>
              <w:t>合计</w:t>
            </w:r>
          </w:p>
        </w:tc>
        <w:tc>
          <w:tcPr>
            <w:tcW w:w="4077" w:type="dxa"/>
          </w:tcPr>
          <w:p>
            <w:pPr>
              <w:pStyle w:val="15"/>
              <w:rPr>
                <w:rFonts w:ascii="Times New Roman"/>
                <w:sz w:val="18"/>
              </w:rPr>
            </w:pPr>
          </w:p>
        </w:tc>
        <w:tc>
          <w:tcPr>
            <w:tcW w:w="1538" w:type="dxa"/>
          </w:tcPr>
          <w:p>
            <w:pPr>
              <w:pStyle w:val="15"/>
              <w:spacing w:before="59"/>
              <w:ind w:right="3"/>
              <w:jc w:val="right"/>
              <w:rPr>
                <w:sz w:val="18"/>
              </w:rPr>
            </w:pPr>
            <w:r>
              <w:rPr>
                <w:sz w:val="18"/>
              </w:rPr>
              <w:t>1162.97</w:t>
            </w:r>
          </w:p>
        </w:tc>
        <w:tc>
          <w:tcPr>
            <w:tcW w:w="1538" w:type="dxa"/>
          </w:tcPr>
          <w:p>
            <w:pPr>
              <w:pStyle w:val="15"/>
              <w:spacing w:before="59"/>
              <w:ind w:right="2"/>
              <w:jc w:val="right"/>
              <w:rPr>
                <w:sz w:val="18"/>
              </w:rPr>
            </w:pPr>
            <w:r>
              <w:rPr>
                <w:sz w:val="18"/>
              </w:rPr>
              <w:t>1162.97</w:t>
            </w:r>
          </w:p>
        </w:tc>
        <w:tc>
          <w:tcPr>
            <w:tcW w:w="1538" w:type="dxa"/>
          </w:tcPr>
          <w:p>
            <w:pPr>
              <w:pStyle w:val="15"/>
              <w:spacing w:before="59"/>
              <w:ind w:right="2"/>
              <w:jc w:val="right"/>
              <w:rPr>
                <w:sz w:val="18"/>
              </w:rPr>
            </w:pPr>
            <w:r>
              <w:rPr>
                <w:sz w:val="18"/>
              </w:rPr>
              <w:t>200.10</w:t>
            </w:r>
          </w:p>
        </w:tc>
        <w:tc>
          <w:tcPr>
            <w:tcW w:w="1538" w:type="dxa"/>
          </w:tcPr>
          <w:p>
            <w:pPr>
              <w:pStyle w:val="15"/>
              <w:spacing w:before="59"/>
              <w:ind w:right="4"/>
              <w:jc w:val="right"/>
              <w:rPr>
                <w:sz w:val="18"/>
              </w:rPr>
            </w:pPr>
            <w:r>
              <w:rPr>
                <w:sz w:val="18"/>
              </w:rPr>
              <w:t>962.87</w:t>
            </w: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rPr>
                <w:rFonts w:ascii="Times New Roman"/>
                <w:sz w:val="18"/>
              </w:rPr>
            </w:pPr>
          </w:p>
        </w:tc>
        <w:tc>
          <w:tcPr>
            <w:tcW w:w="731" w:type="dxa"/>
          </w:tcPr>
          <w:p>
            <w:pPr>
              <w:pStyle w:val="15"/>
              <w:rPr>
                <w:rFonts w:ascii="Times New Roman"/>
                <w:sz w:val="18"/>
              </w:rPr>
            </w:pPr>
          </w:p>
        </w:tc>
        <w:tc>
          <w:tcPr>
            <w:tcW w:w="806" w:type="dxa"/>
          </w:tcPr>
          <w:p>
            <w:pPr>
              <w:pStyle w:val="15"/>
              <w:rPr>
                <w:rFonts w:ascii="Times New Roman"/>
                <w:sz w:val="18"/>
              </w:rPr>
            </w:pPr>
          </w:p>
        </w:tc>
        <w:tc>
          <w:tcPr>
            <w:tcW w:w="1553" w:type="dxa"/>
          </w:tcPr>
          <w:p>
            <w:pPr>
              <w:pStyle w:val="15"/>
              <w:spacing w:before="61"/>
              <w:ind w:left="14"/>
              <w:rPr>
                <w:sz w:val="18"/>
              </w:rPr>
            </w:pPr>
            <w:r>
              <w:rPr>
                <w:sz w:val="18"/>
              </w:rPr>
              <w:t>128</w:t>
            </w:r>
          </w:p>
        </w:tc>
        <w:tc>
          <w:tcPr>
            <w:tcW w:w="4077" w:type="dxa"/>
          </w:tcPr>
          <w:p>
            <w:pPr>
              <w:pStyle w:val="15"/>
              <w:spacing w:before="61"/>
              <w:ind w:left="13"/>
              <w:rPr>
                <w:sz w:val="18"/>
              </w:rPr>
            </w:pPr>
            <w:r>
              <w:rPr>
                <w:sz w:val="18"/>
              </w:rPr>
              <w:t>淄博市张店区行政审批服务局</w:t>
            </w:r>
          </w:p>
        </w:tc>
        <w:tc>
          <w:tcPr>
            <w:tcW w:w="1538" w:type="dxa"/>
          </w:tcPr>
          <w:p>
            <w:pPr>
              <w:pStyle w:val="15"/>
              <w:spacing w:before="61"/>
              <w:ind w:right="3"/>
              <w:jc w:val="right"/>
              <w:rPr>
                <w:sz w:val="18"/>
              </w:rPr>
            </w:pPr>
            <w:r>
              <w:rPr>
                <w:sz w:val="18"/>
              </w:rPr>
              <w:t>1162.97</w:t>
            </w:r>
          </w:p>
        </w:tc>
        <w:tc>
          <w:tcPr>
            <w:tcW w:w="1538" w:type="dxa"/>
          </w:tcPr>
          <w:p>
            <w:pPr>
              <w:pStyle w:val="15"/>
              <w:spacing w:before="61"/>
              <w:ind w:right="2"/>
              <w:jc w:val="right"/>
              <w:rPr>
                <w:sz w:val="18"/>
              </w:rPr>
            </w:pPr>
            <w:r>
              <w:rPr>
                <w:sz w:val="18"/>
              </w:rPr>
              <w:t>1162.97</w:t>
            </w:r>
          </w:p>
        </w:tc>
        <w:tc>
          <w:tcPr>
            <w:tcW w:w="1538" w:type="dxa"/>
          </w:tcPr>
          <w:p>
            <w:pPr>
              <w:pStyle w:val="15"/>
              <w:spacing w:before="61"/>
              <w:ind w:right="2"/>
              <w:jc w:val="right"/>
              <w:rPr>
                <w:sz w:val="18"/>
              </w:rPr>
            </w:pPr>
            <w:r>
              <w:rPr>
                <w:sz w:val="18"/>
              </w:rPr>
              <w:t>200.10</w:t>
            </w:r>
          </w:p>
        </w:tc>
        <w:tc>
          <w:tcPr>
            <w:tcW w:w="1538" w:type="dxa"/>
          </w:tcPr>
          <w:p>
            <w:pPr>
              <w:pStyle w:val="15"/>
              <w:spacing w:before="61"/>
              <w:ind w:right="4"/>
              <w:jc w:val="right"/>
              <w:rPr>
                <w:sz w:val="18"/>
              </w:rPr>
            </w:pPr>
            <w:r>
              <w:rPr>
                <w:sz w:val="18"/>
              </w:rPr>
              <w:t>962.87</w:t>
            </w: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57" w:type="dxa"/>
          </w:tcPr>
          <w:p>
            <w:pPr>
              <w:pStyle w:val="15"/>
              <w:rPr>
                <w:rFonts w:ascii="Times New Roman"/>
                <w:sz w:val="18"/>
              </w:rPr>
            </w:pPr>
          </w:p>
        </w:tc>
        <w:tc>
          <w:tcPr>
            <w:tcW w:w="731" w:type="dxa"/>
          </w:tcPr>
          <w:p>
            <w:pPr>
              <w:pStyle w:val="15"/>
              <w:rPr>
                <w:rFonts w:ascii="Times New Roman"/>
                <w:sz w:val="18"/>
              </w:rPr>
            </w:pPr>
          </w:p>
        </w:tc>
        <w:tc>
          <w:tcPr>
            <w:tcW w:w="806" w:type="dxa"/>
          </w:tcPr>
          <w:p>
            <w:pPr>
              <w:pStyle w:val="15"/>
              <w:rPr>
                <w:rFonts w:ascii="Times New Roman"/>
                <w:sz w:val="18"/>
              </w:rPr>
            </w:pPr>
          </w:p>
        </w:tc>
        <w:tc>
          <w:tcPr>
            <w:tcW w:w="1553" w:type="dxa"/>
          </w:tcPr>
          <w:p>
            <w:pPr>
              <w:pStyle w:val="15"/>
              <w:spacing w:before="60"/>
              <w:ind w:left="14"/>
              <w:rPr>
                <w:sz w:val="18"/>
              </w:rPr>
            </w:pPr>
            <w:r>
              <w:rPr>
                <w:sz w:val="18"/>
              </w:rPr>
              <w:t>128001</w:t>
            </w:r>
          </w:p>
        </w:tc>
        <w:tc>
          <w:tcPr>
            <w:tcW w:w="4077" w:type="dxa"/>
          </w:tcPr>
          <w:p>
            <w:pPr>
              <w:pStyle w:val="15"/>
              <w:spacing w:before="60"/>
              <w:ind w:left="13"/>
              <w:rPr>
                <w:sz w:val="18"/>
              </w:rPr>
            </w:pPr>
            <w:r>
              <w:rPr>
                <w:sz w:val="18"/>
              </w:rPr>
              <w:t>淄博市张店区行政审批服务局</w:t>
            </w:r>
          </w:p>
        </w:tc>
        <w:tc>
          <w:tcPr>
            <w:tcW w:w="1538" w:type="dxa"/>
          </w:tcPr>
          <w:p>
            <w:pPr>
              <w:pStyle w:val="15"/>
              <w:spacing w:before="60"/>
              <w:ind w:right="3"/>
              <w:jc w:val="right"/>
              <w:rPr>
                <w:sz w:val="18"/>
              </w:rPr>
            </w:pPr>
            <w:r>
              <w:rPr>
                <w:sz w:val="18"/>
              </w:rPr>
              <w:t>1162.97</w:t>
            </w:r>
          </w:p>
        </w:tc>
        <w:tc>
          <w:tcPr>
            <w:tcW w:w="1538" w:type="dxa"/>
          </w:tcPr>
          <w:p>
            <w:pPr>
              <w:pStyle w:val="15"/>
              <w:spacing w:before="60"/>
              <w:ind w:right="2"/>
              <w:jc w:val="right"/>
              <w:rPr>
                <w:sz w:val="18"/>
              </w:rPr>
            </w:pPr>
            <w:r>
              <w:rPr>
                <w:sz w:val="18"/>
              </w:rPr>
              <w:t>1162.97</w:t>
            </w:r>
          </w:p>
        </w:tc>
        <w:tc>
          <w:tcPr>
            <w:tcW w:w="1538" w:type="dxa"/>
          </w:tcPr>
          <w:p>
            <w:pPr>
              <w:pStyle w:val="15"/>
              <w:spacing w:before="60"/>
              <w:ind w:right="2"/>
              <w:jc w:val="right"/>
              <w:rPr>
                <w:sz w:val="18"/>
              </w:rPr>
            </w:pPr>
            <w:r>
              <w:rPr>
                <w:sz w:val="18"/>
              </w:rPr>
              <w:t>200.10</w:t>
            </w:r>
          </w:p>
        </w:tc>
        <w:tc>
          <w:tcPr>
            <w:tcW w:w="1538" w:type="dxa"/>
          </w:tcPr>
          <w:p>
            <w:pPr>
              <w:pStyle w:val="15"/>
              <w:spacing w:before="60"/>
              <w:ind w:right="4"/>
              <w:jc w:val="right"/>
              <w:rPr>
                <w:sz w:val="18"/>
              </w:rPr>
            </w:pPr>
            <w:r>
              <w:rPr>
                <w:sz w:val="18"/>
              </w:rPr>
              <w:t>962.87</w:t>
            </w: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59"/>
              <w:ind w:left="14"/>
              <w:rPr>
                <w:sz w:val="18"/>
              </w:rPr>
            </w:pPr>
            <w:r>
              <w:rPr>
                <w:sz w:val="18"/>
              </w:rPr>
              <w:t>201</w:t>
            </w:r>
          </w:p>
        </w:tc>
        <w:tc>
          <w:tcPr>
            <w:tcW w:w="731" w:type="dxa"/>
          </w:tcPr>
          <w:p>
            <w:pPr>
              <w:pStyle w:val="15"/>
              <w:rPr>
                <w:rFonts w:ascii="Times New Roman"/>
                <w:sz w:val="18"/>
              </w:rPr>
            </w:pP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59"/>
              <w:ind w:left="13"/>
              <w:rPr>
                <w:sz w:val="18"/>
              </w:rPr>
            </w:pPr>
            <w:r>
              <w:rPr>
                <w:sz w:val="18"/>
              </w:rPr>
              <w:t>一般公共服务支出</w:t>
            </w:r>
          </w:p>
        </w:tc>
        <w:tc>
          <w:tcPr>
            <w:tcW w:w="1538" w:type="dxa"/>
          </w:tcPr>
          <w:p>
            <w:pPr>
              <w:pStyle w:val="15"/>
              <w:spacing w:before="59"/>
              <w:ind w:right="3"/>
              <w:jc w:val="right"/>
              <w:rPr>
                <w:sz w:val="18"/>
              </w:rPr>
            </w:pPr>
            <w:r>
              <w:rPr>
                <w:sz w:val="18"/>
              </w:rPr>
              <w:t>1088.67</w:t>
            </w:r>
          </w:p>
        </w:tc>
        <w:tc>
          <w:tcPr>
            <w:tcW w:w="1538" w:type="dxa"/>
          </w:tcPr>
          <w:p>
            <w:pPr>
              <w:pStyle w:val="15"/>
              <w:spacing w:before="59"/>
              <w:ind w:right="2"/>
              <w:jc w:val="right"/>
              <w:rPr>
                <w:sz w:val="18"/>
              </w:rPr>
            </w:pPr>
            <w:r>
              <w:rPr>
                <w:sz w:val="18"/>
              </w:rPr>
              <w:t>1088.67</w:t>
            </w:r>
          </w:p>
        </w:tc>
        <w:tc>
          <w:tcPr>
            <w:tcW w:w="1538" w:type="dxa"/>
          </w:tcPr>
          <w:p>
            <w:pPr>
              <w:pStyle w:val="15"/>
              <w:spacing w:before="59"/>
              <w:ind w:right="2"/>
              <w:jc w:val="right"/>
              <w:rPr>
                <w:sz w:val="18"/>
              </w:rPr>
            </w:pPr>
            <w:r>
              <w:rPr>
                <w:sz w:val="18"/>
              </w:rPr>
              <w:t>125.80</w:t>
            </w:r>
          </w:p>
        </w:tc>
        <w:tc>
          <w:tcPr>
            <w:tcW w:w="1538" w:type="dxa"/>
          </w:tcPr>
          <w:p>
            <w:pPr>
              <w:pStyle w:val="15"/>
              <w:spacing w:before="59"/>
              <w:ind w:right="4"/>
              <w:jc w:val="right"/>
              <w:rPr>
                <w:sz w:val="18"/>
              </w:rPr>
            </w:pPr>
            <w:r>
              <w:rPr>
                <w:sz w:val="18"/>
              </w:rPr>
              <w:t>962.87</w:t>
            </w: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57" w:type="dxa"/>
          </w:tcPr>
          <w:p>
            <w:pPr>
              <w:pStyle w:val="15"/>
              <w:rPr>
                <w:rFonts w:ascii="Times New Roman"/>
                <w:sz w:val="18"/>
              </w:rPr>
            </w:pPr>
          </w:p>
        </w:tc>
        <w:tc>
          <w:tcPr>
            <w:tcW w:w="731" w:type="dxa"/>
          </w:tcPr>
          <w:p>
            <w:pPr>
              <w:pStyle w:val="15"/>
              <w:spacing w:before="61"/>
              <w:ind w:left="15"/>
              <w:rPr>
                <w:sz w:val="18"/>
              </w:rPr>
            </w:pPr>
            <w:r>
              <w:rPr>
                <w:sz w:val="18"/>
              </w:rPr>
              <w:t>03</w:t>
            </w: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79"/>
              <w:ind w:left="13"/>
              <w:rPr>
                <w:sz w:val="15"/>
              </w:rPr>
            </w:pPr>
            <w:r>
              <w:rPr>
                <w:sz w:val="15"/>
              </w:rPr>
              <w:t>政府办公厅（室）及相关机构事务</w:t>
            </w:r>
          </w:p>
        </w:tc>
        <w:tc>
          <w:tcPr>
            <w:tcW w:w="1538" w:type="dxa"/>
          </w:tcPr>
          <w:p>
            <w:pPr>
              <w:pStyle w:val="15"/>
              <w:spacing w:before="61"/>
              <w:ind w:right="3"/>
              <w:jc w:val="right"/>
              <w:rPr>
                <w:sz w:val="18"/>
              </w:rPr>
            </w:pPr>
            <w:r>
              <w:rPr>
                <w:sz w:val="18"/>
              </w:rPr>
              <w:t>1088.67</w:t>
            </w:r>
          </w:p>
        </w:tc>
        <w:tc>
          <w:tcPr>
            <w:tcW w:w="1538" w:type="dxa"/>
          </w:tcPr>
          <w:p>
            <w:pPr>
              <w:pStyle w:val="15"/>
              <w:spacing w:before="61"/>
              <w:ind w:right="2"/>
              <w:jc w:val="right"/>
              <w:rPr>
                <w:sz w:val="18"/>
              </w:rPr>
            </w:pPr>
            <w:r>
              <w:rPr>
                <w:sz w:val="18"/>
              </w:rPr>
              <w:t>1088.67</w:t>
            </w:r>
          </w:p>
        </w:tc>
        <w:tc>
          <w:tcPr>
            <w:tcW w:w="1538" w:type="dxa"/>
          </w:tcPr>
          <w:p>
            <w:pPr>
              <w:pStyle w:val="15"/>
              <w:spacing w:before="61"/>
              <w:ind w:right="2"/>
              <w:jc w:val="right"/>
              <w:rPr>
                <w:sz w:val="18"/>
              </w:rPr>
            </w:pPr>
            <w:r>
              <w:rPr>
                <w:sz w:val="18"/>
              </w:rPr>
              <w:t>125.80</w:t>
            </w:r>
          </w:p>
        </w:tc>
        <w:tc>
          <w:tcPr>
            <w:tcW w:w="1538" w:type="dxa"/>
          </w:tcPr>
          <w:p>
            <w:pPr>
              <w:pStyle w:val="15"/>
              <w:spacing w:before="61"/>
              <w:ind w:right="4"/>
              <w:jc w:val="right"/>
              <w:rPr>
                <w:sz w:val="18"/>
              </w:rPr>
            </w:pPr>
            <w:r>
              <w:rPr>
                <w:sz w:val="18"/>
              </w:rPr>
              <w:t>962.87</w:t>
            </w: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60"/>
              <w:ind w:left="14"/>
              <w:rPr>
                <w:sz w:val="18"/>
              </w:rPr>
            </w:pPr>
            <w:r>
              <w:rPr>
                <w:sz w:val="18"/>
              </w:rPr>
              <w:t>201</w:t>
            </w:r>
          </w:p>
        </w:tc>
        <w:tc>
          <w:tcPr>
            <w:tcW w:w="731" w:type="dxa"/>
          </w:tcPr>
          <w:p>
            <w:pPr>
              <w:pStyle w:val="15"/>
              <w:spacing w:before="60"/>
              <w:ind w:left="15"/>
              <w:rPr>
                <w:sz w:val="18"/>
              </w:rPr>
            </w:pPr>
            <w:r>
              <w:rPr>
                <w:sz w:val="18"/>
              </w:rPr>
              <w:t>03</w:t>
            </w:r>
          </w:p>
        </w:tc>
        <w:tc>
          <w:tcPr>
            <w:tcW w:w="806" w:type="dxa"/>
          </w:tcPr>
          <w:p>
            <w:pPr>
              <w:pStyle w:val="15"/>
              <w:spacing w:before="60"/>
              <w:ind w:left="13"/>
              <w:rPr>
                <w:sz w:val="18"/>
              </w:rPr>
            </w:pPr>
            <w:r>
              <w:rPr>
                <w:sz w:val="18"/>
              </w:rPr>
              <w:t>01</w:t>
            </w:r>
          </w:p>
        </w:tc>
        <w:tc>
          <w:tcPr>
            <w:tcW w:w="1553" w:type="dxa"/>
          </w:tcPr>
          <w:p>
            <w:pPr>
              <w:pStyle w:val="15"/>
              <w:spacing w:before="60"/>
              <w:ind w:left="14"/>
              <w:rPr>
                <w:sz w:val="18"/>
              </w:rPr>
            </w:pPr>
            <w:r>
              <w:rPr>
                <w:sz w:val="18"/>
              </w:rPr>
              <w:t>128001</w:t>
            </w:r>
          </w:p>
        </w:tc>
        <w:tc>
          <w:tcPr>
            <w:tcW w:w="4077" w:type="dxa"/>
          </w:tcPr>
          <w:p>
            <w:pPr>
              <w:pStyle w:val="15"/>
              <w:spacing w:before="60"/>
              <w:ind w:left="13"/>
              <w:rPr>
                <w:sz w:val="18"/>
              </w:rPr>
            </w:pPr>
            <w:r>
              <w:rPr>
                <w:sz w:val="18"/>
              </w:rPr>
              <w:t>行政运行</w:t>
            </w:r>
          </w:p>
        </w:tc>
        <w:tc>
          <w:tcPr>
            <w:tcW w:w="1538" w:type="dxa"/>
          </w:tcPr>
          <w:p>
            <w:pPr>
              <w:pStyle w:val="15"/>
              <w:spacing w:before="60"/>
              <w:ind w:right="3"/>
              <w:jc w:val="right"/>
              <w:rPr>
                <w:sz w:val="18"/>
              </w:rPr>
            </w:pPr>
            <w:r>
              <w:rPr>
                <w:sz w:val="18"/>
              </w:rPr>
              <w:t>125.80</w:t>
            </w:r>
          </w:p>
        </w:tc>
        <w:tc>
          <w:tcPr>
            <w:tcW w:w="1538" w:type="dxa"/>
          </w:tcPr>
          <w:p>
            <w:pPr>
              <w:pStyle w:val="15"/>
              <w:spacing w:before="60"/>
              <w:ind w:right="2"/>
              <w:jc w:val="right"/>
              <w:rPr>
                <w:sz w:val="18"/>
              </w:rPr>
            </w:pPr>
            <w:r>
              <w:rPr>
                <w:sz w:val="18"/>
              </w:rPr>
              <w:t>125.80</w:t>
            </w:r>
          </w:p>
        </w:tc>
        <w:tc>
          <w:tcPr>
            <w:tcW w:w="1538" w:type="dxa"/>
          </w:tcPr>
          <w:p>
            <w:pPr>
              <w:pStyle w:val="15"/>
              <w:spacing w:before="60"/>
              <w:ind w:right="2"/>
              <w:jc w:val="right"/>
              <w:rPr>
                <w:sz w:val="18"/>
              </w:rPr>
            </w:pPr>
            <w:r>
              <w:rPr>
                <w:sz w:val="18"/>
              </w:rPr>
              <w:t>125.80</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59"/>
              <w:ind w:left="14"/>
              <w:rPr>
                <w:sz w:val="18"/>
              </w:rPr>
            </w:pPr>
            <w:r>
              <w:rPr>
                <w:sz w:val="18"/>
              </w:rPr>
              <w:t>201</w:t>
            </w:r>
          </w:p>
        </w:tc>
        <w:tc>
          <w:tcPr>
            <w:tcW w:w="731" w:type="dxa"/>
          </w:tcPr>
          <w:p>
            <w:pPr>
              <w:pStyle w:val="15"/>
              <w:spacing w:before="59"/>
              <w:ind w:left="15"/>
              <w:rPr>
                <w:sz w:val="18"/>
              </w:rPr>
            </w:pPr>
            <w:r>
              <w:rPr>
                <w:sz w:val="18"/>
              </w:rPr>
              <w:t>03</w:t>
            </w:r>
          </w:p>
        </w:tc>
        <w:tc>
          <w:tcPr>
            <w:tcW w:w="806" w:type="dxa"/>
          </w:tcPr>
          <w:p>
            <w:pPr>
              <w:pStyle w:val="15"/>
              <w:spacing w:before="59"/>
              <w:ind w:left="13"/>
              <w:rPr>
                <w:sz w:val="18"/>
              </w:rPr>
            </w:pPr>
            <w:r>
              <w:rPr>
                <w:sz w:val="18"/>
              </w:rPr>
              <w:t>02</w:t>
            </w:r>
          </w:p>
        </w:tc>
        <w:tc>
          <w:tcPr>
            <w:tcW w:w="1553" w:type="dxa"/>
          </w:tcPr>
          <w:p>
            <w:pPr>
              <w:pStyle w:val="15"/>
              <w:spacing w:before="59"/>
              <w:ind w:left="14"/>
              <w:rPr>
                <w:sz w:val="18"/>
              </w:rPr>
            </w:pPr>
            <w:r>
              <w:rPr>
                <w:sz w:val="18"/>
              </w:rPr>
              <w:t>128001</w:t>
            </w:r>
          </w:p>
        </w:tc>
        <w:tc>
          <w:tcPr>
            <w:tcW w:w="4077" w:type="dxa"/>
          </w:tcPr>
          <w:p>
            <w:pPr>
              <w:pStyle w:val="15"/>
              <w:spacing w:before="59"/>
              <w:ind w:left="13"/>
              <w:rPr>
                <w:sz w:val="18"/>
              </w:rPr>
            </w:pPr>
            <w:r>
              <w:rPr>
                <w:sz w:val="18"/>
              </w:rPr>
              <w:t>一般行政管理事务</w:t>
            </w:r>
          </w:p>
        </w:tc>
        <w:tc>
          <w:tcPr>
            <w:tcW w:w="1538" w:type="dxa"/>
          </w:tcPr>
          <w:p>
            <w:pPr>
              <w:pStyle w:val="15"/>
              <w:spacing w:before="59"/>
              <w:ind w:right="3"/>
              <w:jc w:val="right"/>
              <w:rPr>
                <w:sz w:val="18"/>
              </w:rPr>
            </w:pPr>
            <w:r>
              <w:rPr>
                <w:sz w:val="18"/>
              </w:rPr>
              <w:t>433.87</w:t>
            </w:r>
          </w:p>
        </w:tc>
        <w:tc>
          <w:tcPr>
            <w:tcW w:w="1538" w:type="dxa"/>
          </w:tcPr>
          <w:p>
            <w:pPr>
              <w:pStyle w:val="15"/>
              <w:spacing w:before="59"/>
              <w:ind w:right="2"/>
              <w:jc w:val="right"/>
              <w:rPr>
                <w:sz w:val="18"/>
              </w:rPr>
            </w:pPr>
            <w:r>
              <w:rPr>
                <w:sz w:val="18"/>
              </w:rPr>
              <w:t>433.87</w:t>
            </w:r>
          </w:p>
        </w:tc>
        <w:tc>
          <w:tcPr>
            <w:tcW w:w="1538" w:type="dxa"/>
          </w:tcPr>
          <w:p>
            <w:pPr>
              <w:pStyle w:val="15"/>
              <w:rPr>
                <w:rFonts w:ascii="Times New Roman"/>
                <w:sz w:val="18"/>
              </w:rPr>
            </w:pPr>
          </w:p>
        </w:tc>
        <w:tc>
          <w:tcPr>
            <w:tcW w:w="1538" w:type="dxa"/>
          </w:tcPr>
          <w:p>
            <w:pPr>
              <w:pStyle w:val="15"/>
              <w:spacing w:before="59"/>
              <w:ind w:right="4"/>
              <w:jc w:val="right"/>
              <w:rPr>
                <w:sz w:val="18"/>
              </w:rPr>
            </w:pPr>
            <w:r>
              <w:rPr>
                <w:sz w:val="18"/>
              </w:rPr>
              <w:t>433.87</w:t>
            </w: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61"/>
              <w:ind w:left="14"/>
              <w:rPr>
                <w:sz w:val="18"/>
              </w:rPr>
            </w:pPr>
            <w:r>
              <w:rPr>
                <w:sz w:val="18"/>
              </w:rPr>
              <w:t>201</w:t>
            </w:r>
          </w:p>
        </w:tc>
        <w:tc>
          <w:tcPr>
            <w:tcW w:w="731" w:type="dxa"/>
          </w:tcPr>
          <w:p>
            <w:pPr>
              <w:pStyle w:val="15"/>
              <w:spacing w:before="61"/>
              <w:ind w:left="15"/>
              <w:rPr>
                <w:sz w:val="18"/>
              </w:rPr>
            </w:pPr>
            <w:r>
              <w:rPr>
                <w:sz w:val="18"/>
              </w:rPr>
              <w:t>03</w:t>
            </w:r>
          </w:p>
        </w:tc>
        <w:tc>
          <w:tcPr>
            <w:tcW w:w="806" w:type="dxa"/>
          </w:tcPr>
          <w:p>
            <w:pPr>
              <w:pStyle w:val="15"/>
              <w:spacing w:before="61"/>
              <w:ind w:left="13"/>
              <w:rPr>
                <w:sz w:val="18"/>
              </w:rPr>
            </w:pPr>
            <w:r>
              <w:rPr>
                <w:sz w:val="18"/>
              </w:rPr>
              <w:t>06</w:t>
            </w:r>
          </w:p>
        </w:tc>
        <w:tc>
          <w:tcPr>
            <w:tcW w:w="1553" w:type="dxa"/>
          </w:tcPr>
          <w:p>
            <w:pPr>
              <w:pStyle w:val="15"/>
              <w:spacing w:before="61"/>
              <w:ind w:left="14"/>
              <w:rPr>
                <w:sz w:val="18"/>
              </w:rPr>
            </w:pPr>
            <w:r>
              <w:rPr>
                <w:sz w:val="18"/>
              </w:rPr>
              <w:t>128001</w:t>
            </w:r>
          </w:p>
        </w:tc>
        <w:tc>
          <w:tcPr>
            <w:tcW w:w="4077" w:type="dxa"/>
          </w:tcPr>
          <w:p>
            <w:pPr>
              <w:pStyle w:val="15"/>
              <w:spacing w:before="61"/>
              <w:ind w:left="13"/>
              <w:rPr>
                <w:sz w:val="18"/>
              </w:rPr>
            </w:pPr>
            <w:r>
              <w:rPr>
                <w:sz w:val="18"/>
              </w:rPr>
              <w:t>政务公开审批</w:t>
            </w:r>
          </w:p>
        </w:tc>
        <w:tc>
          <w:tcPr>
            <w:tcW w:w="1538" w:type="dxa"/>
          </w:tcPr>
          <w:p>
            <w:pPr>
              <w:pStyle w:val="15"/>
              <w:spacing w:before="61"/>
              <w:ind w:right="3"/>
              <w:jc w:val="right"/>
              <w:rPr>
                <w:sz w:val="18"/>
              </w:rPr>
            </w:pPr>
            <w:r>
              <w:rPr>
                <w:sz w:val="18"/>
              </w:rPr>
              <w:t>529.00</w:t>
            </w:r>
          </w:p>
        </w:tc>
        <w:tc>
          <w:tcPr>
            <w:tcW w:w="1538" w:type="dxa"/>
          </w:tcPr>
          <w:p>
            <w:pPr>
              <w:pStyle w:val="15"/>
              <w:spacing w:before="61"/>
              <w:ind w:right="2"/>
              <w:jc w:val="right"/>
              <w:rPr>
                <w:sz w:val="18"/>
              </w:rPr>
            </w:pPr>
            <w:r>
              <w:rPr>
                <w:sz w:val="18"/>
              </w:rPr>
              <w:t>529.00</w:t>
            </w:r>
          </w:p>
        </w:tc>
        <w:tc>
          <w:tcPr>
            <w:tcW w:w="1538" w:type="dxa"/>
          </w:tcPr>
          <w:p>
            <w:pPr>
              <w:pStyle w:val="15"/>
              <w:rPr>
                <w:rFonts w:ascii="Times New Roman"/>
                <w:sz w:val="18"/>
              </w:rPr>
            </w:pPr>
          </w:p>
        </w:tc>
        <w:tc>
          <w:tcPr>
            <w:tcW w:w="1538" w:type="dxa"/>
          </w:tcPr>
          <w:p>
            <w:pPr>
              <w:pStyle w:val="15"/>
              <w:spacing w:before="61"/>
              <w:ind w:right="4"/>
              <w:jc w:val="right"/>
              <w:rPr>
                <w:sz w:val="18"/>
              </w:rPr>
            </w:pPr>
            <w:r>
              <w:rPr>
                <w:sz w:val="18"/>
              </w:rPr>
              <w:t>529.00</w:t>
            </w: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57" w:type="dxa"/>
          </w:tcPr>
          <w:p>
            <w:pPr>
              <w:pStyle w:val="15"/>
              <w:spacing w:before="60"/>
              <w:ind w:left="14"/>
              <w:rPr>
                <w:sz w:val="18"/>
              </w:rPr>
            </w:pPr>
            <w:r>
              <w:rPr>
                <w:sz w:val="18"/>
              </w:rPr>
              <w:t>208</w:t>
            </w:r>
          </w:p>
        </w:tc>
        <w:tc>
          <w:tcPr>
            <w:tcW w:w="731" w:type="dxa"/>
          </w:tcPr>
          <w:p>
            <w:pPr>
              <w:pStyle w:val="15"/>
              <w:rPr>
                <w:rFonts w:ascii="Times New Roman"/>
                <w:sz w:val="18"/>
              </w:rPr>
            </w:pP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60"/>
              <w:ind w:left="13"/>
              <w:rPr>
                <w:sz w:val="18"/>
              </w:rPr>
            </w:pPr>
            <w:r>
              <w:rPr>
                <w:sz w:val="18"/>
              </w:rPr>
              <w:t>社会保障和就业支出</w:t>
            </w:r>
          </w:p>
        </w:tc>
        <w:tc>
          <w:tcPr>
            <w:tcW w:w="1538" w:type="dxa"/>
          </w:tcPr>
          <w:p>
            <w:pPr>
              <w:pStyle w:val="15"/>
              <w:spacing w:before="60"/>
              <w:ind w:right="3"/>
              <w:jc w:val="right"/>
              <w:rPr>
                <w:sz w:val="18"/>
              </w:rPr>
            </w:pPr>
            <w:r>
              <w:rPr>
                <w:sz w:val="18"/>
              </w:rPr>
              <w:t>30.23</w:t>
            </w:r>
          </w:p>
        </w:tc>
        <w:tc>
          <w:tcPr>
            <w:tcW w:w="1538" w:type="dxa"/>
          </w:tcPr>
          <w:p>
            <w:pPr>
              <w:pStyle w:val="15"/>
              <w:spacing w:before="60"/>
              <w:ind w:right="2"/>
              <w:jc w:val="right"/>
              <w:rPr>
                <w:sz w:val="18"/>
              </w:rPr>
            </w:pPr>
            <w:r>
              <w:rPr>
                <w:sz w:val="18"/>
              </w:rPr>
              <w:t>30.23</w:t>
            </w:r>
          </w:p>
        </w:tc>
        <w:tc>
          <w:tcPr>
            <w:tcW w:w="1538" w:type="dxa"/>
          </w:tcPr>
          <w:p>
            <w:pPr>
              <w:pStyle w:val="15"/>
              <w:spacing w:before="60"/>
              <w:ind w:right="4"/>
              <w:jc w:val="right"/>
              <w:rPr>
                <w:sz w:val="18"/>
              </w:rPr>
            </w:pPr>
            <w:r>
              <w:rPr>
                <w:sz w:val="18"/>
              </w:rPr>
              <w:t>30.23</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rPr>
                <w:rFonts w:ascii="Times New Roman"/>
                <w:sz w:val="18"/>
              </w:rPr>
            </w:pPr>
          </w:p>
        </w:tc>
        <w:tc>
          <w:tcPr>
            <w:tcW w:w="731" w:type="dxa"/>
          </w:tcPr>
          <w:p>
            <w:pPr>
              <w:pStyle w:val="15"/>
              <w:spacing w:before="59"/>
              <w:ind w:left="15"/>
              <w:rPr>
                <w:sz w:val="18"/>
              </w:rPr>
            </w:pPr>
            <w:r>
              <w:rPr>
                <w:sz w:val="18"/>
              </w:rPr>
              <w:t>05</w:t>
            </w: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59"/>
              <w:ind w:left="13"/>
              <w:rPr>
                <w:sz w:val="18"/>
              </w:rPr>
            </w:pPr>
            <w:r>
              <w:rPr>
                <w:sz w:val="18"/>
              </w:rPr>
              <w:t>行政事业单位养老支出</w:t>
            </w:r>
          </w:p>
        </w:tc>
        <w:tc>
          <w:tcPr>
            <w:tcW w:w="1538" w:type="dxa"/>
          </w:tcPr>
          <w:p>
            <w:pPr>
              <w:pStyle w:val="15"/>
              <w:spacing w:before="59"/>
              <w:ind w:right="3"/>
              <w:jc w:val="right"/>
              <w:rPr>
                <w:sz w:val="18"/>
              </w:rPr>
            </w:pPr>
            <w:r>
              <w:rPr>
                <w:sz w:val="18"/>
              </w:rPr>
              <w:t>29.45</w:t>
            </w:r>
          </w:p>
        </w:tc>
        <w:tc>
          <w:tcPr>
            <w:tcW w:w="1538" w:type="dxa"/>
          </w:tcPr>
          <w:p>
            <w:pPr>
              <w:pStyle w:val="15"/>
              <w:spacing w:before="59"/>
              <w:ind w:right="2"/>
              <w:jc w:val="right"/>
              <w:rPr>
                <w:sz w:val="18"/>
              </w:rPr>
            </w:pPr>
            <w:r>
              <w:rPr>
                <w:sz w:val="18"/>
              </w:rPr>
              <w:t>29.45</w:t>
            </w:r>
          </w:p>
        </w:tc>
        <w:tc>
          <w:tcPr>
            <w:tcW w:w="1538" w:type="dxa"/>
          </w:tcPr>
          <w:p>
            <w:pPr>
              <w:pStyle w:val="15"/>
              <w:spacing w:before="59"/>
              <w:ind w:right="4"/>
              <w:jc w:val="right"/>
              <w:rPr>
                <w:sz w:val="18"/>
              </w:rPr>
            </w:pPr>
            <w:r>
              <w:rPr>
                <w:sz w:val="18"/>
              </w:rPr>
              <w:t>29.45</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61"/>
              <w:ind w:left="14"/>
              <w:rPr>
                <w:sz w:val="18"/>
              </w:rPr>
            </w:pPr>
            <w:r>
              <w:rPr>
                <w:sz w:val="18"/>
              </w:rPr>
              <w:t>208</w:t>
            </w:r>
          </w:p>
        </w:tc>
        <w:tc>
          <w:tcPr>
            <w:tcW w:w="731" w:type="dxa"/>
          </w:tcPr>
          <w:p>
            <w:pPr>
              <w:pStyle w:val="15"/>
              <w:spacing w:before="61"/>
              <w:ind w:left="15"/>
              <w:rPr>
                <w:sz w:val="18"/>
              </w:rPr>
            </w:pPr>
            <w:r>
              <w:rPr>
                <w:sz w:val="18"/>
              </w:rPr>
              <w:t>05</w:t>
            </w:r>
          </w:p>
        </w:tc>
        <w:tc>
          <w:tcPr>
            <w:tcW w:w="806" w:type="dxa"/>
          </w:tcPr>
          <w:p>
            <w:pPr>
              <w:pStyle w:val="15"/>
              <w:spacing w:before="61"/>
              <w:ind w:left="13"/>
              <w:rPr>
                <w:sz w:val="18"/>
              </w:rPr>
            </w:pPr>
            <w:r>
              <w:rPr>
                <w:sz w:val="18"/>
              </w:rPr>
              <w:t>05</w:t>
            </w:r>
          </w:p>
        </w:tc>
        <w:tc>
          <w:tcPr>
            <w:tcW w:w="1553" w:type="dxa"/>
          </w:tcPr>
          <w:p>
            <w:pPr>
              <w:pStyle w:val="15"/>
              <w:spacing w:before="61"/>
              <w:ind w:left="14"/>
              <w:rPr>
                <w:sz w:val="18"/>
              </w:rPr>
            </w:pPr>
            <w:r>
              <w:rPr>
                <w:sz w:val="18"/>
              </w:rPr>
              <w:t>128001</w:t>
            </w:r>
          </w:p>
        </w:tc>
        <w:tc>
          <w:tcPr>
            <w:tcW w:w="4077" w:type="dxa"/>
          </w:tcPr>
          <w:p>
            <w:pPr>
              <w:pStyle w:val="15"/>
              <w:spacing w:before="61"/>
              <w:ind w:left="13"/>
              <w:rPr>
                <w:sz w:val="18"/>
              </w:rPr>
            </w:pPr>
            <w:r>
              <w:rPr>
                <w:sz w:val="18"/>
              </w:rPr>
              <w:t>机关事务单位基本养老保险缴费支出</w:t>
            </w:r>
          </w:p>
        </w:tc>
        <w:tc>
          <w:tcPr>
            <w:tcW w:w="1538" w:type="dxa"/>
          </w:tcPr>
          <w:p>
            <w:pPr>
              <w:pStyle w:val="15"/>
              <w:spacing w:before="61"/>
              <w:ind w:right="3"/>
              <w:jc w:val="right"/>
              <w:rPr>
                <w:sz w:val="18"/>
              </w:rPr>
            </w:pPr>
            <w:r>
              <w:rPr>
                <w:sz w:val="18"/>
              </w:rPr>
              <w:t>29.45</w:t>
            </w:r>
          </w:p>
        </w:tc>
        <w:tc>
          <w:tcPr>
            <w:tcW w:w="1538" w:type="dxa"/>
          </w:tcPr>
          <w:p>
            <w:pPr>
              <w:pStyle w:val="15"/>
              <w:spacing w:before="61"/>
              <w:ind w:right="2"/>
              <w:jc w:val="right"/>
              <w:rPr>
                <w:sz w:val="18"/>
              </w:rPr>
            </w:pPr>
            <w:r>
              <w:rPr>
                <w:sz w:val="18"/>
              </w:rPr>
              <w:t>29.45</w:t>
            </w:r>
          </w:p>
        </w:tc>
        <w:tc>
          <w:tcPr>
            <w:tcW w:w="1538" w:type="dxa"/>
          </w:tcPr>
          <w:p>
            <w:pPr>
              <w:pStyle w:val="15"/>
              <w:spacing w:before="61"/>
              <w:ind w:right="4"/>
              <w:jc w:val="right"/>
              <w:rPr>
                <w:sz w:val="18"/>
              </w:rPr>
            </w:pPr>
            <w:r>
              <w:rPr>
                <w:sz w:val="18"/>
              </w:rPr>
              <w:t>29.45</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rPr>
                <w:rFonts w:ascii="Times New Roman"/>
                <w:sz w:val="18"/>
              </w:rPr>
            </w:pPr>
          </w:p>
        </w:tc>
        <w:tc>
          <w:tcPr>
            <w:tcW w:w="731" w:type="dxa"/>
          </w:tcPr>
          <w:p>
            <w:pPr>
              <w:pStyle w:val="15"/>
              <w:spacing w:before="60"/>
              <w:ind w:left="15"/>
              <w:rPr>
                <w:sz w:val="18"/>
              </w:rPr>
            </w:pPr>
            <w:r>
              <w:rPr>
                <w:sz w:val="18"/>
              </w:rPr>
              <w:t>99</w:t>
            </w: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60"/>
              <w:ind w:left="13"/>
              <w:rPr>
                <w:sz w:val="18"/>
              </w:rPr>
            </w:pPr>
            <w:r>
              <w:rPr>
                <w:sz w:val="18"/>
              </w:rPr>
              <w:t>其他社会保障和就业支出</w:t>
            </w:r>
          </w:p>
        </w:tc>
        <w:tc>
          <w:tcPr>
            <w:tcW w:w="1538" w:type="dxa"/>
          </w:tcPr>
          <w:p>
            <w:pPr>
              <w:pStyle w:val="15"/>
              <w:spacing w:before="60"/>
              <w:ind w:right="3"/>
              <w:jc w:val="right"/>
              <w:rPr>
                <w:sz w:val="18"/>
              </w:rPr>
            </w:pPr>
            <w:r>
              <w:rPr>
                <w:sz w:val="18"/>
              </w:rPr>
              <w:t>0.78</w:t>
            </w:r>
          </w:p>
        </w:tc>
        <w:tc>
          <w:tcPr>
            <w:tcW w:w="1538" w:type="dxa"/>
          </w:tcPr>
          <w:p>
            <w:pPr>
              <w:pStyle w:val="15"/>
              <w:spacing w:before="60"/>
              <w:ind w:right="2"/>
              <w:jc w:val="right"/>
              <w:rPr>
                <w:sz w:val="18"/>
              </w:rPr>
            </w:pPr>
            <w:r>
              <w:rPr>
                <w:sz w:val="18"/>
              </w:rPr>
              <w:t>0.78</w:t>
            </w:r>
          </w:p>
        </w:tc>
        <w:tc>
          <w:tcPr>
            <w:tcW w:w="1538" w:type="dxa"/>
          </w:tcPr>
          <w:p>
            <w:pPr>
              <w:pStyle w:val="15"/>
              <w:spacing w:before="60"/>
              <w:ind w:right="4"/>
              <w:jc w:val="right"/>
              <w:rPr>
                <w:sz w:val="18"/>
              </w:rPr>
            </w:pPr>
            <w:r>
              <w:rPr>
                <w:sz w:val="18"/>
              </w:rPr>
              <w:t>0.78</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59"/>
              <w:ind w:left="14"/>
              <w:rPr>
                <w:sz w:val="18"/>
              </w:rPr>
            </w:pPr>
            <w:r>
              <w:rPr>
                <w:sz w:val="18"/>
              </w:rPr>
              <w:t>208</w:t>
            </w:r>
          </w:p>
        </w:tc>
        <w:tc>
          <w:tcPr>
            <w:tcW w:w="731" w:type="dxa"/>
          </w:tcPr>
          <w:p>
            <w:pPr>
              <w:pStyle w:val="15"/>
              <w:spacing w:before="59"/>
              <w:ind w:left="15"/>
              <w:rPr>
                <w:sz w:val="18"/>
              </w:rPr>
            </w:pPr>
            <w:r>
              <w:rPr>
                <w:sz w:val="18"/>
              </w:rPr>
              <w:t>99</w:t>
            </w:r>
          </w:p>
        </w:tc>
        <w:tc>
          <w:tcPr>
            <w:tcW w:w="806" w:type="dxa"/>
          </w:tcPr>
          <w:p>
            <w:pPr>
              <w:pStyle w:val="15"/>
              <w:spacing w:before="59"/>
              <w:ind w:left="13"/>
              <w:rPr>
                <w:sz w:val="18"/>
              </w:rPr>
            </w:pPr>
            <w:r>
              <w:rPr>
                <w:sz w:val="18"/>
              </w:rPr>
              <w:t>01</w:t>
            </w:r>
          </w:p>
        </w:tc>
        <w:tc>
          <w:tcPr>
            <w:tcW w:w="1553" w:type="dxa"/>
          </w:tcPr>
          <w:p>
            <w:pPr>
              <w:pStyle w:val="15"/>
              <w:spacing w:before="59"/>
              <w:ind w:left="14"/>
              <w:rPr>
                <w:sz w:val="18"/>
              </w:rPr>
            </w:pPr>
            <w:r>
              <w:rPr>
                <w:sz w:val="18"/>
              </w:rPr>
              <w:t>128001</w:t>
            </w:r>
          </w:p>
        </w:tc>
        <w:tc>
          <w:tcPr>
            <w:tcW w:w="4077" w:type="dxa"/>
          </w:tcPr>
          <w:p>
            <w:pPr>
              <w:pStyle w:val="15"/>
              <w:spacing w:before="59"/>
              <w:ind w:left="13"/>
              <w:rPr>
                <w:sz w:val="18"/>
              </w:rPr>
            </w:pPr>
            <w:r>
              <w:rPr>
                <w:sz w:val="18"/>
              </w:rPr>
              <w:t>其他社会保障和就业支出</w:t>
            </w:r>
          </w:p>
        </w:tc>
        <w:tc>
          <w:tcPr>
            <w:tcW w:w="1538" w:type="dxa"/>
          </w:tcPr>
          <w:p>
            <w:pPr>
              <w:pStyle w:val="15"/>
              <w:spacing w:before="59"/>
              <w:ind w:right="3"/>
              <w:jc w:val="right"/>
              <w:rPr>
                <w:sz w:val="18"/>
              </w:rPr>
            </w:pPr>
            <w:r>
              <w:rPr>
                <w:sz w:val="18"/>
              </w:rPr>
              <w:t>0.78</w:t>
            </w:r>
          </w:p>
        </w:tc>
        <w:tc>
          <w:tcPr>
            <w:tcW w:w="1538" w:type="dxa"/>
          </w:tcPr>
          <w:p>
            <w:pPr>
              <w:pStyle w:val="15"/>
              <w:spacing w:before="59"/>
              <w:ind w:right="2"/>
              <w:jc w:val="right"/>
              <w:rPr>
                <w:sz w:val="18"/>
              </w:rPr>
            </w:pPr>
            <w:r>
              <w:rPr>
                <w:sz w:val="18"/>
              </w:rPr>
              <w:t>0.78</w:t>
            </w:r>
          </w:p>
        </w:tc>
        <w:tc>
          <w:tcPr>
            <w:tcW w:w="1538" w:type="dxa"/>
          </w:tcPr>
          <w:p>
            <w:pPr>
              <w:pStyle w:val="15"/>
              <w:spacing w:before="59"/>
              <w:ind w:right="4"/>
              <w:jc w:val="right"/>
              <w:rPr>
                <w:sz w:val="18"/>
              </w:rPr>
            </w:pPr>
            <w:r>
              <w:rPr>
                <w:sz w:val="18"/>
              </w:rPr>
              <w:t>0.78</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57" w:type="dxa"/>
          </w:tcPr>
          <w:p>
            <w:pPr>
              <w:pStyle w:val="15"/>
              <w:spacing w:before="61"/>
              <w:ind w:left="14"/>
              <w:rPr>
                <w:sz w:val="18"/>
              </w:rPr>
            </w:pPr>
            <w:r>
              <w:rPr>
                <w:sz w:val="18"/>
              </w:rPr>
              <w:t>210</w:t>
            </w:r>
          </w:p>
        </w:tc>
        <w:tc>
          <w:tcPr>
            <w:tcW w:w="731" w:type="dxa"/>
          </w:tcPr>
          <w:p>
            <w:pPr>
              <w:pStyle w:val="15"/>
              <w:rPr>
                <w:rFonts w:ascii="Times New Roman"/>
                <w:sz w:val="18"/>
              </w:rPr>
            </w:pP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61"/>
              <w:ind w:left="13"/>
              <w:rPr>
                <w:sz w:val="18"/>
              </w:rPr>
            </w:pPr>
            <w:r>
              <w:rPr>
                <w:sz w:val="18"/>
              </w:rPr>
              <w:t>卫生健康支出</w:t>
            </w:r>
          </w:p>
        </w:tc>
        <w:tc>
          <w:tcPr>
            <w:tcW w:w="1538" w:type="dxa"/>
          </w:tcPr>
          <w:p>
            <w:pPr>
              <w:pStyle w:val="15"/>
              <w:spacing w:before="61"/>
              <w:ind w:right="3"/>
              <w:jc w:val="right"/>
              <w:rPr>
                <w:sz w:val="18"/>
              </w:rPr>
            </w:pPr>
            <w:r>
              <w:rPr>
                <w:sz w:val="18"/>
              </w:rPr>
              <w:t>18.41</w:t>
            </w:r>
          </w:p>
        </w:tc>
        <w:tc>
          <w:tcPr>
            <w:tcW w:w="1538" w:type="dxa"/>
          </w:tcPr>
          <w:p>
            <w:pPr>
              <w:pStyle w:val="15"/>
              <w:spacing w:before="61"/>
              <w:ind w:right="2"/>
              <w:jc w:val="right"/>
              <w:rPr>
                <w:sz w:val="18"/>
              </w:rPr>
            </w:pPr>
            <w:r>
              <w:rPr>
                <w:sz w:val="18"/>
              </w:rPr>
              <w:t>18.41</w:t>
            </w:r>
          </w:p>
        </w:tc>
        <w:tc>
          <w:tcPr>
            <w:tcW w:w="1538" w:type="dxa"/>
          </w:tcPr>
          <w:p>
            <w:pPr>
              <w:pStyle w:val="15"/>
              <w:spacing w:before="61"/>
              <w:ind w:right="4"/>
              <w:jc w:val="right"/>
              <w:rPr>
                <w:sz w:val="18"/>
              </w:rPr>
            </w:pPr>
            <w:r>
              <w:rPr>
                <w:sz w:val="18"/>
              </w:rPr>
              <w:t>18.41</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rPr>
                <w:rFonts w:ascii="Times New Roman"/>
                <w:sz w:val="18"/>
              </w:rPr>
            </w:pPr>
          </w:p>
        </w:tc>
        <w:tc>
          <w:tcPr>
            <w:tcW w:w="731" w:type="dxa"/>
          </w:tcPr>
          <w:p>
            <w:pPr>
              <w:pStyle w:val="15"/>
              <w:spacing w:before="60"/>
              <w:ind w:left="15"/>
              <w:rPr>
                <w:sz w:val="18"/>
              </w:rPr>
            </w:pPr>
            <w:r>
              <w:rPr>
                <w:sz w:val="18"/>
              </w:rPr>
              <w:t>11</w:t>
            </w: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60"/>
              <w:ind w:left="13"/>
              <w:rPr>
                <w:sz w:val="18"/>
              </w:rPr>
            </w:pPr>
            <w:r>
              <w:rPr>
                <w:sz w:val="18"/>
              </w:rPr>
              <w:t>行政事业单位医疗</w:t>
            </w:r>
          </w:p>
        </w:tc>
        <w:tc>
          <w:tcPr>
            <w:tcW w:w="1538" w:type="dxa"/>
          </w:tcPr>
          <w:p>
            <w:pPr>
              <w:pStyle w:val="15"/>
              <w:spacing w:before="60"/>
              <w:ind w:right="3"/>
              <w:jc w:val="right"/>
              <w:rPr>
                <w:sz w:val="18"/>
              </w:rPr>
            </w:pPr>
            <w:r>
              <w:rPr>
                <w:sz w:val="18"/>
              </w:rPr>
              <w:t>18.41</w:t>
            </w:r>
          </w:p>
        </w:tc>
        <w:tc>
          <w:tcPr>
            <w:tcW w:w="1538" w:type="dxa"/>
          </w:tcPr>
          <w:p>
            <w:pPr>
              <w:pStyle w:val="15"/>
              <w:spacing w:before="60"/>
              <w:ind w:right="2"/>
              <w:jc w:val="right"/>
              <w:rPr>
                <w:sz w:val="18"/>
              </w:rPr>
            </w:pPr>
            <w:r>
              <w:rPr>
                <w:sz w:val="18"/>
              </w:rPr>
              <w:t>18.41</w:t>
            </w:r>
          </w:p>
        </w:tc>
        <w:tc>
          <w:tcPr>
            <w:tcW w:w="1538" w:type="dxa"/>
          </w:tcPr>
          <w:p>
            <w:pPr>
              <w:pStyle w:val="15"/>
              <w:spacing w:before="60"/>
              <w:ind w:right="4"/>
              <w:jc w:val="right"/>
              <w:rPr>
                <w:sz w:val="18"/>
              </w:rPr>
            </w:pPr>
            <w:r>
              <w:rPr>
                <w:sz w:val="18"/>
              </w:rPr>
              <w:t>18.41</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59"/>
              <w:ind w:left="14"/>
              <w:rPr>
                <w:sz w:val="18"/>
              </w:rPr>
            </w:pPr>
            <w:r>
              <w:rPr>
                <w:sz w:val="18"/>
              </w:rPr>
              <w:t>210</w:t>
            </w:r>
          </w:p>
        </w:tc>
        <w:tc>
          <w:tcPr>
            <w:tcW w:w="731" w:type="dxa"/>
          </w:tcPr>
          <w:p>
            <w:pPr>
              <w:pStyle w:val="15"/>
              <w:spacing w:before="59"/>
              <w:ind w:left="15"/>
              <w:rPr>
                <w:sz w:val="18"/>
              </w:rPr>
            </w:pPr>
            <w:r>
              <w:rPr>
                <w:sz w:val="18"/>
              </w:rPr>
              <w:t>11</w:t>
            </w:r>
          </w:p>
        </w:tc>
        <w:tc>
          <w:tcPr>
            <w:tcW w:w="806" w:type="dxa"/>
          </w:tcPr>
          <w:p>
            <w:pPr>
              <w:pStyle w:val="15"/>
              <w:spacing w:before="59"/>
              <w:ind w:left="13"/>
              <w:rPr>
                <w:sz w:val="18"/>
              </w:rPr>
            </w:pPr>
            <w:r>
              <w:rPr>
                <w:sz w:val="18"/>
              </w:rPr>
              <w:t>01</w:t>
            </w:r>
          </w:p>
        </w:tc>
        <w:tc>
          <w:tcPr>
            <w:tcW w:w="1553" w:type="dxa"/>
          </w:tcPr>
          <w:p>
            <w:pPr>
              <w:pStyle w:val="15"/>
              <w:spacing w:before="59"/>
              <w:ind w:left="14"/>
              <w:rPr>
                <w:sz w:val="18"/>
              </w:rPr>
            </w:pPr>
            <w:r>
              <w:rPr>
                <w:sz w:val="18"/>
              </w:rPr>
              <w:t>128001</w:t>
            </w:r>
          </w:p>
        </w:tc>
        <w:tc>
          <w:tcPr>
            <w:tcW w:w="4077" w:type="dxa"/>
          </w:tcPr>
          <w:p>
            <w:pPr>
              <w:pStyle w:val="15"/>
              <w:spacing w:before="59"/>
              <w:ind w:left="13"/>
              <w:rPr>
                <w:sz w:val="18"/>
              </w:rPr>
            </w:pPr>
            <w:r>
              <w:rPr>
                <w:sz w:val="18"/>
              </w:rPr>
              <w:t>行政单位医疗</w:t>
            </w:r>
          </w:p>
        </w:tc>
        <w:tc>
          <w:tcPr>
            <w:tcW w:w="1538" w:type="dxa"/>
          </w:tcPr>
          <w:p>
            <w:pPr>
              <w:pStyle w:val="15"/>
              <w:spacing w:before="59"/>
              <w:ind w:right="3"/>
              <w:jc w:val="right"/>
              <w:rPr>
                <w:sz w:val="18"/>
              </w:rPr>
            </w:pPr>
            <w:r>
              <w:rPr>
                <w:sz w:val="18"/>
              </w:rPr>
              <w:t>12.89</w:t>
            </w:r>
          </w:p>
        </w:tc>
        <w:tc>
          <w:tcPr>
            <w:tcW w:w="1538" w:type="dxa"/>
          </w:tcPr>
          <w:p>
            <w:pPr>
              <w:pStyle w:val="15"/>
              <w:spacing w:before="59"/>
              <w:ind w:right="2"/>
              <w:jc w:val="right"/>
              <w:rPr>
                <w:sz w:val="18"/>
              </w:rPr>
            </w:pPr>
            <w:r>
              <w:rPr>
                <w:sz w:val="18"/>
              </w:rPr>
              <w:t>12.89</w:t>
            </w:r>
          </w:p>
        </w:tc>
        <w:tc>
          <w:tcPr>
            <w:tcW w:w="1538" w:type="dxa"/>
          </w:tcPr>
          <w:p>
            <w:pPr>
              <w:pStyle w:val="15"/>
              <w:spacing w:before="59"/>
              <w:ind w:right="4"/>
              <w:jc w:val="right"/>
              <w:rPr>
                <w:sz w:val="18"/>
              </w:rPr>
            </w:pPr>
            <w:r>
              <w:rPr>
                <w:sz w:val="18"/>
              </w:rPr>
              <w:t>12.89</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61"/>
              <w:ind w:left="14"/>
              <w:rPr>
                <w:sz w:val="18"/>
              </w:rPr>
            </w:pPr>
            <w:r>
              <w:rPr>
                <w:sz w:val="18"/>
              </w:rPr>
              <w:t>210</w:t>
            </w:r>
          </w:p>
        </w:tc>
        <w:tc>
          <w:tcPr>
            <w:tcW w:w="731" w:type="dxa"/>
          </w:tcPr>
          <w:p>
            <w:pPr>
              <w:pStyle w:val="15"/>
              <w:spacing w:before="61"/>
              <w:ind w:left="15"/>
              <w:rPr>
                <w:sz w:val="18"/>
              </w:rPr>
            </w:pPr>
            <w:r>
              <w:rPr>
                <w:sz w:val="18"/>
              </w:rPr>
              <w:t>11</w:t>
            </w:r>
          </w:p>
        </w:tc>
        <w:tc>
          <w:tcPr>
            <w:tcW w:w="806" w:type="dxa"/>
          </w:tcPr>
          <w:p>
            <w:pPr>
              <w:pStyle w:val="15"/>
              <w:spacing w:before="61"/>
              <w:ind w:left="13"/>
              <w:rPr>
                <w:sz w:val="18"/>
              </w:rPr>
            </w:pPr>
            <w:r>
              <w:rPr>
                <w:sz w:val="18"/>
              </w:rPr>
              <w:t>03</w:t>
            </w:r>
          </w:p>
        </w:tc>
        <w:tc>
          <w:tcPr>
            <w:tcW w:w="1553" w:type="dxa"/>
          </w:tcPr>
          <w:p>
            <w:pPr>
              <w:pStyle w:val="15"/>
              <w:spacing w:before="61"/>
              <w:ind w:left="14"/>
              <w:rPr>
                <w:sz w:val="18"/>
              </w:rPr>
            </w:pPr>
            <w:r>
              <w:rPr>
                <w:sz w:val="18"/>
              </w:rPr>
              <w:t>128001</w:t>
            </w:r>
          </w:p>
        </w:tc>
        <w:tc>
          <w:tcPr>
            <w:tcW w:w="4077" w:type="dxa"/>
          </w:tcPr>
          <w:p>
            <w:pPr>
              <w:pStyle w:val="15"/>
              <w:spacing w:before="61"/>
              <w:ind w:left="13"/>
              <w:rPr>
                <w:sz w:val="18"/>
              </w:rPr>
            </w:pPr>
            <w:r>
              <w:rPr>
                <w:sz w:val="18"/>
              </w:rPr>
              <w:t>公务员医疗补助</w:t>
            </w:r>
          </w:p>
        </w:tc>
        <w:tc>
          <w:tcPr>
            <w:tcW w:w="1538" w:type="dxa"/>
          </w:tcPr>
          <w:p>
            <w:pPr>
              <w:pStyle w:val="15"/>
              <w:spacing w:before="61"/>
              <w:ind w:right="3"/>
              <w:jc w:val="right"/>
              <w:rPr>
                <w:sz w:val="18"/>
              </w:rPr>
            </w:pPr>
            <w:r>
              <w:rPr>
                <w:sz w:val="18"/>
              </w:rPr>
              <w:t>5.52</w:t>
            </w:r>
          </w:p>
        </w:tc>
        <w:tc>
          <w:tcPr>
            <w:tcW w:w="1538" w:type="dxa"/>
          </w:tcPr>
          <w:p>
            <w:pPr>
              <w:pStyle w:val="15"/>
              <w:spacing w:before="61"/>
              <w:ind w:right="2"/>
              <w:jc w:val="right"/>
              <w:rPr>
                <w:sz w:val="18"/>
              </w:rPr>
            </w:pPr>
            <w:r>
              <w:rPr>
                <w:sz w:val="18"/>
              </w:rPr>
              <w:t>5.52</w:t>
            </w:r>
          </w:p>
        </w:tc>
        <w:tc>
          <w:tcPr>
            <w:tcW w:w="1538" w:type="dxa"/>
          </w:tcPr>
          <w:p>
            <w:pPr>
              <w:pStyle w:val="15"/>
              <w:spacing w:before="61"/>
              <w:ind w:right="4"/>
              <w:jc w:val="right"/>
              <w:rPr>
                <w:sz w:val="18"/>
              </w:rPr>
            </w:pPr>
            <w:r>
              <w:rPr>
                <w:sz w:val="18"/>
              </w:rPr>
              <w:t>5.52</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60"/>
              <w:ind w:left="14"/>
              <w:rPr>
                <w:sz w:val="18"/>
              </w:rPr>
            </w:pPr>
            <w:r>
              <w:rPr>
                <w:sz w:val="18"/>
              </w:rPr>
              <w:t>221</w:t>
            </w:r>
          </w:p>
        </w:tc>
        <w:tc>
          <w:tcPr>
            <w:tcW w:w="731" w:type="dxa"/>
          </w:tcPr>
          <w:p>
            <w:pPr>
              <w:pStyle w:val="15"/>
              <w:rPr>
                <w:rFonts w:ascii="Times New Roman"/>
                <w:sz w:val="18"/>
              </w:rPr>
            </w:pP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60"/>
              <w:ind w:left="13"/>
              <w:rPr>
                <w:sz w:val="18"/>
              </w:rPr>
            </w:pPr>
            <w:r>
              <w:rPr>
                <w:sz w:val="18"/>
              </w:rPr>
              <w:t>住房保障支出</w:t>
            </w:r>
          </w:p>
        </w:tc>
        <w:tc>
          <w:tcPr>
            <w:tcW w:w="1538" w:type="dxa"/>
          </w:tcPr>
          <w:p>
            <w:pPr>
              <w:pStyle w:val="15"/>
              <w:spacing w:before="60"/>
              <w:ind w:right="3"/>
              <w:jc w:val="right"/>
              <w:rPr>
                <w:sz w:val="18"/>
              </w:rPr>
            </w:pPr>
            <w:r>
              <w:rPr>
                <w:sz w:val="18"/>
              </w:rPr>
              <w:t>25.66</w:t>
            </w:r>
          </w:p>
        </w:tc>
        <w:tc>
          <w:tcPr>
            <w:tcW w:w="1538" w:type="dxa"/>
          </w:tcPr>
          <w:p>
            <w:pPr>
              <w:pStyle w:val="15"/>
              <w:spacing w:before="60"/>
              <w:ind w:right="2"/>
              <w:jc w:val="right"/>
              <w:rPr>
                <w:sz w:val="18"/>
              </w:rPr>
            </w:pPr>
            <w:r>
              <w:rPr>
                <w:sz w:val="18"/>
              </w:rPr>
              <w:t>25.66</w:t>
            </w:r>
          </w:p>
        </w:tc>
        <w:tc>
          <w:tcPr>
            <w:tcW w:w="1538" w:type="dxa"/>
          </w:tcPr>
          <w:p>
            <w:pPr>
              <w:pStyle w:val="15"/>
              <w:spacing w:before="60"/>
              <w:ind w:right="4"/>
              <w:jc w:val="right"/>
              <w:rPr>
                <w:sz w:val="18"/>
              </w:rPr>
            </w:pPr>
            <w:r>
              <w:rPr>
                <w:sz w:val="18"/>
              </w:rPr>
              <w:t>25.66</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57" w:type="dxa"/>
          </w:tcPr>
          <w:p>
            <w:pPr>
              <w:pStyle w:val="15"/>
              <w:rPr>
                <w:rFonts w:ascii="Times New Roman"/>
                <w:sz w:val="18"/>
              </w:rPr>
            </w:pPr>
          </w:p>
        </w:tc>
        <w:tc>
          <w:tcPr>
            <w:tcW w:w="731" w:type="dxa"/>
          </w:tcPr>
          <w:p>
            <w:pPr>
              <w:pStyle w:val="15"/>
              <w:spacing w:before="59"/>
              <w:ind w:left="15"/>
              <w:rPr>
                <w:sz w:val="18"/>
              </w:rPr>
            </w:pPr>
            <w:r>
              <w:rPr>
                <w:sz w:val="18"/>
              </w:rPr>
              <w:t>02</w:t>
            </w:r>
          </w:p>
        </w:tc>
        <w:tc>
          <w:tcPr>
            <w:tcW w:w="806" w:type="dxa"/>
          </w:tcPr>
          <w:p>
            <w:pPr>
              <w:pStyle w:val="15"/>
              <w:rPr>
                <w:rFonts w:ascii="Times New Roman"/>
                <w:sz w:val="18"/>
              </w:rPr>
            </w:pPr>
          </w:p>
        </w:tc>
        <w:tc>
          <w:tcPr>
            <w:tcW w:w="1553" w:type="dxa"/>
          </w:tcPr>
          <w:p>
            <w:pPr>
              <w:pStyle w:val="15"/>
              <w:rPr>
                <w:rFonts w:ascii="Times New Roman"/>
                <w:sz w:val="18"/>
              </w:rPr>
            </w:pPr>
          </w:p>
        </w:tc>
        <w:tc>
          <w:tcPr>
            <w:tcW w:w="4077" w:type="dxa"/>
          </w:tcPr>
          <w:p>
            <w:pPr>
              <w:pStyle w:val="15"/>
              <w:spacing w:before="59"/>
              <w:ind w:left="13"/>
              <w:rPr>
                <w:sz w:val="18"/>
              </w:rPr>
            </w:pPr>
            <w:r>
              <w:rPr>
                <w:sz w:val="18"/>
              </w:rPr>
              <w:t>住房改革支出</w:t>
            </w:r>
          </w:p>
        </w:tc>
        <w:tc>
          <w:tcPr>
            <w:tcW w:w="1538" w:type="dxa"/>
          </w:tcPr>
          <w:p>
            <w:pPr>
              <w:pStyle w:val="15"/>
              <w:spacing w:before="59"/>
              <w:ind w:right="3"/>
              <w:jc w:val="right"/>
              <w:rPr>
                <w:sz w:val="18"/>
              </w:rPr>
            </w:pPr>
            <w:r>
              <w:rPr>
                <w:sz w:val="18"/>
              </w:rPr>
              <w:t>25.66</w:t>
            </w:r>
          </w:p>
        </w:tc>
        <w:tc>
          <w:tcPr>
            <w:tcW w:w="1538" w:type="dxa"/>
          </w:tcPr>
          <w:p>
            <w:pPr>
              <w:pStyle w:val="15"/>
              <w:spacing w:before="59"/>
              <w:ind w:right="2"/>
              <w:jc w:val="right"/>
              <w:rPr>
                <w:sz w:val="18"/>
              </w:rPr>
            </w:pPr>
            <w:r>
              <w:rPr>
                <w:sz w:val="18"/>
              </w:rPr>
              <w:t>25.66</w:t>
            </w:r>
          </w:p>
        </w:tc>
        <w:tc>
          <w:tcPr>
            <w:tcW w:w="1538" w:type="dxa"/>
          </w:tcPr>
          <w:p>
            <w:pPr>
              <w:pStyle w:val="15"/>
              <w:spacing w:before="59"/>
              <w:ind w:right="4"/>
              <w:jc w:val="right"/>
              <w:rPr>
                <w:sz w:val="18"/>
              </w:rPr>
            </w:pPr>
            <w:r>
              <w:rPr>
                <w:sz w:val="18"/>
              </w:rPr>
              <w:t>25.66</w:t>
            </w:r>
          </w:p>
        </w:tc>
        <w:tc>
          <w:tcPr>
            <w:tcW w:w="1538" w:type="dxa"/>
          </w:tcPr>
          <w:p>
            <w:pPr>
              <w:pStyle w:val="15"/>
              <w:rPr>
                <w:rFonts w:ascii="Times New Roman"/>
                <w:sz w:val="18"/>
              </w:rPr>
            </w:pPr>
          </w:p>
        </w:tc>
        <w:tc>
          <w:tcPr>
            <w:tcW w:w="1538"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7" w:type="dxa"/>
          </w:tcPr>
          <w:p>
            <w:pPr>
              <w:pStyle w:val="15"/>
              <w:spacing w:before="61"/>
              <w:ind w:left="14"/>
              <w:rPr>
                <w:sz w:val="18"/>
              </w:rPr>
            </w:pPr>
            <w:r>
              <w:rPr>
                <w:sz w:val="18"/>
              </w:rPr>
              <w:t>221</w:t>
            </w:r>
          </w:p>
        </w:tc>
        <w:tc>
          <w:tcPr>
            <w:tcW w:w="731" w:type="dxa"/>
          </w:tcPr>
          <w:p>
            <w:pPr>
              <w:pStyle w:val="15"/>
              <w:spacing w:before="61"/>
              <w:ind w:left="15"/>
              <w:rPr>
                <w:sz w:val="18"/>
              </w:rPr>
            </w:pPr>
            <w:r>
              <w:rPr>
                <w:sz w:val="18"/>
              </w:rPr>
              <w:t>02</w:t>
            </w:r>
          </w:p>
        </w:tc>
        <w:tc>
          <w:tcPr>
            <w:tcW w:w="806" w:type="dxa"/>
          </w:tcPr>
          <w:p>
            <w:pPr>
              <w:pStyle w:val="15"/>
              <w:spacing w:before="61"/>
              <w:ind w:left="13"/>
              <w:rPr>
                <w:sz w:val="18"/>
              </w:rPr>
            </w:pPr>
            <w:r>
              <w:rPr>
                <w:sz w:val="18"/>
              </w:rPr>
              <w:t>01</w:t>
            </w:r>
          </w:p>
        </w:tc>
        <w:tc>
          <w:tcPr>
            <w:tcW w:w="1553" w:type="dxa"/>
          </w:tcPr>
          <w:p>
            <w:pPr>
              <w:pStyle w:val="15"/>
              <w:spacing w:before="61"/>
              <w:ind w:left="14"/>
              <w:rPr>
                <w:sz w:val="18"/>
              </w:rPr>
            </w:pPr>
            <w:r>
              <w:rPr>
                <w:sz w:val="18"/>
              </w:rPr>
              <w:t>128001</w:t>
            </w:r>
          </w:p>
        </w:tc>
        <w:tc>
          <w:tcPr>
            <w:tcW w:w="4077" w:type="dxa"/>
          </w:tcPr>
          <w:p>
            <w:pPr>
              <w:pStyle w:val="15"/>
              <w:spacing w:before="61"/>
              <w:ind w:left="13"/>
              <w:rPr>
                <w:sz w:val="18"/>
              </w:rPr>
            </w:pPr>
            <w:r>
              <w:rPr>
                <w:sz w:val="18"/>
              </w:rPr>
              <w:t>住房公积金</w:t>
            </w:r>
          </w:p>
        </w:tc>
        <w:tc>
          <w:tcPr>
            <w:tcW w:w="1538" w:type="dxa"/>
          </w:tcPr>
          <w:p>
            <w:pPr>
              <w:pStyle w:val="15"/>
              <w:spacing w:before="61"/>
              <w:ind w:right="3"/>
              <w:jc w:val="right"/>
              <w:rPr>
                <w:sz w:val="18"/>
              </w:rPr>
            </w:pPr>
            <w:r>
              <w:rPr>
                <w:sz w:val="18"/>
              </w:rPr>
              <w:t>25.66</w:t>
            </w:r>
          </w:p>
        </w:tc>
        <w:tc>
          <w:tcPr>
            <w:tcW w:w="1538" w:type="dxa"/>
          </w:tcPr>
          <w:p>
            <w:pPr>
              <w:pStyle w:val="15"/>
              <w:spacing w:before="61"/>
              <w:ind w:right="2"/>
              <w:jc w:val="right"/>
              <w:rPr>
                <w:sz w:val="18"/>
              </w:rPr>
            </w:pPr>
            <w:r>
              <w:rPr>
                <w:sz w:val="18"/>
              </w:rPr>
              <w:t>25.66</w:t>
            </w:r>
          </w:p>
        </w:tc>
        <w:tc>
          <w:tcPr>
            <w:tcW w:w="1538" w:type="dxa"/>
          </w:tcPr>
          <w:p>
            <w:pPr>
              <w:pStyle w:val="15"/>
              <w:spacing w:before="61"/>
              <w:ind w:right="4"/>
              <w:jc w:val="right"/>
              <w:rPr>
                <w:sz w:val="18"/>
              </w:rPr>
            </w:pPr>
            <w:r>
              <w:rPr>
                <w:sz w:val="18"/>
              </w:rPr>
              <w:t>25.66</w:t>
            </w:r>
          </w:p>
        </w:tc>
        <w:tc>
          <w:tcPr>
            <w:tcW w:w="1538" w:type="dxa"/>
          </w:tcPr>
          <w:p>
            <w:pPr>
              <w:pStyle w:val="15"/>
              <w:rPr>
                <w:rFonts w:ascii="Times New Roman"/>
                <w:sz w:val="18"/>
              </w:rPr>
            </w:pPr>
          </w:p>
        </w:tc>
        <w:tc>
          <w:tcPr>
            <w:tcW w:w="1538" w:type="dxa"/>
          </w:tcPr>
          <w:p>
            <w:pPr>
              <w:pStyle w:val="15"/>
              <w:rPr>
                <w:rFonts w:ascii="Times New Roman"/>
                <w:sz w:val="18"/>
              </w:rPr>
            </w:pPr>
          </w:p>
        </w:tc>
      </w:tr>
    </w:tbl>
    <w:p>
      <w:pPr>
        <w:spacing w:after="0"/>
        <w:rPr>
          <w:rFonts w:ascii="Times New Roman"/>
          <w:sz w:val="18"/>
        </w:rPr>
        <w:sectPr>
          <w:type w:val="continuous"/>
          <w:pgSz w:w="16840" w:h="11910" w:orient="landscape"/>
          <w:pgMar w:top="1580" w:right="260" w:bottom="280" w:left="280" w:header="720" w:footer="720" w:gutter="0"/>
          <w:cols w:space="720" w:num="1"/>
        </w:sectPr>
      </w:pPr>
    </w:p>
    <w:p>
      <w:pPr>
        <w:spacing w:before="7" w:line="240" w:lineRule="auto"/>
        <w:rPr>
          <w:sz w:val="10"/>
        </w:rPr>
      </w:pPr>
    </w:p>
    <w:p>
      <w:pPr>
        <w:spacing w:after="0" w:line="240" w:lineRule="auto"/>
        <w:rPr>
          <w:sz w:val="10"/>
        </w:rPr>
        <w:sectPr>
          <w:footerReference r:id="rId7" w:type="default"/>
          <w:pgSz w:w="11910" w:h="16840"/>
          <w:pgMar w:top="1580" w:right="1040" w:bottom="280" w:left="1040" w:header="0" w:footer="0" w:gutter="0"/>
          <w:cols w:space="720" w:num="1"/>
        </w:sectPr>
      </w:pPr>
    </w:p>
    <w:p>
      <w:pPr>
        <w:pStyle w:val="3"/>
        <w:spacing w:before="396"/>
        <w:ind w:left="2687"/>
      </w:pPr>
      <w:r>
        <w:t>表 4.财政拨款收支预算表</w:t>
      </w:r>
    </w:p>
    <w:p>
      <w:pPr>
        <w:spacing w:before="72"/>
        <w:ind w:left="1460" w:right="0" w:firstLine="0"/>
        <w:jc w:val="left"/>
        <w:rPr>
          <w:sz w:val="20"/>
        </w:rPr>
      </w:pPr>
      <w:r>
        <w:br w:type="column"/>
      </w:r>
      <w:r>
        <w:rPr>
          <w:sz w:val="20"/>
        </w:rPr>
        <w:t>部门公开表 4</w:t>
      </w:r>
    </w:p>
    <w:p>
      <w:pPr>
        <w:spacing w:after="0"/>
        <w:jc w:val="left"/>
        <w:rPr>
          <w:sz w:val="20"/>
        </w:rPr>
        <w:sectPr>
          <w:type w:val="continuous"/>
          <w:pgSz w:w="11910" w:h="16840"/>
          <w:pgMar w:top="1580" w:right="1040" w:bottom="280" w:left="1040" w:header="720" w:footer="720" w:gutter="0"/>
          <w:cols w:equalWidth="0" w:num="2">
            <w:col w:w="7024" w:space="40"/>
            <w:col w:w="2766"/>
          </w:cols>
        </w:sectPr>
      </w:pPr>
    </w:p>
    <w:p>
      <w:pPr>
        <w:tabs>
          <w:tab w:val="left" w:pos="8541"/>
        </w:tabs>
        <w:spacing w:before="74" w:after="30"/>
        <w:ind w:left="0" w:right="1" w:firstLine="0"/>
        <w:jc w:val="center"/>
        <w:rPr>
          <w:sz w:val="20"/>
        </w:rPr>
      </w:pPr>
      <w:r>
        <w:rPr>
          <w:spacing w:val="5"/>
          <w:sz w:val="20"/>
          <w:highlight w:val="none"/>
        </w:rPr>
        <w:t>单</w:t>
      </w:r>
      <w:r>
        <w:rPr>
          <w:sz w:val="20"/>
          <w:highlight w:val="none"/>
        </w:rPr>
        <w:t>位</w:t>
      </w:r>
      <w:r>
        <w:rPr>
          <w:spacing w:val="5"/>
          <w:sz w:val="20"/>
          <w:highlight w:val="none"/>
        </w:rPr>
        <w:t>名</w:t>
      </w:r>
      <w:r>
        <w:rPr>
          <w:sz w:val="20"/>
          <w:highlight w:val="none"/>
        </w:rPr>
        <w:t>称</w:t>
      </w:r>
      <w:r>
        <w:rPr>
          <w:rFonts w:hint="eastAsia"/>
          <w:sz w:val="20"/>
          <w:highlight w:val="none"/>
          <w:lang w:eastAsia="zh-CN"/>
        </w:rPr>
        <w:t>：淄博市张店区行政审批服务局</w:t>
      </w:r>
      <w:r>
        <w:rPr>
          <w:sz w:val="20"/>
        </w:rPr>
        <w:tab/>
      </w:r>
      <w:r>
        <w:rPr>
          <w:spacing w:val="5"/>
          <w:sz w:val="20"/>
        </w:rPr>
        <w:t>单</w:t>
      </w:r>
      <w:r>
        <w:rPr>
          <w:sz w:val="20"/>
        </w:rPr>
        <w:t>位</w:t>
      </w:r>
      <w:r>
        <w:rPr>
          <w:spacing w:val="5"/>
          <w:sz w:val="20"/>
        </w:rPr>
        <w:t>：万</w:t>
      </w:r>
      <w:r>
        <w:rPr>
          <w:sz w:val="20"/>
        </w:rPr>
        <w:t>元</w:t>
      </w:r>
    </w:p>
    <w:tbl>
      <w:tblPr>
        <w:tblStyle w:val="10"/>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0"/>
        <w:gridCol w:w="915"/>
        <w:gridCol w:w="2865"/>
        <w:gridCol w:w="795"/>
        <w:gridCol w:w="900"/>
        <w:gridCol w:w="874"/>
        <w:gridCol w:w="1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2945" w:type="dxa"/>
            <w:gridSpan w:val="2"/>
          </w:tcPr>
          <w:p>
            <w:pPr>
              <w:pStyle w:val="15"/>
              <w:tabs>
                <w:tab w:val="left" w:pos="2390"/>
              </w:tabs>
              <w:spacing w:before="83"/>
              <w:ind w:left="359"/>
              <w:rPr>
                <w:sz w:val="20"/>
              </w:rPr>
            </w:pPr>
            <w:r>
              <w:rPr>
                <w:sz w:val="20"/>
              </w:rPr>
              <w:t>收</w:t>
            </w:r>
            <w:r>
              <w:rPr>
                <w:sz w:val="20"/>
              </w:rPr>
              <w:tab/>
            </w:r>
            <w:r>
              <w:rPr>
                <w:sz w:val="20"/>
              </w:rPr>
              <w:t>入</w:t>
            </w:r>
          </w:p>
        </w:tc>
        <w:tc>
          <w:tcPr>
            <w:tcW w:w="6641" w:type="dxa"/>
            <w:gridSpan w:val="5"/>
          </w:tcPr>
          <w:p>
            <w:pPr>
              <w:pStyle w:val="15"/>
              <w:tabs>
                <w:tab w:val="left" w:pos="1943"/>
              </w:tabs>
              <w:spacing w:before="83"/>
              <w:ind w:left="14"/>
              <w:jc w:val="center"/>
              <w:rPr>
                <w:sz w:val="20"/>
              </w:rPr>
            </w:pPr>
            <w:r>
              <w:rPr>
                <w:sz w:val="20"/>
              </w:rPr>
              <w:t>支</w:t>
            </w:r>
            <w:r>
              <w:rPr>
                <w:sz w:val="20"/>
              </w:rPr>
              <w:tab/>
            </w:r>
            <w:r>
              <w:rPr>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030" w:type="dxa"/>
            <w:vMerge w:val="restart"/>
          </w:tcPr>
          <w:p>
            <w:pPr>
              <w:pStyle w:val="15"/>
              <w:rPr>
                <w:sz w:val="20"/>
              </w:rPr>
            </w:pPr>
          </w:p>
          <w:p>
            <w:pPr>
              <w:pStyle w:val="15"/>
              <w:spacing w:before="11"/>
              <w:rPr>
                <w:sz w:val="21"/>
              </w:rPr>
            </w:pPr>
          </w:p>
          <w:p>
            <w:pPr>
              <w:pStyle w:val="15"/>
              <w:tabs>
                <w:tab w:val="left" w:pos="1370"/>
              </w:tabs>
              <w:ind w:left="458"/>
              <w:rPr>
                <w:sz w:val="20"/>
              </w:rPr>
            </w:pPr>
            <w:r>
              <w:rPr>
                <w:sz w:val="20"/>
              </w:rPr>
              <w:t>项</w:t>
            </w:r>
            <w:r>
              <w:rPr>
                <w:sz w:val="20"/>
              </w:rPr>
              <w:tab/>
            </w:r>
            <w:r>
              <w:rPr>
                <w:sz w:val="20"/>
              </w:rPr>
              <w:t>目</w:t>
            </w:r>
          </w:p>
        </w:tc>
        <w:tc>
          <w:tcPr>
            <w:tcW w:w="915" w:type="dxa"/>
            <w:vMerge w:val="restart"/>
          </w:tcPr>
          <w:p>
            <w:pPr>
              <w:pStyle w:val="15"/>
              <w:rPr>
                <w:sz w:val="20"/>
              </w:rPr>
            </w:pPr>
          </w:p>
          <w:p>
            <w:pPr>
              <w:pStyle w:val="15"/>
              <w:spacing w:before="11"/>
              <w:rPr>
                <w:sz w:val="21"/>
              </w:rPr>
            </w:pPr>
          </w:p>
          <w:p>
            <w:pPr>
              <w:pStyle w:val="15"/>
              <w:ind w:left="151"/>
              <w:rPr>
                <w:sz w:val="20"/>
              </w:rPr>
            </w:pPr>
            <w:r>
              <w:rPr>
                <w:sz w:val="20"/>
              </w:rPr>
              <w:t>预算数</w:t>
            </w:r>
          </w:p>
        </w:tc>
        <w:tc>
          <w:tcPr>
            <w:tcW w:w="2865" w:type="dxa"/>
            <w:vMerge w:val="restart"/>
          </w:tcPr>
          <w:p>
            <w:pPr>
              <w:pStyle w:val="15"/>
              <w:rPr>
                <w:sz w:val="20"/>
              </w:rPr>
            </w:pPr>
          </w:p>
          <w:p>
            <w:pPr>
              <w:pStyle w:val="15"/>
              <w:spacing w:before="11"/>
              <w:rPr>
                <w:sz w:val="21"/>
              </w:rPr>
            </w:pPr>
          </w:p>
          <w:p>
            <w:pPr>
              <w:pStyle w:val="15"/>
              <w:tabs>
                <w:tab w:val="left" w:pos="1737"/>
              </w:tabs>
              <w:ind w:left="926"/>
              <w:rPr>
                <w:sz w:val="20"/>
              </w:rPr>
            </w:pPr>
            <w:r>
              <w:rPr>
                <w:sz w:val="20"/>
              </w:rPr>
              <w:t>项</w:t>
            </w:r>
            <w:r>
              <w:rPr>
                <w:sz w:val="20"/>
              </w:rPr>
              <w:tab/>
            </w:r>
            <w:r>
              <w:rPr>
                <w:sz w:val="20"/>
              </w:rPr>
              <w:t>目</w:t>
            </w:r>
          </w:p>
        </w:tc>
        <w:tc>
          <w:tcPr>
            <w:tcW w:w="3776" w:type="dxa"/>
            <w:gridSpan w:val="4"/>
          </w:tcPr>
          <w:p>
            <w:pPr>
              <w:pStyle w:val="15"/>
              <w:spacing w:before="105"/>
              <w:ind w:left="1564" w:right="1562"/>
              <w:jc w:val="center"/>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030" w:type="dxa"/>
            <w:vMerge w:val="continue"/>
            <w:tcBorders>
              <w:top w:val="nil"/>
            </w:tcBorders>
          </w:tcPr>
          <w:p>
            <w:pPr>
              <w:rPr>
                <w:sz w:val="2"/>
                <w:szCs w:val="2"/>
              </w:rPr>
            </w:pPr>
          </w:p>
        </w:tc>
        <w:tc>
          <w:tcPr>
            <w:tcW w:w="915" w:type="dxa"/>
            <w:vMerge w:val="continue"/>
            <w:tcBorders>
              <w:top w:val="nil"/>
            </w:tcBorders>
          </w:tcPr>
          <w:p>
            <w:pPr>
              <w:rPr>
                <w:sz w:val="2"/>
                <w:szCs w:val="2"/>
              </w:rPr>
            </w:pPr>
          </w:p>
        </w:tc>
        <w:tc>
          <w:tcPr>
            <w:tcW w:w="2865" w:type="dxa"/>
            <w:vMerge w:val="continue"/>
            <w:tcBorders>
              <w:top w:val="nil"/>
            </w:tcBorders>
          </w:tcPr>
          <w:p>
            <w:pPr>
              <w:rPr>
                <w:sz w:val="2"/>
                <w:szCs w:val="2"/>
              </w:rPr>
            </w:pPr>
          </w:p>
        </w:tc>
        <w:tc>
          <w:tcPr>
            <w:tcW w:w="795" w:type="dxa"/>
          </w:tcPr>
          <w:p>
            <w:pPr>
              <w:pStyle w:val="15"/>
              <w:spacing w:before="12"/>
              <w:rPr>
                <w:sz w:val="23"/>
              </w:rPr>
            </w:pPr>
          </w:p>
          <w:p>
            <w:pPr>
              <w:pStyle w:val="15"/>
              <w:ind w:left="194"/>
              <w:rPr>
                <w:sz w:val="20"/>
              </w:rPr>
            </w:pPr>
            <w:r>
              <w:rPr>
                <w:sz w:val="20"/>
              </w:rPr>
              <w:t>小计</w:t>
            </w:r>
          </w:p>
        </w:tc>
        <w:tc>
          <w:tcPr>
            <w:tcW w:w="900" w:type="dxa"/>
          </w:tcPr>
          <w:p>
            <w:pPr>
              <w:pStyle w:val="15"/>
              <w:spacing w:before="149" w:line="300" w:lineRule="auto"/>
              <w:ind w:left="246" w:right="36" w:hanging="204"/>
              <w:rPr>
                <w:sz w:val="20"/>
              </w:rPr>
            </w:pPr>
            <w:r>
              <w:rPr>
                <w:sz w:val="20"/>
              </w:rPr>
              <w:t>一般公共预算</w:t>
            </w:r>
          </w:p>
        </w:tc>
        <w:tc>
          <w:tcPr>
            <w:tcW w:w="874" w:type="dxa"/>
          </w:tcPr>
          <w:p>
            <w:pPr>
              <w:pStyle w:val="15"/>
              <w:spacing w:before="149" w:line="300" w:lineRule="auto"/>
              <w:ind w:left="131" w:right="22" w:hanging="101"/>
              <w:rPr>
                <w:sz w:val="20"/>
              </w:rPr>
            </w:pPr>
            <w:r>
              <w:rPr>
                <w:sz w:val="20"/>
              </w:rPr>
              <w:t>政府性基金预算</w:t>
            </w:r>
          </w:p>
        </w:tc>
        <w:tc>
          <w:tcPr>
            <w:tcW w:w="1207" w:type="dxa"/>
          </w:tcPr>
          <w:p>
            <w:pPr>
              <w:pStyle w:val="15"/>
              <w:spacing w:before="149" w:line="300" w:lineRule="auto"/>
              <w:ind w:left="299" w:right="87" w:hanging="204"/>
              <w:rPr>
                <w:sz w:val="20"/>
              </w:rPr>
            </w:pPr>
            <w:r>
              <w:rPr>
                <w:sz w:val="20"/>
              </w:rPr>
              <w:t>国有资本经营预算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0" w:type="dxa"/>
          </w:tcPr>
          <w:p>
            <w:pPr>
              <w:pStyle w:val="15"/>
              <w:spacing w:before="59"/>
              <w:ind w:left="14"/>
              <w:rPr>
                <w:sz w:val="20"/>
              </w:rPr>
            </w:pPr>
            <w:r>
              <w:rPr>
                <w:sz w:val="20"/>
              </w:rPr>
              <w:t>一、一般公共预算</w:t>
            </w:r>
          </w:p>
        </w:tc>
        <w:tc>
          <w:tcPr>
            <w:tcW w:w="915" w:type="dxa"/>
          </w:tcPr>
          <w:p>
            <w:pPr>
              <w:pStyle w:val="15"/>
              <w:spacing w:before="59"/>
              <w:ind w:right="3"/>
              <w:jc w:val="right"/>
              <w:rPr>
                <w:sz w:val="20"/>
              </w:rPr>
            </w:pPr>
            <w:r>
              <w:rPr>
                <w:sz w:val="20"/>
              </w:rPr>
              <w:t>1162.97</w:t>
            </w:r>
          </w:p>
        </w:tc>
        <w:tc>
          <w:tcPr>
            <w:tcW w:w="2865" w:type="dxa"/>
          </w:tcPr>
          <w:p>
            <w:pPr>
              <w:pStyle w:val="15"/>
              <w:spacing w:before="72"/>
              <w:ind w:left="14"/>
              <w:rPr>
                <w:sz w:val="18"/>
              </w:rPr>
            </w:pPr>
            <w:r>
              <w:rPr>
                <w:sz w:val="18"/>
              </w:rPr>
              <w:t>一、一般公共服务支出</w:t>
            </w:r>
          </w:p>
        </w:tc>
        <w:tc>
          <w:tcPr>
            <w:tcW w:w="795" w:type="dxa"/>
          </w:tcPr>
          <w:p>
            <w:pPr>
              <w:pStyle w:val="15"/>
              <w:spacing w:before="72"/>
              <w:ind w:right="3"/>
              <w:jc w:val="right"/>
              <w:rPr>
                <w:sz w:val="18"/>
              </w:rPr>
            </w:pPr>
            <w:r>
              <w:rPr>
                <w:sz w:val="18"/>
              </w:rPr>
              <w:t>1088.67</w:t>
            </w:r>
          </w:p>
        </w:tc>
        <w:tc>
          <w:tcPr>
            <w:tcW w:w="900" w:type="dxa"/>
          </w:tcPr>
          <w:p>
            <w:pPr>
              <w:pStyle w:val="15"/>
              <w:spacing w:before="72"/>
              <w:ind w:right="3"/>
              <w:jc w:val="right"/>
              <w:rPr>
                <w:sz w:val="18"/>
              </w:rPr>
            </w:pPr>
            <w:r>
              <w:rPr>
                <w:sz w:val="18"/>
              </w:rPr>
              <w:t>1088.67</w:t>
            </w:r>
          </w:p>
        </w:tc>
        <w:tc>
          <w:tcPr>
            <w:tcW w:w="874" w:type="dxa"/>
          </w:tcPr>
          <w:p>
            <w:pPr>
              <w:pStyle w:val="15"/>
              <w:spacing w:before="72"/>
              <w:ind w:left="494"/>
              <w:rPr>
                <w:sz w:val="18"/>
              </w:rPr>
            </w:pPr>
            <w:r>
              <w:rPr>
                <w:sz w:val="18"/>
              </w:rPr>
              <w:t>0.00</w:t>
            </w:r>
          </w:p>
        </w:tc>
        <w:tc>
          <w:tcPr>
            <w:tcW w:w="1207" w:type="dxa"/>
          </w:tcPr>
          <w:p>
            <w:pPr>
              <w:pStyle w:val="15"/>
              <w:spacing w:before="72"/>
              <w:ind w:right="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0" w:type="dxa"/>
          </w:tcPr>
          <w:p>
            <w:pPr>
              <w:pStyle w:val="15"/>
              <w:spacing w:before="61"/>
              <w:ind w:left="14"/>
              <w:rPr>
                <w:sz w:val="20"/>
              </w:rPr>
            </w:pPr>
            <w:r>
              <w:rPr>
                <w:sz w:val="20"/>
              </w:rPr>
              <w:t>二、政府性基金预算</w:t>
            </w:r>
          </w:p>
        </w:tc>
        <w:tc>
          <w:tcPr>
            <w:tcW w:w="915" w:type="dxa"/>
          </w:tcPr>
          <w:p>
            <w:pPr>
              <w:pStyle w:val="15"/>
              <w:spacing w:before="61"/>
              <w:ind w:right="6"/>
              <w:jc w:val="right"/>
              <w:rPr>
                <w:sz w:val="20"/>
              </w:rPr>
            </w:pPr>
            <w:r>
              <w:rPr>
                <w:sz w:val="20"/>
              </w:rPr>
              <w:t>0.00</w:t>
            </w:r>
          </w:p>
        </w:tc>
        <w:tc>
          <w:tcPr>
            <w:tcW w:w="2865" w:type="dxa"/>
          </w:tcPr>
          <w:p>
            <w:pPr>
              <w:pStyle w:val="15"/>
              <w:spacing w:before="74"/>
              <w:ind w:left="14"/>
              <w:rPr>
                <w:sz w:val="18"/>
              </w:rPr>
            </w:pPr>
            <w:r>
              <w:rPr>
                <w:sz w:val="18"/>
              </w:rPr>
              <w:t>二、外交支出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0" w:type="dxa"/>
          </w:tcPr>
          <w:p>
            <w:pPr>
              <w:pStyle w:val="15"/>
              <w:spacing w:before="61"/>
              <w:ind w:left="14"/>
              <w:rPr>
                <w:sz w:val="20"/>
              </w:rPr>
            </w:pPr>
            <w:r>
              <w:rPr>
                <w:sz w:val="20"/>
              </w:rPr>
              <w:t>三、国有资本经营预算</w:t>
            </w:r>
          </w:p>
        </w:tc>
        <w:tc>
          <w:tcPr>
            <w:tcW w:w="915" w:type="dxa"/>
          </w:tcPr>
          <w:p>
            <w:pPr>
              <w:pStyle w:val="15"/>
              <w:spacing w:before="61"/>
              <w:ind w:right="6"/>
              <w:jc w:val="right"/>
              <w:rPr>
                <w:sz w:val="20"/>
              </w:rPr>
            </w:pPr>
            <w:r>
              <w:rPr>
                <w:sz w:val="20"/>
              </w:rPr>
              <w:t>0.00</w:t>
            </w:r>
          </w:p>
        </w:tc>
        <w:tc>
          <w:tcPr>
            <w:tcW w:w="2865" w:type="dxa"/>
          </w:tcPr>
          <w:p>
            <w:pPr>
              <w:pStyle w:val="15"/>
              <w:spacing w:before="73"/>
              <w:ind w:left="14"/>
              <w:rPr>
                <w:sz w:val="18"/>
              </w:rPr>
            </w:pPr>
            <w:r>
              <w:rPr>
                <w:sz w:val="18"/>
              </w:rPr>
              <w:t>三、国防支出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四、公共安全支出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五、教育支出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六、科学技术支出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七、文化旅游体育与传媒支出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4"/>
              <w:ind w:left="14"/>
              <w:rPr>
                <w:sz w:val="18"/>
              </w:rPr>
            </w:pPr>
            <w:r>
              <w:rPr>
                <w:sz w:val="18"/>
              </w:rPr>
              <w:t>八、社会保障和就业支出</w:t>
            </w:r>
          </w:p>
        </w:tc>
        <w:tc>
          <w:tcPr>
            <w:tcW w:w="795" w:type="dxa"/>
          </w:tcPr>
          <w:p>
            <w:pPr>
              <w:pStyle w:val="15"/>
              <w:spacing w:before="74"/>
              <w:ind w:right="3"/>
              <w:jc w:val="right"/>
              <w:rPr>
                <w:sz w:val="18"/>
              </w:rPr>
            </w:pPr>
            <w:r>
              <w:rPr>
                <w:sz w:val="18"/>
              </w:rPr>
              <w:t>30.23</w:t>
            </w:r>
          </w:p>
        </w:tc>
        <w:tc>
          <w:tcPr>
            <w:tcW w:w="900" w:type="dxa"/>
          </w:tcPr>
          <w:p>
            <w:pPr>
              <w:pStyle w:val="15"/>
              <w:spacing w:before="74"/>
              <w:ind w:right="3"/>
              <w:jc w:val="right"/>
              <w:rPr>
                <w:sz w:val="18"/>
              </w:rPr>
            </w:pPr>
            <w:r>
              <w:rPr>
                <w:sz w:val="18"/>
              </w:rPr>
              <w:t>30.23</w:t>
            </w: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九、卫生健康支出</w:t>
            </w:r>
          </w:p>
        </w:tc>
        <w:tc>
          <w:tcPr>
            <w:tcW w:w="795" w:type="dxa"/>
          </w:tcPr>
          <w:p>
            <w:pPr>
              <w:pStyle w:val="15"/>
              <w:spacing w:before="73"/>
              <w:ind w:right="3"/>
              <w:jc w:val="right"/>
              <w:rPr>
                <w:sz w:val="18"/>
              </w:rPr>
            </w:pPr>
            <w:r>
              <w:rPr>
                <w:sz w:val="18"/>
              </w:rPr>
              <w:t>18.41</w:t>
            </w:r>
          </w:p>
        </w:tc>
        <w:tc>
          <w:tcPr>
            <w:tcW w:w="900" w:type="dxa"/>
          </w:tcPr>
          <w:p>
            <w:pPr>
              <w:pStyle w:val="15"/>
              <w:spacing w:before="73"/>
              <w:ind w:right="3"/>
              <w:jc w:val="right"/>
              <w:rPr>
                <w:sz w:val="18"/>
              </w:rPr>
            </w:pPr>
            <w:r>
              <w:rPr>
                <w:sz w:val="18"/>
              </w:rPr>
              <w:t>18.41</w:t>
            </w: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十、节能环保支出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十一、城乡社区支出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十二、农林水支出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十三、交通运输支出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4"/>
              <w:ind w:left="14"/>
              <w:rPr>
                <w:sz w:val="18"/>
              </w:rPr>
            </w:pPr>
            <w:r>
              <w:rPr>
                <w:sz w:val="18"/>
              </w:rPr>
              <w:t>十四、资源勘探信息等支出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十五、商业服务业等支出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十六、金融支出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十七、援助其他地区支出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十八、自然资源海洋气象等支出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十九、住房保障支出</w:t>
            </w:r>
          </w:p>
        </w:tc>
        <w:tc>
          <w:tcPr>
            <w:tcW w:w="795" w:type="dxa"/>
          </w:tcPr>
          <w:p>
            <w:pPr>
              <w:pStyle w:val="15"/>
              <w:spacing w:before="72"/>
              <w:ind w:right="3"/>
              <w:jc w:val="right"/>
              <w:rPr>
                <w:sz w:val="18"/>
              </w:rPr>
            </w:pPr>
            <w:r>
              <w:rPr>
                <w:sz w:val="18"/>
              </w:rPr>
              <w:t>25.66</w:t>
            </w:r>
          </w:p>
        </w:tc>
        <w:tc>
          <w:tcPr>
            <w:tcW w:w="900" w:type="dxa"/>
          </w:tcPr>
          <w:p>
            <w:pPr>
              <w:pStyle w:val="15"/>
              <w:spacing w:before="72"/>
              <w:ind w:right="3"/>
              <w:jc w:val="right"/>
              <w:rPr>
                <w:sz w:val="18"/>
              </w:rPr>
            </w:pPr>
            <w:r>
              <w:rPr>
                <w:sz w:val="18"/>
              </w:rPr>
              <w:t>25.66</w:t>
            </w: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4"/>
              <w:ind w:left="14"/>
              <w:rPr>
                <w:sz w:val="18"/>
              </w:rPr>
            </w:pPr>
            <w:r>
              <w:rPr>
                <w:sz w:val="18"/>
              </w:rPr>
              <w:t>二十、粮油物资储备支出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二十一、国有资本经营预算支出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3"/>
              <w:ind w:left="14"/>
              <w:rPr>
                <w:sz w:val="18"/>
              </w:rPr>
            </w:pPr>
            <w:r>
              <w:rPr>
                <w:sz w:val="18"/>
              </w:rPr>
              <w:t>二十二、灾害防治及应急管理支出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二十三、预备费</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rPr>
                <w:rFonts w:ascii="Times New Roman"/>
                <w:sz w:val="18"/>
              </w:rPr>
            </w:pPr>
          </w:p>
        </w:tc>
        <w:tc>
          <w:tcPr>
            <w:tcW w:w="915" w:type="dxa"/>
          </w:tcPr>
          <w:p>
            <w:pPr>
              <w:pStyle w:val="15"/>
              <w:rPr>
                <w:rFonts w:ascii="Times New Roman"/>
                <w:sz w:val="18"/>
              </w:rPr>
            </w:pPr>
          </w:p>
        </w:tc>
        <w:tc>
          <w:tcPr>
            <w:tcW w:w="2865" w:type="dxa"/>
          </w:tcPr>
          <w:p>
            <w:pPr>
              <w:pStyle w:val="15"/>
              <w:spacing w:before="72"/>
              <w:ind w:left="14"/>
              <w:rPr>
                <w:sz w:val="18"/>
              </w:rPr>
            </w:pPr>
            <w:r>
              <w:rPr>
                <w:sz w:val="18"/>
              </w:rPr>
              <w:t>二十四、其他支出</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spacing w:before="59"/>
              <w:ind w:left="14"/>
              <w:rPr>
                <w:sz w:val="20"/>
              </w:rPr>
            </w:pPr>
            <w:r>
              <w:rPr>
                <w:sz w:val="20"/>
              </w:rPr>
              <w:t>本年收入合计</w:t>
            </w:r>
          </w:p>
        </w:tc>
        <w:tc>
          <w:tcPr>
            <w:tcW w:w="915" w:type="dxa"/>
          </w:tcPr>
          <w:p>
            <w:pPr>
              <w:pStyle w:val="15"/>
              <w:spacing w:before="59"/>
              <w:ind w:right="3"/>
              <w:jc w:val="right"/>
              <w:rPr>
                <w:sz w:val="20"/>
              </w:rPr>
            </w:pPr>
            <w:r>
              <w:rPr>
                <w:sz w:val="20"/>
              </w:rPr>
              <w:t>1162.97</w:t>
            </w:r>
          </w:p>
        </w:tc>
        <w:tc>
          <w:tcPr>
            <w:tcW w:w="2865" w:type="dxa"/>
          </w:tcPr>
          <w:p>
            <w:pPr>
              <w:pStyle w:val="15"/>
              <w:spacing w:before="72"/>
              <w:ind w:left="14"/>
              <w:rPr>
                <w:sz w:val="18"/>
              </w:rPr>
            </w:pPr>
            <w:r>
              <w:rPr>
                <w:sz w:val="18"/>
              </w:rPr>
              <w:t>本年支出合计</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spacing w:before="61"/>
              <w:ind w:left="14"/>
              <w:rPr>
                <w:sz w:val="20"/>
              </w:rPr>
            </w:pPr>
            <w:r>
              <w:rPr>
                <w:sz w:val="20"/>
              </w:rPr>
              <w:t>四、上年结转</w:t>
            </w:r>
          </w:p>
        </w:tc>
        <w:tc>
          <w:tcPr>
            <w:tcW w:w="915" w:type="dxa"/>
          </w:tcPr>
          <w:p>
            <w:pPr>
              <w:pStyle w:val="15"/>
              <w:rPr>
                <w:rFonts w:ascii="Times New Roman"/>
                <w:sz w:val="18"/>
              </w:rPr>
            </w:pPr>
          </w:p>
        </w:tc>
        <w:tc>
          <w:tcPr>
            <w:tcW w:w="2865" w:type="dxa"/>
          </w:tcPr>
          <w:p>
            <w:pPr>
              <w:pStyle w:val="15"/>
              <w:spacing w:before="74"/>
              <w:ind w:left="14"/>
              <w:rPr>
                <w:sz w:val="18"/>
              </w:rPr>
            </w:pPr>
            <w:r>
              <w:rPr>
                <w:sz w:val="18"/>
              </w:rPr>
              <w:t>二十五、结转下年</w:t>
            </w:r>
          </w:p>
        </w:tc>
        <w:tc>
          <w:tcPr>
            <w:tcW w:w="795" w:type="dxa"/>
          </w:tcPr>
          <w:p>
            <w:pPr>
              <w:pStyle w:val="15"/>
              <w:rPr>
                <w:rFonts w:ascii="Times New Roman"/>
                <w:sz w:val="18"/>
              </w:rPr>
            </w:pPr>
          </w:p>
        </w:tc>
        <w:tc>
          <w:tcPr>
            <w:tcW w:w="900" w:type="dxa"/>
          </w:tcPr>
          <w:p>
            <w:pPr>
              <w:pStyle w:val="15"/>
              <w:rPr>
                <w:rFonts w:ascii="Times New Roman"/>
                <w:sz w:val="18"/>
              </w:rPr>
            </w:pPr>
          </w:p>
        </w:tc>
        <w:tc>
          <w:tcPr>
            <w:tcW w:w="874" w:type="dxa"/>
          </w:tcPr>
          <w:p>
            <w:pPr>
              <w:pStyle w:val="15"/>
              <w:rPr>
                <w:rFonts w:ascii="Times New Roman"/>
                <w:sz w:val="18"/>
              </w:rPr>
            </w:pPr>
          </w:p>
        </w:tc>
        <w:tc>
          <w:tcPr>
            <w:tcW w:w="1207"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30" w:type="dxa"/>
          </w:tcPr>
          <w:p>
            <w:pPr>
              <w:pStyle w:val="15"/>
              <w:tabs>
                <w:tab w:val="left" w:pos="659"/>
                <w:tab w:val="left" w:pos="1168"/>
                <w:tab w:val="left" w:pos="1677"/>
              </w:tabs>
              <w:spacing w:before="60"/>
              <w:ind w:left="153"/>
              <w:rPr>
                <w:sz w:val="20"/>
              </w:rPr>
            </w:pPr>
            <w:r>
              <w:rPr>
                <w:sz w:val="20"/>
              </w:rPr>
              <w:t>收</w:t>
            </w:r>
            <w:r>
              <w:rPr>
                <w:sz w:val="20"/>
              </w:rPr>
              <w:tab/>
            </w:r>
            <w:r>
              <w:rPr>
                <w:sz w:val="20"/>
              </w:rPr>
              <w:t>入</w:t>
            </w:r>
            <w:r>
              <w:rPr>
                <w:sz w:val="20"/>
              </w:rPr>
              <w:tab/>
            </w:r>
            <w:r>
              <w:rPr>
                <w:sz w:val="20"/>
              </w:rPr>
              <w:t>总</w:t>
            </w:r>
            <w:r>
              <w:rPr>
                <w:sz w:val="20"/>
              </w:rPr>
              <w:tab/>
            </w:r>
            <w:r>
              <w:rPr>
                <w:sz w:val="20"/>
              </w:rPr>
              <w:t>计</w:t>
            </w:r>
          </w:p>
        </w:tc>
        <w:tc>
          <w:tcPr>
            <w:tcW w:w="915" w:type="dxa"/>
          </w:tcPr>
          <w:p>
            <w:pPr>
              <w:pStyle w:val="15"/>
              <w:spacing w:before="73"/>
              <w:ind w:right="3"/>
              <w:jc w:val="right"/>
              <w:rPr>
                <w:sz w:val="18"/>
              </w:rPr>
            </w:pPr>
            <w:r>
              <w:rPr>
                <w:sz w:val="18"/>
              </w:rPr>
              <w:t>1162.97</w:t>
            </w:r>
          </w:p>
        </w:tc>
        <w:tc>
          <w:tcPr>
            <w:tcW w:w="2865" w:type="dxa"/>
          </w:tcPr>
          <w:p>
            <w:pPr>
              <w:pStyle w:val="15"/>
              <w:tabs>
                <w:tab w:val="left" w:pos="1079"/>
                <w:tab w:val="left" w:pos="1586"/>
                <w:tab w:val="left" w:pos="2094"/>
              </w:tabs>
              <w:spacing w:before="60"/>
              <w:ind w:left="570"/>
              <w:rPr>
                <w:sz w:val="20"/>
              </w:rPr>
            </w:pPr>
            <w:r>
              <w:rPr>
                <w:sz w:val="20"/>
              </w:rPr>
              <w:t>支</w:t>
            </w:r>
            <w:r>
              <w:rPr>
                <w:sz w:val="20"/>
              </w:rPr>
              <w:tab/>
            </w:r>
            <w:r>
              <w:rPr>
                <w:sz w:val="20"/>
              </w:rPr>
              <w:t>出</w:t>
            </w:r>
            <w:r>
              <w:rPr>
                <w:sz w:val="20"/>
              </w:rPr>
              <w:tab/>
            </w:r>
            <w:r>
              <w:rPr>
                <w:sz w:val="20"/>
              </w:rPr>
              <w:t>总</w:t>
            </w:r>
            <w:r>
              <w:rPr>
                <w:sz w:val="20"/>
              </w:rPr>
              <w:tab/>
            </w:r>
            <w:r>
              <w:rPr>
                <w:sz w:val="20"/>
              </w:rPr>
              <w:t>计</w:t>
            </w:r>
          </w:p>
        </w:tc>
        <w:tc>
          <w:tcPr>
            <w:tcW w:w="795" w:type="dxa"/>
          </w:tcPr>
          <w:p>
            <w:pPr>
              <w:pStyle w:val="15"/>
              <w:spacing w:before="73"/>
              <w:ind w:left="14"/>
              <w:rPr>
                <w:sz w:val="18"/>
              </w:rPr>
            </w:pPr>
            <w:r>
              <w:rPr>
                <w:sz w:val="18"/>
              </w:rPr>
              <w:t>1162.97</w:t>
            </w:r>
          </w:p>
        </w:tc>
        <w:tc>
          <w:tcPr>
            <w:tcW w:w="900" w:type="dxa"/>
          </w:tcPr>
          <w:p>
            <w:pPr>
              <w:pStyle w:val="15"/>
              <w:spacing w:before="73"/>
              <w:ind w:left="14"/>
              <w:rPr>
                <w:sz w:val="18"/>
              </w:rPr>
            </w:pPr>
            <w:r>
              <w:rPr>
                <w:sz w:val="18"/>
              </w:rPr>
              <w:t>1162.97</w:t>
            </w:r>
          </w:p>
        </w:tc>
        <w:tc>
          <w:tcPr>
            <w:tcW w:w="874" w:type="dxa"/>
          </w:tcPr>
          <w:p>
            <w:pPr>
              <w:pStyle w:val="15"/>
              <w:rPr>
                <w:rFonts w:ascii="Times New Roman"/>
                <w:sz w:val="18"/>
              </w:rPr>
            </w:pPr>
          </w:p>
        </w:tc>
        <w:tc>
          <w:tcPr>
            <w:tcW w:w="1207" w:type="dxa"/>
          </w:tcPr>
          <w:p>
            <w:pPr>
              <w:pStyle w:val="15"/>
              <w:rPr>
                <w:rFonts w:ascii="Times New Roman"/>
                <w:sz w:val="18"/>
              </w:rPr>
            </w:pPr>
          </w:p>
        </w:tc>
      </w:tr>
    </w:tbl>
    <w:p>
      <w:pPr>
        <w:spacing w:before="0" w:line="240" w:lineRule="auto"/>
        <w:rPr>
          <w:sz w:val="20"/>
        </w:rPr>
      </w:pPr>
    </w:p>
    <w:p>
      <w:pPr>
        <w:spacing w:before="10" w:line="240" w:lineRule="auto"/>
        <w:rPr>
          <w:sz w:val="19"/>
        </w:rPr>
      </w:pPr>
    </w:p>
    <w:p>
      <w:pPr>
        <w:spacing w:before="0"/>
        <w:ind w:left="0" w:right="0" w:firstLine="0"/>
        <w:jc w:val="center"/>
        <w:rPr>
          <w:rFonts w:hint="eastAsia" w:asciiTheme="minorEastAsia" w:hAnsiTheme="minorEastAsia" w:eastAsiaTheme="minorEastAsia" w:cstheme="minorEastAsia"/>
          <w:sz w:val="24"/>
        </w:rPr>
        <w:sectPr>
          <w:type w:val="continuous"/>
          <w:pgSz w:w="11910" w:h="16840"/>
          <w:pgMar w:top="1580" w:right="1040" w:bottom="280" w:left="1040" w:header="720" w:footer="720" w:gutter="0"/>
          <w:cols w:space="720" w:num="1"/>
        </w:sectPr>
      </w:pPr>
      <w:r>
        <w:rPr>
          <w:rFonts w:hint="eastAsia" w:asciiTheme="minorEastAsia" w:hAnsiTheme="minorEastAsia" w:eastAsiaTheme="minorEastAsia" w:cstheme="minorEastAsia"/>
          <w:sz w:val="24"/>
        </w:rPr>
        <w:t>— 10  —</w:t>
      </w:r>
    </w:p>
    <w:p>
      <w:pPr>
        <w:spacing w:before="11" w:line="240" w:lineRule="auto"/>
        <w:rPr>
          <w:sz w:val="36"/>
        </w:rPr>
      </w:pPr>
    </w:p>
    <w:p>
      <w:pPr>
        <w:pStyle w:val="3"/>
        <w:ind w:left="5472"/>
      </w:pPr>
      <w:r>
        <w:t>表 5.一般公共预算支表</w:t>
      </w:r>
    </w:p>
    <w:p>
      <w:pPr>
        <w:spacing w:before="148"/>
        <w:ind w:left="2324" w:right="0" w:firstLine="0"/>
        <w:jc w:val="left"/>
        <w:rPr>
          <w:sz w:val="20"/>
        </w:rPr>
      </w:pPr>
      <w:r>
        <w:br w:type="column"/>
      </w:r>
      <w:r>
        <w:rPr>
          <w:rFonts w:hint="eastAsia"/>
          <w:lang w:val="en-US" w:eastAsia="zh-CN"/>
        </w:rPr>
        <w:t xml:space="preserve">         </w:t>
      </w:r>
      <w:r>
        <w:rPr>
          <w:sz w:val="20"/>
        </w:rPr>
        <w:t>部门公开表 5</w:t>
      </w:r>
    </w:p>
    <w:p>
      <w:pPr>
        <w:spacing w:after="0"/>
        <w:jc w:val="left"/>
        <w:rPr>
          <w:sz w:val="20"/>
        </w:rPr>
        <w:sectPr>
          <w:footerReference r:id="rId8" w:type="default"/>
          <w:pgSz w:w="16840" w:h="11910" w:orient="landscape"/>
          <w:pgMar w:top="1100" w:right="960" w:bottom="1480" w:left="960" w:header="0" w:footer="1286" w:gutter="0"/>
          <w:pgNumType w:start="11"/>
          <w:cols w:equalWidth="0" w:num="2">
            <w:col w:w="9447" w:space="40"/>
            <w:col w:w="5433"/>
          </w:cols>
        </w:sectPr>
      </w:pPr>
    </w:p>
    <w:p>
      <w:pPr>
        <w:spacing w:before="112" w:after="31"/>
        <w:ind w:left="0" w:right="859" w:firstLine="840" w:firstLineChars="400"/>
        <w:jc w:val="left"/>
        <w:rPr>
          <w:spacing w:val="5"/>
          <w:sz w:val="20"/>
          <w:highlight w:val="none"/>
        </w:rPr>
      </w:pPr>
      <w:r>
        <w:rPr>
          <w:spacing w:val="5"/>
          <w:sz w:val="20"/>
          <w:highlight w:val="none"/>
        </w:rPr>
        <w:t>单</w:t>
      </w:r>
      <w:r>
        <w:rPr>
          <w:sz w:val="20"/>
          <w:highlight w:val="none"/>
        </w:rPr>
        <w:t>位</w:t>
      </w:r>
      <w:r>
        <w:rPr>
          <w:spacing w:val="5"/>
          <w:sz w:val="20"/>
          <w:highlight w:val="none"/>
        </w:rPr>
        <w:t>名</w:t>
      </w:r>
      <w:r>
        <w:rPr>
          <w:sz w:val="20"/>
          <w:highlight w:val="none"/>
        </w:rPr>
        <w:t>称</w:t>
      </w:r>
      <w:r>
        <w:rPr>
          <w:rFonts w:hint="eastAsia"/>
          <w:sz w:val="20"/>
          <w:highlight w:val="none"/>
          <w:lang w:eastAsia="zh-CN"/>
        </w:rPr>
        <w:t>：淄博市张店区行政审批服务局</w:t>
      </w:r>
      <w:r>
        <w:rPr>
          <w:rFonts w:hint="eastAsia"/>
          <w:sz w:val="20"/>
          <w:highlight w:val="none"/>
          <w:lang w:val="en-US" w:eastAsia="zh-CN"/>
        </w:rPr>
        <w:t xml:space="preserve">                                                                                     </w:t>
      </w:r>
      <w:r>
        <w:rPr>
          <w:spacing w:val="5"/>
          <w:sz w:val="20"/>
          <w:highlight w:val="none"/>
        </w:rPr>
        <w:t>单位：万元</w:t>
      </w:r>
    </w:p>
    <w:tbl>
      <w:tblPr>
        <w:tblStyle w:val="10"/>
        <w:tblW w:w="0" w:type="auto"/>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690"/>
        <w:gridCol w:w="795"/>
        <w:gridCol w:w="1680"/>
        <w:gridCol w:w="3135"/>
        <w:gridCol w:w="1275"/>
        <w:gridCol w:w="1275"/>
        <w:gridCol w:w="1275"/>
        <w:gridCol w:w="127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40" w:type="dxa"/>
            <w:gridSpan w:val="3"/>
            <w:vMerge w:val="restart"/>
          </w:tcPr>
          <w:p>
            <w:pPr>
              <w:pStyle w:val="15"/>
              <w:rPr>
                <w:sz w:val="20"/>
              </w:rPr>
            </w:pPr>
          </w:p>
          <w:p>
            <w:pPr>
              <w:pStyle w:val="15"/>
              <w:spacing w:before="3"/>
              <w:rPr>
                <w:sz w:val="15"/>
              </w:rPr>
            </w:pPr>
          </w:p>
          <w:p>
            <w:pPr>
              <w:pStyle w:val="15"/>
              <w:ind w:left="612"/>
              <w:rPr>
                <w:sz w:val="20"/>
              </w:rPr>
            </w:pPr>
            <w:r>
              <w:rPr>
                <w:sz w:val="20"/>
              </w:rPr>
              <w:t>科目编码</w:t>
            </w:r>
          </w:p>
        </w:tc>
        <w:tc>
          <w:tcPr>
            <w:tcW w:w="1680" w:type="dxa"/>
            <w:vMerge w:val="restart"/>
          </w:tcPr>
          <w:p>
            <w:pPr>
              <w:pStyle w:val="15"/>
              <w:rPr>
                <w:sz w:val="20"/>
              </w:rPr>
            </w:pPr>
          </w:p>
          <w:p>
            <w:pPr>
              <w:pStyle w:val="15"/>
              <w:rPr>
                <w:sz w:val="20"/>
              </w:rPr>
            </w:pPr>
          </w:p>
          <w:p>
            <w:pPr>
              <w:pStyle w:val="15"/>
              <w:spacing w:before="139"/>
              <w:ind w:left="432"/>
              <w:rPr>
                <w:sz w:val="20"/>
              </w:rPr>
            </w:pPr>
            <w:r>
              <w:rPr>
                <w:sz w:val="20"/>
              </w:rPr>
              <w:t>单位编码</w:t>
            </w:r>
          </w:p>
        </w:tc>
        <w:tc>
          <w:tcPr>
            <w:tcW w:w="3135" w:type="dxa"/>
            <w:vMerge w:val="restart"/>
          </w:tcPr>
          <w:p>
            <w:pPr>
              <w:pStyle w:val="15"/>
              <w:rPr>
                <w:sz w:val="20"/>
              </w:rPr>
            </w:pPr>
          </w:p>
          <w:p>
            <w:pPr>
              <w:pStyle w:val="15"/>
              <w:rPr>
                <w:sz w:val="20"/>
              </w:rPr>
            </w:pPr>
          </w:p>
          <w:p>
            <w:pPr>
              <w:pStyle w:val="15"/>
              <w:spacing w:before="139"/>
              <w:ind w:left="857"/>
              <w:rPr>
                <w:sz w:val="20"/>
              </w:rPr>
            </w:pPr>
            <w:r>
              <w:rPr>
                <w:sz w:val="20"/>
              </w:rPr>
              <w:t>单位和科目名称</w:t>
            </w:r>
          </w:p>
        </w:tc>
        <w:tc>
          <w:tcPr>
            <w:tcW w:w="6375" w:type="dxa"/>
            <w:gridSpan w:val="5"/>
          </w:tcPr>
          <w:p>
            <w:pPr>
              <w:pStyle w:val="15"/>
              <w:spacing w:before="61"/>
              <w:ind w:left="2864" w:right="2860"/>
              <w:jc w:val="center"/>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40" w:type="dxa"/>
            <w:gridSpan w:val="3"/>
            <w:vMerge w:val="continue"/>
            <w:tcBorders>
              <w:top w:val="nil"/>
            </w:tcBorders>
          </w:tcPr>
          <w:p>
            <w:pPr>
              <w:rPr>
                <w:sz w:val="2"/>
                <w:szCs w:val="2"/>
              </w:rPr>
            </w:pPr>
          </w:p>
        </w:tc>
        <w:tc>
          <w:tcPr>
            <w:tcW w:w="1680" w:type="dxa"/>
            <w:vMerge w:val="continue"/>
            <w:tcBorders>
              <w:top w:val="nil"/>
            </w:tcBorders>
          </w:tcPr>
          <w:p>
            <w:pPr>
              <w:rPr>
                <w:sz w:val="2"/>
                <w:szCs w:val="2"/>
              </w:rPr>
            </w:pPr>
          </w:p>
        </w:tc>
        <w:tc>
          <w:tcPr>
            <w:tcW w:w="3135" w:type="dxa"/>
            <w:vMerge w:val="continue"/>
            <w:tcBorders>
              <w:top w:val="nil"/>
            </w:tcBorders>
          </w:tcPr>
          <w:p>
            <w:pPr>
              <w:rPr>
                <w:sz w:val="2"/>
                <w:szCs w:val="2"/>
              </w:rPr>
            </w:pPr>
          </w:p>
        </w:tc>
        <w:tc>
          <w:tcPr>
            <w:tcW w:w="1275" w:type="dxa"/>
            <w:vMerge w:val="restart"/>
          </w:tcPr>
          <w:p>
            <w:pPr>
              <w:pStyle w:val="15"/>
              <w:rPr>
                <w:sz w:val="20"/>
              </w:rPr>
            </w:pPr>
          </w:p>
          <w:p>
            <w:pPr>
              <w:pStyle w:val="15"/>
              <w:spacing w:before="4"/>
              <w:rPr>
                <w:sz w:val="16"/>
              </w:rPr>
            </w:pPr>
          </w:p>
          <w:p>
            <w:pPr>
              <w:pStyle w:val="15"/>
              <w:spacing w:before="1"/>
              <w:ind w:left="415" w:right="409"/>
              <w:jc w:val="center"/>
              <w:rPr>
                <w:sz w:val="20"/>
              </w:rPr>
            </w:pPr>
            <w:r>
              <w:rPr>
                <w:sz w:val="20"/>
              </w:rPr>
              <w:t>合计</w:t>
            </w:r>
          </w:p>
        </w:tc>
        <w:tc>
          <w:tcPr>
            <w:tcW w:w="3825" w:type="dxa"/>
            <w:gridSpan w:val="3"/>
          </w:tcPr>
          <w:p>
            <w:pPr>
              <w:pStyle w:val="15"/>
              <w:spacing w:before="51"/>
              <w:ind w:left="1490" w:right="1484"/>
              <w:jc w:val="center"/>
              <w:rPr>
                <w:sz w:val="20"/>
              </w:rPr>
            </w:pPr>
            <w:r>
              <w:rPr>
                <w:sz w:val="20"/>
              </w:rPr>
              <w:t>基本支出</w:t>
            </w:r>
          </w:p>
        </w:tc>
        <w:tc>
          <w:tcPr>
            <w:tcW w:w="1275" w:type="dxa"/>
            <w:vMerge w:val="restart"/>
          </w:tcPr>
          <w:p>
            <w:pPr>
              <w:pStyle w:val="15"/>
              <w:rPr>
                <w:sz w:val="20"/>
              </w:rPr>
            </w:pPr>
          </w:p>
          <w:p>
            <w:pPr>
              <w:pStyle w:val="15"/>
              <w:spacing w:before="4"/>
              <w:rPr>
                <w:sz w:val="16"/>
              </w:rPr>
            </w:pPr>
          </w:p>
          <w:p>
            <w:pPr>
              <w:pStyle w:val="15"/>
              <w:spacing w:before="1"/>
              <w:ind w:left="230"/>
              <w:rPr>
                <w:sz w:val="20"/>
              </w:rPr>
            </w:pPr>
            <w:r>
              <w:rPr>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40" w:type="dxa"/>
            <w:gridSpan w:val="3"/>
            <w:vMerge w:val="continue"/>
            <w:tcBorders>
              <w:top w:val="nil"/>
            </w:tcBorders>
          </w:tcPr>
          <w:p>
            <w:pPr>
              <w:rPr>
                <w:sz w:val="2"/>
                <w:szCs w:val="2"/>
              </w:rPr>
            </w:pPr>
          </w:p>
        </w:tc>
        <w:tc>
          <w:tcPr>
            <w:tcW w:w="1680" w:type="dxa"/>
            <w:vMerge w:val="continue"/>
            <w:tcBorders>
              <w:top w:val="nil"/>
            </w:tcBorders>
          </w:tcPr>
          <w:p>
            <w:pPr>
              <w:rPr>
                <w:sz w:val="2"/>
                <w:szCs w:val="2"/>
              </w:rPr>
            </w:pPr>
          </w:p>
        </w:tc>
        <w:tc>
          <w:tcPr>
            <w:tcW w:w="313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275" w:type="dxa"/>
            <w:vMerge w:val="restart"/>
          </w:tcPr>
          <w:p>
            <w:pPr>
              <w:pStyle w:val="15"/>
              <w:spacing w:before="9"/>
              <w:rPr>
                <w:sz w:val="22"/>
              </w:rPr>
            </w:pPr>
          </w:p>
          <w:p>
            <w:pPr>
              <w:pStyle w:val="15"/>
              <w:ind w:left="414" w:right="409"/>
              <w:jc w:val="center"/>
              <w:rPr>
                <w:sz w:val="20"/>
              </w:rPr>
            </w:pPr>
            <w:r>
              <w:rPr>
                <w:sz w:val="20"/>
              </w:rPr>
              <w:t>小计</w:t>
            </w:r>
          </w:p>
        </w:tc>
        <w:tc>
          <w:tcPr>
            <w:tcW w:w="1275" w:type="dxa"/>
            <w:vMerge w:val="restart"/>
          </w:tcPr>
          <w:p>
            <w:pPr>
              <w:pStyle w:val="15"/>
              <w:spacing w:before="9"/>
              <w:rPr>
                <w:sz w:val="22"/>
              </w:rPr>
            </w:pPr>
          </w:p>
          <w:p>
            <w:pPr>
              <w:pStyle w:val="15"/>
              <w:ind w:left="231"/>
              <w:rPr>
                <w:sz w:val="20"/>
              </w:rPr>
            </w:pPr>
            <w:r>
              <w:rPr>
                <w:sz w:val="20"/>
              </w:rPr>
              <w:t>人员支出</w:t>
            </w:r>
          </w:p>
        </w:tc>
        <w:tc>
          <w:tcPr>
            <w:tcW w:w="1275" w:type="dxa"/>
            <w:vMerge w:val="restart"/>
          </w:tcPr>
          <w:p>
            <w:pPr>
              <w:pStyle w:val="15"/>
              <w:spacing w:before="9"/>
              <w:rPr>
                <w:sz w:val="22"/>
              </w:rPr>
            </w:pPr>
          </w:p>
          <w:p>
            <w:pPr>
              <w:pStyle w:val="15"/>
              <w:ind w:left="26"/>
              <w:rPr>
                <w:sz w:val="20"/>
              </w:rPr>
            </w:pPr>
            <w:r>
              <w:rPr>
                <w:sz w:val="20"/>
              </w:rPr>
              <w:t>日常公用支出</w:t>
            </w:r>
          </w:p>
        </w:tc>
        <w:tc>
          <w:tcPr>
            <w:tcW w:w="127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55" w:type="dxa"/>
          </w:tcPr>
          <w:p>
            <w:pPr>
              <w:pStyle w:val="15"/>
              <w:spacing w:before="74"/>
              <w:ind w:right="168"/>
              <w:jc w:val="right"/>
              <w:rPr>
                <w:sz w:val="20"/>
              </w:rPr>
            </w:pPr>
            <w:r>
              <w:rPr>
                <w:w w:val="99"/>
                <w:sz w:val="20"/>
              </w:rPr>
              <w:t>类</w:t>
            </w:r>
          </w:p>
        </w:tc>
        <w:tc>
          <w:tcPr>
            <w:tcW w:w="690" w:type="dxa"/>
          </w:tcPr>
          <w:p>
            <w:pPr>
              <w:pStyle w:val="15"/>
              <w:spacing w:before="74"/>
              <w:ind w:right="236"/>
              <w:jc w:val="right"/>
              <w:rPr>
                <w:sz w:val="20"/>
              </w:rPr>
            </w:pPr>
            <w:r>
              <w:rPr>
                <w:w w:val="99"/>
                <w:sz w:val="20"/>
              </w:rPr>
              <w:t>款</w:t>
            </w:r>
          </w:p>
        </w:tc>
        <w:tc>
          <w:tcPr>
            <w:tcW w:w="795" w:type="dxa"/>
          </w:tcPr>
          <w:p>
            <w:pPr>
              <w:pStyle w:val="15"/>
              <w:spacing w:before="87"/>
              <w:ind w:right="297"/>
              <w:jc w:val="right"/>
              <w:rPr>
                <w:sz w:val="18"/>
              </w:rPr>
            </w:pPr>
            <w:r>
              <w:rPr>
                <w:sz w:val="18"/>
              </w:rPr>
              <w:t>项</w:t>
            </w:r>
          </w:p>
        </w:tc>
        <w:tc>
          <w:tcPr>
            <w:tcW w:w="1680" w:type="dxa"/>
            <w:vMerge w:val="continue"/>
            <w:tcBorders>
              <w:top w:val="nil"/>
            </w:tcBorders>
          </w:tcPr>
          <w:p>
            <w:pPr>
              <w:rPr>
                <w:sz w:val="2"/>
                <w:szCs w:val="2"/>
              </w:rPr>
            </w:pPr>
          </w:p>
        </w:tc>
        <w:tc>
          <w:tcPr>
            <w:tcW w:w="313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27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61"/>
              <w:ind w:right="166"/>
              <w:jc w:val="right"/>
              <w:rPr>
                <w:sz w:val="20"/>
              </w:rPr>
            </w:pPr>
            <w:r>
              <w:rPr>
                <w:sz w:val="20"/>
              </w:rPr>
              <w:t>**</w:t>
            </w:r>
          </w:p>
        </w:tc>
        <w:tc>
          <w:tcPr>
            <w:tcW w:w="690" w:type="dxa"/>
          </w:tcPr>
          <w:p>
            <w:pPr>
              <w:pStyle w:val="15"/>
              <w:spacing w:before="61"/>
              <w:ind w:right="232"/>
              <w:jc w:val="right"/>
              <w:rPr>
                <w:sz w:val="20"/>
              </w:rPr>
            </w:pPr>
            <w:r>
              <w:rPr>
                <w:sz w:val="20"/>
              </w:rPr>
              <w:t>**</w:t>
            </w:r>
          </w:p>
        </w:tc>
        <w:tc>
          <w:tcPr>
            <w:tcW w:w="795" w:type="dxa"/>
          </w:tcPr>
          <w:p>
            <w:pPr>
              <w:pStyle w:val="15"/>
              <w:spacing w:before="61"/>
              <w:ind w:right="286"/>
              <w:jc w:val="right"/>
              <w:rPr>
                <w:sz w:val="20"/>
              </w:rPr>
            </w:pPr>
            <w:r>
              <w:rPr>
                <w:sz w:val="20"/>
              </w:rPr>
              <w:t>**</w:t>
            </w:r>
          </w:p>
        </w:tc>
        <w:tc>
          <w:tcPr>
            <w:tcW w:w="1680" w:type="dxa"/>
          </w:tcPr>
          <w:p>
            <w:pPr>
              <w:pStyle w:val="15"/>
              <w:spacing w:before="61"/>
              <w:ind w:left="719" w:right="710"/>
              <w:jc w:val="center"/>
              <w:rPr>
                <w:sz w:val="20"/>
              </w:rPr>
            </w:pPr>
            <w:r>
              <w:rPr>
                <w:sz w:val="20"/>
              </w:rPr>
              <w:t>**</w:t>
            </w:r>
          </w:p>
        </w:tc>
        <w:tc>
          <w:tcPr>
            <w:tcW w:w="3135" w:type="dxa"/>
          </w:tcPr>
          <w:p>
            <w:pPr>
              <w:pStyle w:val="15"/>
              <w:spacing w:before="61"/>
              <w:ind w:left="1444" w:right="1440"/>
              <w:jc w:val="center"/>
              <w:rPr>
                <w:sz w:val="20"/>
              </w:rPr>
            </w:pPr>
            <w:r>
              <w:rPr>
                <w:sz w:val="20"/>
              </w:rPr>
              <w:t>**</w:t>
            </w:r>
          </w:p>
        </w:tc>
        <w:tc>
          <w:tcPr>
            <w:tcW w:w="1275" w:type="dxa"/>
          </w:tcPr>
          <w:p>
            <w:pPr>
              <w:pStyle w:val="15"/>
              <w:spacing w:before="61"/>
              <w:ind w:left="5"/>
              <w:jc w:val="center"/>
              <w:rPr>
                <w:sz w:val="20"/>
              </w:rPr>
            </w:pPr>
            <w:r>
              <w:rPr>
                <w:w w:val="99"/>
                <w:sz w:val="20"/>
              </w:rPr>
              <w:t>1</w:t>
            </w:r>
          </w:p>
        </w:tc>
        <w:tc>
          <w:tcPr>
            <w:tcW w:w="1275" w:type="dxa"/>
          </w:tcPr>
          <w:p>
            <w:pPr>
              <w:pStyle w:val="15"/>
              <w:spacing w:before="61"/>
              <w:ind w:left="9"/>
              <w:jc w:val="center"/>
              <w:rPr>
                <w:sz w:val="20"/>
              </w:rPr>
            </w:pPr>
            <w:r>
              <w:rPr>
                <w:w w:val="99"/>
                <w:sz w:val="20"/>
              </w:rPr>
              <w:t>2</w:t>
            </w:r>
          </w:p>
        </w:tc>
        <w:tc>
          <w:tcPr>
            <w:tcW w:w="1275" w:type="dxa"/>
          </w:tcPr>
          <w:p>
            <w:pPr>
              <w:pStyle w:val="15"/>
              <w:spacing w:before="61"/>
              <w:ind w:left="8"/>
              <w:jc w:val="center"/>
              <w:rPr>
                <w:sz w:val="20"/>
              </w:rPr>
            </w:pPr>
            <w:r>
              <w:rPr>
                <w:w w:val="99"/>
                <w:sz w:val="20"/>
              </w:rPr>
              <w:t>3</w:t>
            </w:r>
          </w:p>
        </w:tc>
        <w:tc>
          <w:tcPr>
            <w:tcW w:w="1275" w:type="dxa"/>
          </w:tcPr>
          <w:p>
            <w:pPr>
              <w:pStyle w:val="15"/>
              <w:spacing w:before="61"/>
              <w:ind w:left="6"/>
              <w:jc w:val="center"/>
              <w:rPr>
                <w:sz w:val="20"/>
              </w:rPr>
            </w:pPr>
            <w:r>
              <w:rPr>
                <w:w w:val="99"/>
                <w:sz w:val="20"/>
              </w:rPr>
              <w:t>4</w:t>
            </w:r>
          </w:p>
        </w:tc>
        <w:tc>
          <w:tcPr>
            <w:tcW w:w="1275" w:type="dxa"/>
          </w:tcPr>
          <w:p>
            <w:pPr>
              <w:pStyle w:val="15"/>
              <w:spacing w:before="61"/>
              <w:ind w:left="5"/>
              <w:jc w:val="center"/>
              <w:rPr>
                <w:sz w:val="20"/>
              </w:rPr>
            </w:pPr>
            <w:r>
              <w:rPr>
                <w:w w:val="99"/>
                <w:sz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rPr>
                <w:rFonts w:ascii="Times New Roman"/>
                <w:sz w:val="18"/>
              </w:rPr>
            </w:pPr>
          </w:p>
        </w:tc>
        <w:tc>
          <w:tcPr>
            <w:tcW w:w="690" w:type="dxa"/>
          </w:tcPr>
          <w:p>
            <w:pPr>
              <w:pStyle w:val="15"/>
              <w:rPr>
                <w:rFonts w:ascii="Times New Roman"/>
                <w:sz w:val="18"/>
              </w:rPr>
            </w:pPr>
          </w:p>
        </w:tc>
        <w:tc>
          <w:tcPr>
            <w:tcW w:w="795" w:type="dxa"/>
          </w:tcPr>
          <w:p>
            <w:pPr>
              <w:pStyle w:val="15"/>
              <w:rPr>
                <w:rFonts w:ascii="Times New Roman"/>
                <w:sz w:val="18"/>
              </w:rPr>
            </w:pPr>
          </w:p>
        </w:tc>
        <w:tc>
          <w:tcPr>
            <w:tcW w:w="1680" w:type="dxa"/>
          </w:tcPr>
          <w:p>
            <w:pPr>
              <w:pStyle w:val="15"/>
              <w:spacing w:before="73"/>
              <w:ind w:left="14"/>
              <w:rPr>
                <w:sz w:val="18"/>
              </w:rPr>
            </w:pPr>
            <w:r>
              <w:rPr>
                <w:sz w:val="18"/>
              </w:rPr>
              <w:t>合计</w:t>
            </w:r>
          </w:p>
        </w:tc>
        <w:tc>
          <w:tcPr>
            <w:tcW w:w="3135" w:type="dxa"/>
          </w:tcPr>
          <w:p>
            <w:pPr>
              <w:pStyle w:val="15"/>
              <w:rPr>
                <w:rFonts w:ascii="Times New Roman"/>
                <w:sz w:val="18"/>
              </w:rPr>
            </w:pPr>
          </w:p>
        </w:tc>
        <w:tc>
          <w:tcPr>
            <w:tcW w:w="1275" w:type="dxa"/>
          </w:tcPr>
          <w:p>
            <w:pPr>
              <w:pStyle w:val="15"/>
              <w:spacing w:before="73"/>
              <w:ind w:right="4"/>
              <w:jc w:val="right"/>
              <w:rPr>
                <w:sz w:val="18"/>
              </w:rPr>
            </w:pPr>
            <w:r>
              <w:rPr>
                <w:sz w:val="18"/>
              </w:rPr>
              <w:t>1162.97</w:t>
            </w:r>
          </w:p>
        </w:tc>
        <w:tc>
          <w:tcPr>
            <w:tcW w:w="1275" w:type="dxa"/>
          </w:tcPr>
          <w:p>
            <w:pPr>
              <w:pStyle w:val="15"/>
              <w:spacing w:before="73"/>
              <w:ind w:right="2"/>
              <w:jc w:val="right"/>
              <w:rPr>
                <w:sz w:val="18"/>
              </w:rPr>
            </w:pPr>
            <w:r>
              <w:rPr>
                <w:sz w:val="18"/>
              </w:rPr>
              <w:t>200.10</w:t>
            </w:r>
          </w:p>
        </w:tc>
        <w:tc>
          <w:tcPr>
            <w:tcW w:w="1275" w:type="dxa"/>
          </w:tcPr>
          <w:p>
            <w:pPr>
              <w:pStyle w:val="15"/>
              <w:spacing w:before="73"/>
              <w:ind w:right="3"/>
              <w:jc w:val="right"/>
              <w:rPr>
                <w:sz w:val="18"/>
              </w:rPr>
            </w:pPr>
            <w:r>
              <w:rPr>
                <w:sz w:val="18"/>
              </w:rPr>
              <w:t>167.54</w:t>
            </w:r>
          </w:p>
        </w:tc>
        <w:tc>
          <w:tcPr>
            <w:tcW w:w="1275" w:type="dxa"/>
          </w:tcPr>
          <w:p>
            <w:pPr>
              <w:pStyle w:val="15"/>
              <w:spacing w:before="73"/>
              <w:ind w:right="3"/>
              <w:jc w:val="right"/>
              <w:rPr>
                <w:sz w:val="18"/>
              </w:rPr>
            </w:pPr>
            <w:r>
              <w:rPr>
                <w:sz w:val="18"/>
              </w:rPr>
              <w:t>32.56</w:t>
            </w:r>
          </w:p>
        </w:tc>
        <w:tc>
          <w:tcPr>
            <w:tcW w:w="1275" w:type="dxa"/>
          </w:tcPr>
          <w:p>
            <w:pPr>
              <w:pStyle w:val="15"/>
              <w:spacing w:before="73"/>
              <w:ind w:right="4"/>
              <w:jc w:val="right"/>
              <w:rPr>
                <w:sz w:val="18"/>
              </w:rPr>
            </w:pPr>
            <w:r>
              <w:rPr>
                <w:sz w:val="18"/>
              </w:rPr>
              <w:t>962.87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55" w:type="dxa"/>
          </w:tcPr>
          <w:p>
            <w:pPr>
              <w:pStyle w:val="15"/>
              <w:rPr>
                <w:rFonts w:ascii="Times New Roman"/>
                <w:sz w:val="18"/>
              </w:rPr>
            </w:pPr>
          </w:p>
        </w:tc>
        <w:tc>
          <w:tcPr>
            <w:tcW w:w="690" w:type="dxa"/>
          </w:tcPr>
          <w:p>
            <w:pPr>
              <w:pStyle w:val="15"/>
              <w:rPr>
                <w:rFonts w:ascii="Times New Roman"/>
                <w:sz w:val="18"/>
              </w:rPr>
            </w:pPr>
          </w:p>
        </w:tc>
        <w:tc>
          <w:tcPr>
            <w:tcW w:w="795" w:type="dxa"/>
          </w:tcPr>
          <w:p>
            <w:pPr>
              <w:pStyle w:val="15"/>
              <w:rPr>
                <w:rFonts w:ascii="Times New Roman"/>
                <w:sz w:val="18"/>
              </w:rPr>
            </w:pPr>
          </w:p>
        </w:tc>
        <w:tc>
          <w:tcPr>
            <w:tcW w:w="1680" w:type="dxa"/>
          </w:tcPr>
          <w:p>
            <w:pPr>
              <w:pStyle w:val="15"/>
              <w:spacing w:before="73"/>
              <w:ind w:left="14"/>
              <w:rPr>
                <w:sz w:val="18"/>
              </w:rPr>
            </w:pPr>
            <w:r>
              <w:rPr>
                <w:sz w:val="18"/>
              </w:rPr>
              <w:t>128</w:t>
            </w:r>
          </w:p>
        </w:tc>
        <w:tc>
          <w:tcPr>
            <w:tcW w:w="3135" w:type="dxa"/>
          </w:tcPr>
          <w:p>
            <w:pPr>
              <w:pStyle w:val="15"/>
              <w:spacing w:before="73"/>
              <w:ind w:left="14"/>
              <w:rPr>
                <w:sz w:val="18"/>
              </w:rPr>
            </w:pPr>
            <w:r>
              <w:rPr>
                <w:sz w:val="18"/>
              </w:rPr>
              <w:t>淄博市张店区行政审批服务局</w:t>
            </w:r>
          </w:p>
        </w:tc>
        <w:tc>
          <w:tcPr>
            <w:tcW w:w="1275" w:type="dxa"/>
          </w:tcPr>
          <w:p>
            <w:pPr>
              <w:pStyle w:val="15"/>
              <w:spacing w:before="73"/>
              <w:ind w:right="4"/>
              <w:jc w:val="right"/>
              <w:rPr>
                <w:sz w:val="18"/>
              </w:rPr>
            </w:pPr>
            <w:r>
              <w:rPr>
                <w:sz w:val="18"/>
              </w:rPr>
              <w:t>1162.97</w:t>
            </w:r>
          </w:p>
        </w:tc>
        <w:tc>
          <w:tcPr>
            <w:tcW w:w="1275" w:type="dxa"/>
          </w:tcPr>
          <w:p>
            <w:pPr>
              <w:pStyle w:val="15"/>
              <w:spacing w:before="73"/>
              <w:ind w:right="2"/>
              <w:jc w:val="right"/>
              <w:rPr>
                <w:sz w:val="18"/>
              </w:rPr>
            </w:pPr>
            <w:r>
              <w:rPr>
                <w:sz w:val="18"/>
              </w:rPr>
              <w:t>200.10</w:t>
            </w:r>
          </w:p>
        </w:tc>
        <w:tc>
          <w:tcPr>
            <w:tcW w:w="1275" w:type="dxa"/>
          </w:tcPr>
          <w:p>
            <w:pPr>
              <w:pStyle w:val="15"/>
              <w:spacing w:before="73"/>
              <w:ind w:right="3"/>
              <w:jc w:val="right"/>
              <w:rPr>
                <w:sz w:val="18"/>
              </w:rPr>
            </w:pPr>
            <w:r>
              <w:rPr>
                <w:sz w:val="18"/>
              </w:rPr>
              <w:t>167.54</w:t>
            </w:r>
          </w:p>
        </w:tc>
        <w:tc>
          <w:tcPr>
            <w:tcW w:w="1275" w:type="dxa"/>
          </w:tcPr>
          <w:p>
            <w:pPr>
              <w:pStyle w:val="15"/>
              <w:spacing w:before="73"/>
              <w:ind w:right="3"/>
              <w:jc w:val="right"/>
              <w:rPr>
                <w:sz w:val="18"/>
              </w:rPr>
            </w:pPr>
            <w:r>
              <w:rPr>
                <w:sz w:val="18"/>
              </w:rPr>
              <w:t>32.56</w:t>
            </w:r>
          </w:p>
        </w:tc>
        <w:tc>
          <w:tcPr>
            <w:tcW w:w="1275" w:type="dxa"/>
          </w:tcPr>
          <w:p>
            <w:pPr>
              <w:pStyle w:val="15"/>
              <w:spacing w:before="73"/>
              <w:ind w:right="4"/>
              <w:jc w:val="right"/>
              <w:rPr>
                <w:sz w:val="18"/>
              </w:rPr>
            </w:pPr>
            <w:r>
              <w:rPr>
                <w:sz w:val="18"/>
              </w:rPr>
              <w:t>962.87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rPr>
                <w:rFonts w:ascii="Times New Roman"/>
                <w:sz w:val="18"/>
              </w:rPr>
            </w:pPr>
          </w:p>
        </w:tc>
        <w:tc>
          <w:tcPr>
            <w:tcW w:w="690" w:type="dxa"/>
          </w:tcPr>
          <w:p>
            <w:pPr>
              <w:pStyle w:val="15"/>
              <w:rPr>
                <w:rFonts w:ascii="Times New Roman"/>
                <w:sz w:val="18"/>
              </w:rPr>
            </w:pPr>
          </w:p>
        </w:tc>
        <w:tc>
          <w:tcPr>
            <w:tcW w:w="795" w:type="dxa"/>
          </w:tcPr>
          <w:p>
            <w:pPr>
              <w:pStyle w:val="15"/>
              <w:rPr>
                <w:rFonts w:ascii="Times New Roman"/>
                <w:sz w:val="18"/>
              </w:rPr>
            </w:pPr>
          </w:p>
        </w:tc>
        <w:tc>
          <w:tcPr>
            <w:tcW w:w="1680" w:type="dxa"/>
          </w:tcPr>
          <w:p>
            <w:pPr>
              <w:pStyle w:val="15"/>
              <w:spacing w:before="73"/>
              <w:ind w:left="14"/>
              <w:rPr>
                <w:sz w:val="18"/>
              </w:rPr>
            </w:pPr>
            <w:r>
              <w:rPr>
                <w:sz w:val="18"/>
              </w:rPr>
              <w:t>128001</w:t>
            </w:r>
          </w:p>
        </w:tc>
        <w:tc>
          <w:tcPr>
            <w:tcW w:w="3135" w:type="dxa"/>
          </w:tcPr>
          <w:p>
            <w:pPr>
              <w:pStyle w:val="15"/>
              <w:spacing w:before="73"/>
              <w:ind w:left="14"/>
              <w:rPr>
                <w:sz w:val="18"/>
              </w:rPr>
            </w:pPr>
            <w:r>
              <w:rPr>
                <w:sz w:val="18"/>
              </w:rPr>
              <w:t>淄博市张店区行政审批服务局</w:t>
            </w:r>
          </w:p>
        </w:tc>
        <w:tc>
          <w:tcPr>
            <w:tcW w:w="1275" w:type="dxa"/>
          </w:tcPr>
          <w:p>
            <w:pPr>
              <w:pStyle w:val="15"/>
              <w:spacing w:before="73"/>
              <w:ind w:right="4"/>
              <w:jc w:val="right"/>
              <w:rPr>
                <w:sz w:val="18"/>
              </w:rPr>
            </w:pPr>
            <w:r>
              <w:rPr>
                <w:sz w:val="18"/>
              </w:rPr>
              <w:t>1162.97</w:t>
            </w:r>
          </w:p>
        </w:tc>
        <w:tc>
          <w:tcPr>
            <w:tcW w:w="1275" w:type="dxa"/>
          </w:tcPr>
          <w:p>
            <w:pPr>
              <w:pStyle w:val="15"/>
              <w:spacing w:before="73"/>
              <w:ind w:right="2"/>
              <w:jc w:val="right"/>
              <w:rPr>
                <w:sz w:val="18"/>
              </w:rPr>
            </w:pPr>
            <w:r>
              <w:rPr>
                <w:sz w:val="18"/>
              </w:rPr>
              <w:t>200.10</w:t>
            </w:r>
          </w:p>
        </w:tc>
        <w:tc>
          <w:tcPr>
            <w:tcW w:w="1275" w:type="dxa"/>
          </w:tcPr>
          <w:p>
            <w:pPr>
              <w:pStyle w:val="15"/>
              <w:spacing w:before="73"/>
              <w:ind w:right="3"/>
              <w:jc w:val="right"/>
              <w:rPr>
                <w:sz w:val="18"/>
              </w:rPr>
            </w:pPr>
            <w:r>
              <w:rPr>
                <w:sz w:val="18"/>
              </w:rPr>
              <w:t>167.54</w:t>
            </w:r>
          </w:p>
        </w:tc>
        <w:tc>
          <w:tcPr>
            <w:tcW w:w="1275" w:type="dxa"/>
          </w:tcPr>
          <w:p>
            <w:pPr>
              <w:pStyle w:val="15"/>
              <w:spacing w:before="73"/>
              <w:ind w:right="3"/>
              <w:jc w:val="right"/>
              <w:rPr>
                <w:sz w:val="18"/>
              </w:rPr>
            </w:pPr>
            <w:r>
              <w:rPr>
                <w:sz w:val="18"/>
              </w:rPr>
              <w:t>32.56</w:t>
            </w:r>
          </w:p>
        </w:tc>
        <w:tc>
          <w:tcPr>
            <w:tcW w:w="1275" w:type="dxa"/>
          </w:tcPr>
          <w:p>
            <w:pPr>
              <w:pStyle w:val="15"/>
              <w:spacing w:before="73"/>
              <w:ind w:right="4"/>
              <w:jc w:val="right"/>
              <w:rPr>
                <w:sz w:val="18"/>
              </w:rPr>
            </w:pPr>
            <w:r>
              <w:rPr>
                <w:sz w:val="18"/>
              </w:rPr>
              <w:t>962.87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2"/>
              <w:ind w:left="14"/>
              <w:rPr>
                <w:sz w:val="18"/>
              </w:rPr>
            </w:pPr>
            <w:r>
              <w:rPr>
                <w:sz w:val="18"/>
              </w:rPr>
              <w:t>201</w:t>
            </w:r>
          </w:p>
        </w:tc>
        <w:tc>
          <w:tcPr>
            <w:tcW w:w="690" w:type="dxa"/>
          </w:tcPr>
          <w:p>
            <w:pPr>
              <w:pStyle w:val="15"/>
              <w:rPr>
                <w:rFonts w:ascii="Times New Roman"/>
                <w:sz w:val="18"/>
              </w:rPr>
            </w:pP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72"/>
              <w:ind w:left="14"/>
              <w:rPr>
                <w:sz w:val="18"/>
              </w:rPr>
            </w:pPr>
            <w:r>
              <w:rPr>
                <w:sz w:val="18"/>
              </w:rPr>
              <w:t>一般公共服务支出</w:t>
            </w:r>
          </w:p>
        </w:tc>
        <w:tc>
          <w:tcPr>
            <w:tcW w:w="1275" w:type="dxa"/>
          </w:tcPr>
          <w:p>
            <w:pPr>
              <w:pStyle w:val="15"/>
              <w:spacing w:before="72"/>
              <w:ind w:right="4"/>
              <w:jc w:val="right"/>
              <w:rPr>
                <w:sz w:val="18"/>
              </w:rPr>
            </w:pPr>
            <w:r>
              <w:rPr>
                <w:sz w:val="18"/>
              </w:rPr>
              <w:t>1088.67</w:t>
            </w:r>
          </w:p>
        </w:tc>
        <w:tc>
          <w:tcPr>
            <w:tcW w:w="1275" w:type="dxa"/>
          </w:tcPr>
          <w:p>
            <w:pPr>
              <w:pStyle w:val="15"/>
              <w:spacing w:before="72"/>
              <w:ind w:right="2"/>
              <w:jc w:val="right"/>
              <w:rPr>
                <w:sz w:val="18"/>
              </w:rPr>
            </w:pPr>
            <w:r>
              <w:rPr>
                <w:sz w:val="18"/>
              </w:rPr>
              <w:t>125.80</w:t>
            </w:r>
          </w:p>
        </w:tc>
        <w:tc>
          <w:tcPr>
            <w:tcW w:w="1275" w:type="dxa"/>
          </w:tcPr>
          <w:p>
            <w:pPr>
              <w:pStyle w:val="15"/>
              <w:spacing w:before="72"/>
              <w:ind w:right="3"/>
              <w:jc w:val="right"/>
              <w:rPr>
                <w:sz w:val="18"/>
              </w:rPr>
            </w:pPr>
            <w:r>
              <w:rPr>
                <w:sz w:val="18"/>
              </w:rPr>
              <w:t>93.24</w:t>
            </w:r>
          </w:p>
        </w:tc>
        <w:tc>
          <w:tcPr>
            <w:tcW w:w="1275" w:type="dxa"/>
          </w:tcPr>
          <w:p>
            <w:pPr>
              <w:pStyle w:val="15"/>
              <w:spacing w:before="72"/>
              <w:ind w:right="3"/>
              <w:jc w:val="right"/>
              <w:rPr>
                <w:sz w:val="18"/>
              </w:rPr>
            </w:pPr>
            <w:r>
              <w:rPr>
                <w:sz w:val="18"/>
              </w:rPr>
              <w:t>32.56</w:t>
            </w:r>
          </w:p>
        </w:tc>
        <w:tc>
          <w:tcPr>
            <w:tcW w:w="1275" w:type="dxa"/>
          </w:tcPr>
          <w:p>
            <w:pPr>
              <w:pStyle w:val="15"/>
              <w:spacing w:before="72"/>
              <w:ind w:right="4"/>
              <w:jc w:val="right"/>
              <w:rPr>
                <w:sz w:val="18"/>
              </w:rPr>
            </w:pPr>
            <w:r>
              <w:rPr>
                <w:sz w:val="18"/>
              </w:rPr>
              <w:t>962.87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rPr>
                <w:rFonts w:ascii="Times New Roman"/>
                <w:sz w:val="18"/>
              </w:rPr>
            </w:pPr>
          </w:p>
        </w:tc>
        <w:tc>
          <w:tcPr>
            <w:tcW w:w="690" w:type="dxa"/>
          </w:tcPr>
          <w:p>
            <w:pPr>
              <w:pStyle w:val="15"/>
              <w:spacing w:before="72"/>
              <w:ind w:left="14"/>
              <w:rPr>
                <w:sz w:val="18"/>
              </w:rPr>
            </w:pPr>
            <w:r>
              <w:rPr>
                <w:sz w:val="18"/>
              </w:rPr>
              <w:t>03</w:t>
            </w: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90"/>
              <w:ind w:left="14"/>
              <w:rPr>
                <w:sz w:val="15"/>
              </w:rPr>
            </w:pPr>
            <w:r>
              <w:rPr>
                <w:sz w:val="15"/>
              </w:rPr>
              <w:t>政府办公厅（室）及相关机构事务</w:t>
            </w:r>
          </w:p>
        </w:tc>
        <w:tc>
          <w:tcPr>
            <w:tcW w:w="1275" w:type="dxa"/>
          </w:tcPr>
          <w:p>
            <w:pPr>
              <w:pStyle w:val="15"/>
              <w:spacing w:before="72"/>
              <w:ind w:right="4"/>
              <w:jc w:val="right"/>
              <w:rPr>
                <w:sz w:val="18"/>
              </w:rPr>
            </w:pPr>
            <w:r>
              <w:rPr>
                <w:sz w:val="18"/>
              </w:rPr>
              <w:t>1088.67</w:t>
            </w:r>
          </w:p>
        </w:tc>
        <w:tc>
          <w:tcPr>
            <w:tcW w:w="1275" w:type="dxa"/>
          </w:tcPr>
          <w:p>
            <w:pPr>
              <w:pStyle w:val="15"/>
              <w:spacing w:before="72"/>
              <w:ind w:right="2"/>
              <w:jc w:val="right"/>
              <w:rPr>
                <w:sz w:val="18"/>
              </w:rPr>
            </w:pPr>
            <w:r>
              <w:rPr>
                <w:sz w:val="18"/>
              </w:rPr>
              <w:t>125.80</w:t>
            </w:r>
          </w:p>
        </w:tc>
        <w:tc>
          <w:tcPr>
            <w:tcW w:w="1275" w:type="dxa"/>
          </w:tcPr>
          <w:p>
            <w:pPr>
              <w:pStyle w:val="15"/>
              <w:spacing w:before="72"/>
              <w:ind w:right="3"/>
              <w:jc w:val="right"/>
              <w:rPr>
                <w:sz w:val="18"/>
              </w:rPr>
            </w:pPr>
            <w:r>
              <w:rPr>
                <w:sz w:val="18"/>
              </w:rPr>
              <w:t>93.24</w:t>
            </w:r>
          </w:p>
        </w:tc>
        <w:tc>
          <w:tcPr>
            <w:tcW w:w="1275" w:type="dxa"/>
          </w:tcPr>
          <w:p>
            <w:pPr>
              <w:pStyle w:val="15"/>
              <w:spacing w:before="72"/>
              <w:ind w:right="3"/>
              <w:jc w:val="right"/>
              <w:rPr>
                <w:sz w:val="18"/>
              </w:rPr>
            </w:pPr>
            <w:r>
              <w:rPr>
                <w:sz w:val="18"/>
              </w:rPr>
              <w:t>32.56</w:t>
            </w:r>
          </w:p>
        </w:tc>
        <w:tc>
          <w:tcPr>
            <w:tcW w:w="1275" w:type="dxa"/>
          </w:tcPr>
          <w:p>
            <w:pPr>
              <w:pStyle w:val="15"/>
              <w:spacing w:before="72"/>
              <w:ind w:right="4"/>
              <w:jc w:val="right"/>
              <w:rPr>
                <w:sz w:val="18"/>
              </w:rPr>
            </w:pPr>
            <w:r>
              <w:rPr>
                <w:sz w:val="18"/>
              </w:rPr>
              <w:t>962.87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4"/>
              <w:ind w:left="14"/>
              <w:rPr>
                <w:sz w:val="18"/>
              </w:rPr>
            </w:pPr>
            <w:r>
              <w:rPr>
                <w:sz w:val="18"/>
              </w:rPr>
              <w:t>201</w:t>
            </w:r>
          </w:p>
        </w:tc>
        <w:tc>
          <w:tcPr>
            <w:tcW w:w="690" w:type="dxa"/>
          </w:tcPr>
          <w:p>
            <w:pPr>
              <w:pStyle w:val="15"/>
              <w:spacing w:before="74"/>
              <w:ind w:left="14"/>
              <w:rPr>
                <w:sz w:val="18"/>
              </w:rPr>
            </w:pPr>
            <w:r>
              <w:rPr>
                <w:sz w:val="18"/>
              </w:rPr>
              <w:t>03</w:t>
            </w:r>
          </w:p>
        </w:tc>
        <w:tc>
          <w:tcPr>
            <w:tcW w:w="795" w:type="dxa"/>
          </w:tcPr>
          <w:p>
            <w:pPr>
              <w:pStyle w:val="15"/>
              <w:spacing w:before="74"/>
              <w:ind w:left="15"/>
              <w:rPr>
                <w:sz w:val="18"/>
              </w:rPr>
            </w:pPr>
            <w:r>
              <w:rPr>
                <w:sz w:val="18"/>
              </w:rPr>
              <w:t>01</w:t>
            </w:r>
          </w:p>
        </w:tc>
        <w:tc>
          <w:tcPr>
            <w:tcW w:w="1680" w:type="dxa"/>
          </w:tcPr>
          <w:p>
            <w:pPr>
              <w:pStyle w:val="15"/>
              <w:spacing w:before="74"/>
              <w:ind w:left="14"/>
              <w:rPr>
                <w:sz w:val="18"/>
              </w:rPr>
            </w:pPr>
            <w:r>
              <w:rPr>
                <w:sz w:val="18"/>
              </w:rPr>
              <w:t>128001</w:t>
            </w:r>
          </w:p>
        </w:tc>
        <w:tc>
          <w:tcPr>
            <w:tcW w:w="3135" w:type="dxa"/>
          </w:tcPr>
          <w:p>
            <w:pPr>
              <w:pStyle w:val="15"/>
              <w:spacing w:before="74"/>
              <w:ind w:left="14"/>
              <w:rPr>
                <w:sz w:val="18"/>
              </w:rPr>
            </w:pPr>
            <w:r>
              <w:rPr>
                <w:sz w:val="18"/>
              </w:rPr>
              <w:t>行政运行</w:t>
            </w:r>
          </w:p>
        </w:tc>
        <w:tc>
          <w:tcPr>
            <w:tcW w:w="1275" w:type="dxa"/>
          </w:tcPr>
          <w:p>
            <w:pPr>
              <w:pStyle w:val="15"/>
              <w:spacing w:before="74"/>
              <w:ind w:right="4"/>
              <w:jc w:val="right"/>
              <w:rPr>
                <w:sz w:val="18"/>
              </w:rPr>
            </w:pPr>
            <w:r>
              <w:rPr>
                <w:sz w:val="18"/>
              </w:rPr>
              <w:t>125.80</w:t>
            </w:r>
          </w:p>
        </w:tc>
        <w:tc>
          <w:tcPr>
            <w:tcW w:w="1275" w:type="dxa"/>
          </w:tcPr>
          <w:p>
            <w:pPr>
              <w:pStyle w:val="15"/>
              <w:spacing w:before="74"/>
              <w:ind w:right="2"/>
              <w:jc w:val="right"/>
              <w:rPr>
                <w:sz w:val="18"/>
              </w:rPr>
            </w:pPr>
            <w:r>
              <w:rPr>
                <w:sz w:val="18"/>
              </w:rPr>
              <w:t>125.80</w:t>
            </w:r>
          </w:p>
        </w:tc>
        <w:tc>
          <w:tcPr>
            <w:tcW w:w="1275" w:type="dxa"/>
          </w:tcPr>
          <w:p>
            <w:pPr>
              <w:pStyle w:val="15"/>
              <w:spacing w:before="74"/>
              <w:ind w:right="3"/>
              <w:jc w:val="right"/>
              <w:rPr>
                <w:sz w:val="18"/>
              </w:rPr>
            </w:pPr>
            <w:r>
              <w:rPr>
                <w:sz w:val="18"/>
              </w:rPr>
              <w:t>93.24</w:t>
            </w:r>
          </w:p>
        </w:tc>
        <w:tc>
          <w:tcPr>
            <w:tcW w:w="1275" w:type="dxa"/>
          </w:tcPr>
          <w:p>
            <w:pPr>
              <w:pStyle w:val="15"/>
              <w:spacing w:before="74"/>
              <w:ind w:right="3"/>
              <w:jc w:val="right"/>
              <w:rPr>
                <w:sz w:val="18"/>
              </w:rPr>
            </w:pPr>
            <w:r>
              <w:rPr>
                <w:sz w:val="18"/>
              </w:rPr>
              <w:t>32.56</w:t>
            </w:r>
          </w:p>
        </w:tc>
        <w:tc>
          <w:tcPr>
            <w:tcW w:w="1275" w:type="dxa"/>
          </w:tcPr>
          <w:p>
            <w:pPr>
              <w:pStyle w:val="15"/>
              <w:spacing w:before="74"/>
              <w:ind w:right="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3"/>
              <w:ind w:left="14"/>
              <w:rPr>
                <w:sz w:val="18"/>
              </w:rPr>
            </w:pPr>
            <w:r>
              <w:rPr>
                <w:sz w:val="18"/>
              </w:rPr>
              <w:t>201</w:t>
            </w:r>
          </w:p>
        </w:tc>
        <w:tc>
          <w:tcPr>
            <w:tcW w:w="690" w:type="dxa"/>
          </w:tcPr>
          <w:p>
            <w:pPr>
              <w:pStyle w:val="15"/>
              <w:spacing w:before="73"/>
              <w:ind w:left="14"/>
              <w:rPr>
                <w:sz w:val="18"/>
              </w:rPr>
            </w:pPr>
            <w:r>
              <w:rPr>
                <w:sz w:val="18"/>
              </w:rPr>
              <w:t>03</w:t>
            </w:r>
          </w:p>
        </w:tc>
        <w:tc>
          <w:tcPr>
            <w:tcW w:w="795" w:type="dxa"/>
          </w:tcPr>
          <w:p>
            <w:pPr>
              <w:pStyle w:val="15"/>
              <w:spacing w:before="73"/>
              <w:ind w:left="15"/>
              <w:rPr>
                <w:sz w:val="18"/>
              </w:rPr>
            </w:pPr>
            <w:r>
              <w:rPr>
                <w:sz w:val="18"/>
              </w:rPr>
              <w:t>02</w:t>
            </w:r>
          </w:p>
        </w:tc>
        <w:tc>
          <w:tcPr>
            <w:tcW w:w="1680" w:type="dxa"/>
          </w:tcPr>
          <w:p>
            <w:pPr>
              <w:pStyle w:val="15"/>
              <w:spacing w:before="73"/>
              <w:ind w:left="14"/>
              <w:rPr>
                <w:sz w:val="18"/>
              </w:rPr>
            </w:pPr>
            <w:r>
              <w:rPr>
                <w:sz w:val="18"/>
              </w:rPr>
              <w:t>128001</w:t>
            </w:r>
          </w:p>
        </w:tc>
        <w:tc>
          <w:tcPr>
            <w:tcW w:w="3135" w:type="dxa"/>
          </w:tcPr>
          <w:p>
            <w:pPr>
              <w:pStyle w:val="15"/>
              <w:spacing w:before="73"/>
              <w:ind w:left="14"/>
              <w:rPr>
                <w:sz w:val="18"/>
              </w:rPr>
            </w:pPr>
            <w:r>
              <w:rPr>
                <w:sz w:val="18"/>
              </w:rPr>
              <w:t>一般行政管理事务</w:t>
            </w:r>
          </w:p>
        </w:tc>
        <w:tc>
          <w:tcPr>
            <w:tcW w:w="1275" w:type="dxa"/>
          </w:tcPr>
          <w:p>
            <w:pPr>
              <w:pStyle w:val="15"/>
              <w:spacing w:before="73"/>
              <w:ind w:right="4"/>
              <w:jc w:val="right"/>
              <w:rPr>
                <w:sz w:val="18"/>
              </w:rPr>
            </w:pPr>
            <w:r>
              <w:rPr>
                <w:sz w:val="18"/>
              </w:rPr>
              <w:t>433.87</w:t>
            </w:r>
          </w:p>
        </w:tc>
        <w:tc>
          <w:tcPr>
            <w:tcW w:w="1275" w:type="dxa"/>
          </w:tcPr>
          <w:p>
            <w:pPr>
              <w:pStyle w:val="15"/>
              <w:rPr>
                <w:rFonts w:ascii="Times New Roman"/>
                <w:sz w:val="18"/>
              </w:rPr>
            </w:pPr>
          </w:p>
        </w:tc>
        <w:tc>
          <w:tcPr>
            <w:tcW w:w="1275" w:type="dxa"/>
          </w:tcPr>
          <w:p>
            <w:pPr>
              <w:pStyle w:val="15"/>
              <w:rPr>
                <w:rFonts w:ascii="Times New Roman"/>
                <w:sz w:val="18"/>
              </w:rPr>
            </w:pPr>
          </w:p>
        </w:tc>
        <w:tc>
          <w:tcPr>
            <w:tcW w:w="1275" w:type="dxa"/>
          </w:tcPr>
          <w:p>
            <w:pPr>
              <w:pStyle w:val="15"/>
              <w:rPr>
                <w:rFonts w:ascii="Times New Roman"/>
                <w:sz w:val="18"/>
              </w:rPr>
            </w:pPr>
          </w:p>
        </w:tc>
        <w:tc>
          <w:tcPr>
            <w:tcW w:w="1275" w:type="dxa"/>
          </w:tcPr>
          <w:p>
            <w:pPr>
              <w:pStyle w:val="15"/>
              <w:spacing w:before="73"/>
              <w:ind w:right="4"/>
              <w:jc w:val="right"/>
              <w:rPr>
                <w:sz w:val="18"/>
              </w:rPr>
            </w:pPr>
            <w:r>
              <w:rPr>
                <w:sz w:val="18"/>
              </w:rPr>
              <w:t>433.87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3"/>
              <w:ind w:left="14"/>
              <w:rPr>
                <w:sz w:val="18"/>
              </w:rPr>
            </w:pPr>
            <w:r>
              <w:rPr>
                <w:sz w:val="18"/>
              </w:rPr>
              <w:t>201</w:t>
            </w:r>
          </w:p>
        </w:tc>
        <w:tc>
          <w:tcPr>
            <w:tcW w:w="690" w:type="dxa"/>
          </w:tcPr>
          <w:p>
            <w:pPr>
              <w:pStyle w:val="15"/>
              <w:spacing w:before="73"/>
              <w:ind w:left="14"/>
              <w:rPr>
                <w:sz w:val="18"/>
              </w:rPr>
            </w:pPr>
            <w:r>
              <w:rPr>
                <w:sz w:val="18"/>
              </w:rPr>
              <w:t>03</w:t>
            </w:r>
          </w:p>
        </w:tc>
        <w:tc>
          <w:tcPr>
            <w:tcW w:w="795" w:type="dxa"/>
          </w:tcPr>
          <w:p>
            <w:pPr>
              <w:pStyle w:val="15"/>
              <w:spacing w:before="73"/>
              <w:ind w:left="15"/>
              <w:rPr>
                <w:sz w:val="18"/>
              </w:rPr>
            </w:pPr>
            <w:r>
              <w:rPr>
                <w:sz w:val="18"/>
              </w:rPr>
              <w:t>06</w:t>
            </w:r>
          </w:p>
        </w:tc>
        <w:tc>
          <w:tcPr>
            <w:tcW w:w="1680" w:type="dxa"/>
          </w:tcPr>
          <w:p>
            <w:pPr>
              <w:pStyle w:val="15"/>
              <w:spacing w:before="73"/>
              <w:ind w:left="14"/>
              <w:rPr>
                <w:sz w:val="18"/>
              </w:rPr>
            </w:pPr>
            <w:r>
              <w:rPr>
                <w:sz w:val="18"/>
              </w:rPr>
              <w:t>128001</w:t>
            </w:r>
          </w:p>
        </w:tc>
        <w:tc>
          <w:tcPr>
            <w:tcW w:w="3135" w:type="dxa"/>
          </w:tcPr>
          <w:p>
            <w:pPr>
              <w:pStyle w:val="15"/>
              <w:spacing w:before="73"/>
              <w:ind w:left="14"/>
              <w:rPr>
                <w:sz w:val="18"/>
              </w:rPr>
            </w:pPr>
            <w:r>
              <w:rPr>
                <w:sz w:val="18"/>
              </w:rPr>
              <w:t>政务公开审批</w:t>
            </w:r>
          </w:p>
        </w:tc>
        <w:tc>
          <w:tcPr>
            <w:tcW w:w="1275" w:type="dxa"/>
          </w:tcPr>
          <w:p>
            <w:pPr>
              <w:pStyle w:val="15"/>
              <w:spacing w:before="73"/>
              <w:ind w:right="4"/>
              <w:jc w:val="right"/>
              <w:rPr>
                <w:sz w:val="18"/>
              </w:rPr>
            </w:pPr>
            <w:r>
              <w:rPr>
                <w:sz w:val="18"/>
              </w:rPr>
              <w:t>529.00</w:t>
            </w:r>
          </w:p>
        </w:tc>
        <w:tc>
          <w:tcPr>
            <w:tcW w:w="1275" w:type="dxa"/>
          </w:tcPr>
          <w:p>
            <w:pPr>
              <w:pStyle w:val="15"/>
              <w:rPr>
                <w:rFonts w:ascii="Times New Roman"/>
                <w:sz w:val="18"/>
              </w:rPr>
            </w:pPr>
          </w:p>
        </w:tc>
        <w:tc>
          <w:tcPr>
            <w:tcW w:w="1275" w:type="dxa"/>
          </w:tcPr>
          <w:p>
            <w:pPr>
              <w:pStyle w:val="15"/>
              <w:rPr>
                <w:rFonts w:ascii="Times New Roman"/>
                <w:sz w:val="18"/>
              </w:rPr>
            </w:pPr>
          </w:p>
        </w:tc>
        <w:tc>
          <w:tcPr>
            <w:tcW w:w="1275" w:type="dxa"/>
          </w:tcPr>
          <w:p>
            <w:pPr>
              <w:pStyle w:val="15"/>
              <w:rPr>
                <w:rFonts w:ascii="Times New Roman"/>
                <w:sz w:val="18"/>
              </w:rPr>
            </w:pPr>
          </w:p>
        </w:tc>
        <w:tc>
          <w:tcPr>
            <w:tcW w:w="1275" w:type="dxa"/>
          </w:tcPr>
          <w:p>
            <w:pPr>
              <w:pStyle w:val="15"/>
              <w:spacing w:before="73"/>
              <w:ind w:right="4"/>
              <w:jc w:val="right"/>
              <w:rPr>
                <w:sz w:val="18"/>
              </w:rPr>
            </w:pPr>
            <w:r>
              <w:rPr>
                <w:sz w:val="18"/>
              </w:rPr>
              <w:t>529.00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2"/>
              <w:ind w:left="14"/>
              <w:rPr>
                <w:sz w:val="18"/>
              </w:rPr>
            </w:pPr>
            <w:r>
              <w:rPr>
                <w:sz w:val="18"/>
              </w:rPr>
              <w:t>208</w:t>
            </w:r>
          </w:p>
        </w:tc>
        <w:tc>
          <w:tcPr>
            <w:tcW w:w="690" w:type="dxa"/>
          </w:tcPr>
          <w:p>
            <w:pPr>
              <w:pStyle w:val="15"/>
              <w:rPr>
                <w:rFonts w:ascii="Times New Roman"/>
                <w:sz w:val="18"/>
              </w:rPr>
            </w:pP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72"/>
              <w:ind w:left="14"/>
              <w:rPr>
                <w:sz w:val="18"/>
              </w:rPr>
            </w:pPr>
            <w:r>
              <w:rPr>
                <w:sz w:val="18"/>
              </w:rPr>
              <w:t>社会保障和就业支出</w:t>
            </w:r>
          </w:p>
        </w:tc>
        <w:tc>
          <w:tcPr>
            <w:tcW w:w="1275" w:type="dxa"/>
          </w:tcPr>
          <w:p>
            <w:pPr>
              <w:pStyle w:val="15"/>
              <w:spacing w:before="72"/>
              <w:ind w:right="4"/>
              <w:jc w:val="right"/>
              <w:rPr>
                <w:sz w:val="18"/>
              </w:rPr>
            </w:pPr>
            <w:r>
              <w:rPr>
                <w:sz w:val="18"/>
              </w:rPr>
              <w:t>30.23</w:t>
            </w:r>
          </w:p>
        </w:tc>
        <w:tc>
          <w:tcPr>
            <w:tcW w:w="1275" w:type="dxa"/>
          </w:tcPr>
          <w:p>
            <w:pPr>
              <w:pStyle w:val="15"/>
              <w:spacing w:before="72"/>
              <w:ind w:right="2"/>
              <w:jc w:val="right"/>
              <w:rPr>
                <w:sz w:val="18"/>
              </w:rPr>
            </w:pPr>
            <w:r>
              <w:rPr>
                <w:sz w:val="18"/>
              </w:rPr>
              <w:t>30.23</w:t>
            </w:r>
          </w:p>
        </w:tc>
        <w:tc>
          <w:tcPr>
            <w:tcW w:w="1275" w:type="dxa"/>
          </w:tcPr>
          <w:p>
            <w:pPr>
              <w:pStyle w:val="15"/>
              <w:spacing w:before="72"/>
              <w:ind w:right="3"/>
              <w:jc w:val="right"/>
              <w:rPr>
                <w:sz w:val="18"/>
              </w:rPr>
            </w:pPr>
            <w:r>
              <w:rPr>
                <w:sz w:val="18"/>
              </w:rPr>
              <w:t>30.23</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rPr>
                <w:rFonts w:ascii="Times New Roman"/>
                <w:sz w:val="18"/>
              </w:rPr>
            </w:pPr>
          </w:p>
        </w:tc>
        <w:tc>
          <w:tcPr>
            <w:tcW w:w="690" w:type="dxa"/>
          </w:tcPr>
          <w:p>
            <w:pPr>
              <w:pStyle w:val="15"/>
              <w:spacing w:before="72"/>
              <w:ind w:left="14"/>
              <w:rPr>
                <w:sz w:val="18"/>
              </w:rPr>
            </w:pPr>
            <w:r>
              <w:rPr>
                <w:sz w:val="18"/>
              </w:rPr>
              <w:t>05</w:t>
            </w: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72"/>
              <w:ind w:left="14"/>
              <w:rPr>
                <w:sz w:val="18"/>
              </w:rPr>
            </w:pPr>
            <w:r>
              <w:rPr>
                <w:sz w:val="18"/>
              </w:rPr>
              <w:t>行政事业单位养老支出</w:t>
            </w:r>
          </w:p>
        </w:tc>
        <w:tc>
          <w:tcPr>
            <w:tcW w:w="1275" w:type="dxa"/>
          </w:tcPr>
          <w:p>
            <w:pPr>
              <w:pStyle w:val="15"/>
              <w:spacing w:before="72"/>
              <w:ind w:right="4"/>
              <w:jc w:val="right"/>
              <w:rPr>
                <w:sz w:val="18"/>
              </w:rPr>
            </w:pPr>
            <w:r>
              <w:rPr>
                <w:sz w:val="18"/>
              </w:rPr>
              <w:t>29.45</w:t>
            </w:r>
          </w:p>
        </w:tc>
        <w:tc>
          <w:tcPr>
            <w:tcW w:w="1275" w:type="dxa"/>
          </w:tcPr>
          <w:p>
            <w:pPr>
              <w:pStyle w:val="15"/>
              <w:spacing w:before="72"/>
              <w:ind w:right="2"/>
              <w:jc w:val="right"/>
              <w:rPr>
                <w:sz w:val="18"/>
              </w:rPr>
            </w:pPr>
            <w:r>
              <w:rPr>
                <w:sz w:val="18"/>
              </w:rPr>
              <w:t>29.45</w:t>
            </w:r>
          </w:p>
        </w:tc>
        <w:tc>
          <w:tcPr>
            <w:tcW w:w="1275" w:type="dxa"/>
          </w:tcPr>
          <w:p>
            <w:pPr>
              <w:pStyle w:val="15"/>
              <w:spacing w:before="72"/>
              <w:ind w:right="3"/>
              <w:jc w:val="right"/>
              <w:rPr>
                <w:sz w:val="18"/>
              </w:rPr>
            </w:pPr>
            <w:r>
              <w:rPr>
                <w:sz w:val="18"/>
              </w:rPr>
              <w:t>29.45</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2"/>
              <w:ind w:left="14"/>
              <w:rPr>
                <w:sz w:val="18"/>
              </w:rPr>
            </w:pPr>
            <w:r>
              <w:rPr>
                <w:sz w:val="18"/>
              </w:rPr>
              <w:t>208</w:t>
            </w:r>
          </w:p>
        </w:tc>
        <w:tc>
          <w:tcPr>
            <w:tcW w:w="690" w:type="dxa"/>
          </w:tcPr>
          <w:p>
            <w:pPr>
              <w:pStyle w:val="15"/>
              <w:spacing w:before="72"/>
              <w:ind w:left="14"/>
              <w:rPr>
                <w:sz w:val="18"/>
              </w:rPr>
            </w:pPr>
            <w:r>
              <w:rPr>
                <w:sz w:val="18"/>
              </w:rPr>
              <w:t>05</w:t>
            </w:r>
          </w:p>
        </w:tc>
        <w:tc>
          <w:tcPr>
            <w:tcW w:w="795" w:type="dxa"/>
          </w:tcPr>
          <w:p>
            <w:pPr>
              <w:pStyle w:val="15"/>
              <w:spacing w:before="72"/>
              <w:ind w:left="15"/>
              <w:rPr>
                <w:sz w:val="18"/>
              </w:rPr>
            </w:pPr>
            <w:r>
              <w:rPr>
                <w:sz w:val="18"/>
              </w:rPr>
              <w:t>05</w:t>
            </w:r>
          </w:p>
        </w:tc>
        <w:tc>
          <w:tcPr>
            <w:tcW w:w="1680" w:type="dxa"/>
          </w:tcPr>
          <w:p>
            <w:pPr>
              <w:pStyle w:val="15"/>
              <w:spacing w:before="72"/>
              <w:ind w:left="14"/>
              <w:rPr>
                <w:sz w:val="18"/>
              </w:rPr>
            </w:pPr>
            <w:r>
              <w:rPr>
                <w:sz w:val="18"/>
              </w:rPr>
              <w:t>128001</w:t>
            </w:r>
          </w:p>
        </w:tc>
        <w:tc>
          <w:tcPr>
            <w:tcW w:w="3135" w:type="dxa"/>
          </w:tcPr>
          <w:p>
            <w:pPr>
              <w:pStyle w:val="15"/>
              <w:spacing w:before="72"/>
              <w:ind w:left="14"/>
              <w:rPr>
                <w:sz w:val="18"/>
              </w:rPr>
            </w:pPr>
            <w:r>
              <w:rPr>
                <w:sz w:val="18"/>
              </w:rPr>
              <w:t>机关事</w:t>
            </w:r>
            <w:r>
              <w:rPr>
                <w:rFonts w:hint="eastAsia"/>
                <w:sz w:val="18"/>
                <w:lang w:eastAsia="zh-CN"/>
              </w:rPr>
              <w:t>业</w:t>
            </w:r>
            <w:r>
              <w:rPr>
                <w:sz w:val="18"/>
              </w:rPr>
              <w:t>单位基本养老保险缴费支出</w:t>
            </w:r>
          </w:p>
        </w:tc>
        <w:tc>
          <w:tcPr>
            <w:tcW w:w="1275" w:type="dxa"/>
          </w:tcPr>
          <w:p>
            <w:pPr>
              <w:pStyle w:val="15"/>
              <w:spacing w:before="72"/>
              <w:ind w:right="4"/>
              <w:jc w:val="right"/>
              <w:rPr>
                <w:sz w:val="18"/>
              </w:rPr>
            </w:pPr>
            <w:r>
              <w:rPr>
                <w:sz w:val="18"/>
              </w:rPr>
              <w:t>29.45</w:t>
            </w:r>
          </w:p>
        </w:tc>
        <w:tc>
          <w:tcPr>
            <w:tcW w:w="1275" w:type="dxa"/>
          </w:tcPr>
          <w:p>
            <w:pPr>
              <w:pStyle w:val="15"/>
              <w:spacing w:before="72"/>
              <w:ind w:right="2"/>
              <w:jc w:val="right"/>
              <w:rPr>
                <w:sz w:val="18"/>
              </w:rPr>
            </w:pPr>
            <w:r>
              <w:rPr>
                <w:sz w:val="18"/>
              </w:rPr>
              <w:t>29.45</w:t>
            </w:r>
          </w:p>
        </w:tc>
        <w:tc>
          <w:tcPr>
            <w:tcW w:w="1275" w:type="dxa"/>
          </w:tcPr>
          <w:p>
            <w:pPr>
              <w:pStyle w:val="15"/>
              <w:spacing w:before="72"/>
              <w:ind w:right="3"/>
              <w:jc w:val="right"/>
              <w:rPr>
                <w:sz w:val="18"/>
              </w:rPr>
            </w:pPr>
            <w:r>
              <w:rPr>
                <w:sz w:val="18"/>
              </w:rPr>
              <w:t>29.45</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rPr>
                <w:rFonts w:ascii="Times New Roman"/>
                <w:sz w:val="18"/>
              </w:rPr>
            </w:pPr>
          </w:p>
        </w:tc>
        <w:tc>
          <w:tcPr>
            <w:tcW w:w="690" w:type="dxa"/>
          </w:tcPr>
          <w:p>
            <w:pPr>
              <w:pStyle w:val="15"/>
              <w:spacing w:before="74"/>
              <w:ind w:left="14"/>
              <w:rPr>
                <w:sz w:val="18"/>
              </w:rPr>
            </w:pPr>
            <w:r>
              <w:rPr>
                <w:sz w:val="18"/>
              </w:rPr>
              <w:t>99</w:t>
            </w: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74"/>
              <w:ind w:left="14"/>
              <w:rPr>
                <w:sz w:val="18"/>
              </w:rPr>
            </w:pPr>
            <w:r>
              <w:rPr>
                <w:sz w:val="18"/>
              </w:rPr>
              <w:t>其他社会保障和就业支出</w:t>
            </w:r>
          </w:p>
        </w:tc>
        <w:tc>
          <w:tcPr>
            <w:tcW w:w="1275" w:type="dxa"/>
          </w:tcPr>
          <w:p>
            <w:pPr>
              <w:pStyle w:val="15"/>
              <w:spacing w:before="74"/>
              <w:ind w:right="4"/>
              <w:jc w:val="right"/>
              <w:rPr>
                <w:sz w:val="18"/>
              </w:rPr>
            </w:pPr>
            <w:r>
              <w:rPr>
                <w:sz w:val="18"/>
              </w:rPr>
              <w:t>0.78</w:t>
            </w:r>
          </w:p>
        </w:tc>
        <w:tc>
          <w:tcPr>
            <w:tcW w:w="1275" w:type="dxa"/>
          </w:tcPr>
          <w:p>
            <w:pPr>
              <w:pStyle w:val="15"/>
              <w:spacing w:before="74"/>
              <w:ind w:right="4"/>
              <w:jc w:val="right"/>
              <w:rPr>
                <w:sz w:val="18"/>
              </w:rPr>
            </w:pPr>
            <w:r>
              <w:rPr>
                <w:sz w:val="18"/>
              </w:rPr>
              <w:t>0.78</w:t>
            </w:r>
          </w:p>
        </w:tc>
        <w:tc>
          <w:tcPr>
            <w:tcW w:w="1275" w:type="dxa"/>
          </w:tcPr>
          <w:p>
            <w:pPr>
              <w:pStyle w:val="15"/>
              <w:spacing w:before="74"/>
              <w:ind w:right="3"/>
              <w:jc w:val="right"/>
              <w:rPr>
                <w:sz w:val="18"/>
              </w:rPr>
            </w:pPr>
            <w:r>
              <w:rPr>
                <w:sz w:val="18"/>
              </w:rPr>
              <w:t>0.78</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3"/>
              <w:ind w:left="14"/>
              <w:rPr>
                <w:sz w:val="18"/>
              </w:rPr>
            </w:pPr>
            <w:r>
              <w:rPr>
                <w:sz w:val="18"/>
              </w:rPr>
              <w:t>208</w:t>
            </w:r>
          </w:p>
        </w:tc>
        <w:tc>
          <w:tcPr>
            <w:tcW w:w="690" w:type="dxa"/>
          </w:tcPr>
          <w:p>
            <w:pPr>
              <w:pStyle w:val="15"/>
              <w:spacing w:before="73"/>
              <w:ind w:left="14"/>
              <w:rPr>
                <w:sz w:val="18"/>
              </w:rPr>
            </w:pPr>
            <w:r>
              <w:rPr>
                <w:sz w:val="18"/>
              </w:rPr>
              <w:t>99</w:t>
            </w:r>
          </w:p>
        </w:tc>
        <w:tc>
          <w:tcPr>
            <w:tcW w:w="795" w:type="dxa"/>
          </w:tcPr>
          <w:p>
            <w:pPr>
              <w:pStyle w:val="15"/>
              <w:spacing w:before="73"/>
              <w:ind w:left="15"/>
              <w:rPr>
                <w:sz w:val="18"/>
              </w:rPr>
            </w:pPr>
            <w:r>
              <w:rPr>
                <w:sz w:val="18"/>
              </w:rPr>
              <w:t>01</w:t>
            </w:r>
          </w:p>
        </w:tc>
        <w:tc>
          <w:tcPr>
            <w:tcW w:w="1680" w:type="dxa"/>
          </w:tcPr>
          <w:p>
            <w:pPr>
              <w:pStyle w:val="15"/>
              <w:spacing w:before="73"/>
              <w:ind w:left="14"/>
              <w:rPr>
                <w:sz w:val="18"/>
              </w:rPr>
            </w:pPr>
            <w:r>
              <w:rPr>
                <w:sz w:val="18"/>
              </w:rPr>
              <w:t>128001</w:t>
            </w:r>
          </w:p>
        </w:tc>
        <w:tc>
          <w:tcPr>
            <w:tcW w:w="3135" w:type="dxa"/>
          </w:tcPr>
          <w:p>
            <w:pPr>
              <w:pStyle w:val="15"/>
              <w:spacing w:before="73"/>
              <w:ind w:left="14"/>
              <w:rPr>
                <w:sz w:val="18"/>
              </w:rPr>
            </w:pPr>
            <w:r>
              <w:rPr>
                <w:sz w:val="18"/>
              </w:rPr>
              <w:t>其他社会保障和就业支出</w:t>
            </w:r>
          </w:p>
        </w:tc>
        <w:tc>
          <w:tcPr>
            <w:tcW w:w="1275" w:type="dxa"/>
          </w:tcPr>
          <w:p>
            <w:pPr>
              <w:pStyle w:val="15"/>
              <w:spacing w:before="73"/>
              <w:ind w:right="4"/>
              <w:jc w:val="right"/>
              <w:rPr>
                <w:sz w:val="18"/>
              </w:rPr>
            </w:pPr>
            <w:r>
              <w:rPr>
                <w:sz w:val="18"/>
              </w:rPr>
              <w:t>0.78</w:t>
            </w:r>
          </w:p>
        </w:tc>
        <w:tc>
          <w:tcPr>
            <w:tcW w:w="1275" w:type="dxa"/>
          </w:tcPr>
          <w:p>
            <w:pPr>
              <w:pStyle w:val="15"/>
              <w:spacing w:before="73"/>
              <w:ind w:right="4"/>
              <w:jc w:val="right"/>
              <w:rPr>
                <w:sz w:val="18"/>
              </w:rPr>
            </w:pPr>
            <w:r>
              <w:rPr>
                <w:sz w:val="18"/>
              </w:rPr>
              <w:t>0.78</w:t>
            </w:r>
          </w:p>
        </w:tc>
        <w:tc>
          <w:tcPr>
            <w:tcW w:w="1275" w:type="dxa"/>
          </w:tcPr>
          <w:p>
            <w:pPr>
              <w:pStyle w:val="15"/>
              <w:spacing w:before="73"/>
              <w:ind w:right="3"/>
              <w:jc w:val="right"/>
              <w:rPr>
                <w:sz w:val="18"/>
              </w:rPr>
            </w:pPr>
            <w:r>
              <w:rPr>
                <w:sz w:val="18"/>
              </w:rPr>
              <w:t>0.78</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3"/>
              <w:ind w:left="14"/>
              <w:rPr>
                <w:sz w:val="18"/>
              </w:rPr>
            </w:pPr>
            <w:r>
              <w:rPr>
                <w:sz w:val="18"/>
              </w:rPr>
              <w:t>210</w:t>
            </w:r>
          </w:p>
        </w:tc>
        <w:tc>
          <w:tcPr>
            <w:tcW w:w="690" w:type="dxa"/>
          </w:tcPr>
          <w:p>
            <w:pPr>
              <w:pStyle w:val="15"/>
              <w:rPr>
                <w:rFonts w:ascii="Times New Roman"/>
                <w:sz w:val="18"/>
              </w:rPr>
            </w:pP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73"/>
              <w:ind w:left="14"/>
              <w:rPr>
                <w:sz w:val="18"/>
              </w:rPr>
            </w:pPr>
            <w:r>
              <w:rPr>
                <w:sz w:val="18"/>
              </w:rPr>
              <w:t>卫生健康支出</w:t>
            </w:r>
          </w:p>
        </w:tc>
        <w:tc>
          <w:tcPr>
            <w:tcW w:w="1275" w:type="dxa"/>
          </w:tcPr>
          <w:p>
            <w:pPr>
              <w:pStyle w:val="15"/>
              <w:spacing w:before="73"/>
              <w:ind w:right="4"/>
              <w:jc w:val="right"/>
              <w:rPr>
                <w:sz w:val="18"/>
              </w:rPr>
            </w:pPr>
            <w:r>
              <w:rPr>
                <w:sz w:val="18"/>
              </w:rPr>
              <w:t>18.41</w:t>
            </w:r>
          </w:p>
        </w:tc>
        <w:tc>
          <w:tcPr>
            <w:tcW w:w="1275" w:type="dxa"/>
          </w:tcPr>
          <w:p>
            <w:pPr>
              <w:pStyle w:val="15"/>
              <w:spacing w:before="73"/>
              <w:ind w:right="2"/>
              <w:jc w:val="right"/>
              <w:rPr>
                <w:sz w:val="18"/>
              </w:rPr>
            </w:pPr>
            <w:r>
              <w:rPr>
                <w:sz w:val="18"/>
              </w:rPr>
              <w:t>18.41</w:t>
            </w:r>
          </w:p>
        </w:tc>
        <w:tc>
          <w:tcPr>
            <w:tcW w:w="1275" w:type="dxa"/>
          </w:tcPr>
          <w:p>
            <w:pPr>
              <w:pStyle w:val="15"/>
              <w:spacing w:before="73"/>
              <w:ind w:right="3"/>
              <w:jc w:val="right"/>
              <w:rPr>
                <w:sz w:val="18"/>
              </w:rPr>
            </w:pPr>
            <w:r>
              <w:rPr>
                <w:sz w:val="18"/>
              </w:rPr>
              <w:t>18.41</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55" w:type="dxa"/>
          </w:tcPr>
          <w:p>
            <w:pPr>
              <w:pStyle w:val="15"/>
              <w:rPr>
                <w:rFonts w:ascii="Times New Roman"/>
                <w:sz w:val="18"/>
              </w:rPr>
            </w:pPr>
          </w:p>
        </w:tc>
        <w:tc>
          <w:tcPr>
            <w:tcW w:w="690" w:type="dxa"/>
          </w:tcPr>
          <w:p>
            <w:pPr>
              <w:pStyle w:val="15"/>
              <w:spacing w:before="73"/>
              <w:ind w:left="14"/>
              <w:rPr>
                <w:sz w:val="18"/>
              </w:rPr>
            </w:pPr>
            <w:r>
              <w:rPr>
                <w:sz w:val="18"/>
              </w:rPr>
              <w:t>11</w:t>
            </w: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73"/>
              <w:ind w:left="14"/>
              <w:rPr>
                <w:sz w:val="18"/>
              </w:rPr>
            </w:pPr>
            <w:r>
              <w:rPr>
                <w:sz w:val="18"/>
              </w:rPr>
              <w:t>行政事业单位医疗</w:t>
            </w:r>
          </w:p>
        </w:tc>
        <w:tc>
          <w:tcPr>
            <w:tcW w:w="1275" w:type="dxa"/>
          </w:tcPr>
          <w:p>
            <w:pPr>
              <w:pStyle w:val="15"/>
              <w:spacing w:before="73"/>
              <w:ind w:right="4"/>
              <w:jc w:val="right"/>
              <w:rPr>
                <w:sz w:val="18"/>
              </w:rPr>
            </w:pPr>
            <w:r>
              <w:rPr>
                <w:sz w:val="18"/>
              </w:rPr>
              <w:t>18.41</w:t>
            </w:r>
          </w:p>
        </w:tc>
        <w:tc>
          <w:tcPr>
            <w:tcW w:w="1275" w:type="dxa"/>
          </w:tcPr>
          <w:p>
            <w:pPr>
              <w:pStyle w:val="15"/>
              <w:spacing w:before="73"/>
              <w:ind w:right="2"/>
              <w:jc w:val="right"/>
              <w:rPr>
                <w:sz w:val="18"/>
              </w:rPr>
            </w:pPr>
            <w:r>
              <w:rPr>
                <w:sz w:val="18"/>
              </w:rPr>
              <w:t>18.41</w:t>
            </w:r>
          </w:p>
        </w:tc>
        <w:tc>
          <w:tcPr>
            <w:tcW w:w="1275" w:type="dxa"/>
          </w:tcPr>
          <w:p>
            <w:pPr>
              <w:pStyle w:val="15"/>
              <w:spacing w:before="73"/>
              <w:ind w:right="3"/>
              <w:jc w:val="right"/>
              <w:rPr>
                <w:sz w:val="18"/>
              </w:rPr>
            </w:pPr>
            <w:r>
              <w:rPr>
                <w:sz w:val="18"/>
              </w:rPr>
              <w:t>18.41</w:t>
            </w:r>
          </w:p>
        </w:tc>
        <w:tc>
          <w:tcPr>
            <w:tcW w:w="1275" w:type="dxa"/>
          </w:tcPr>
          <w:p>
            <w:pPr>
              <w:pStyle w:val="15"/>
              <w:rPr>
                <w:rFonts w:ascii="Times New Roman"/>
                <w:sz w:val="18"/>
              </w:rPr>
            </w:pPr>
          </w:p>
        </w:tc>
        <w:tc>
          <w:tcPr>
            <w:tcW w:w="1275" w:type="dxa"/>
          </w:tcPr>
          <w:p>
            <w:pPr>
              <w:pStyle w:val="15"/>
              <w:rPr>
                <w:rFonts w:ascii="Times New Roman"/>
                <w:sz w:val="18"/>
              </w:rPr>
            </w:pPr>
          </w:p>
        </w:tc>
      </w:tr>
    </w:tbl>
    <w:p>
      <w:pPr>
        <w:spacing w:after="0"/>
        <w:rPr>
          <w:rFonts w:ascii="Times New Roman"/>
          <w:sz w:val="18"/>
        </w:rPr>
        <w:sectPr>
          <w:type w:val="continuous"/>
          <w:pgSz w:w="16840" w:h="11910" w:orient="landscape"/>
          <w:pgMar w:top="1580" w:right="960" w:bottom="280" w:left="960" w:header="720" w:footer="720" w:gutter="0"/>
          <w:cols w:space="720" w:num="1"/>
        </w:sectPr>
      </w:pPr>
    </w:p>
    <w:p>
      <w:pPr>
        <w:pStyle w:val="3"/>
        <w:spacing w:before="410"/>
        <w:ind w:left="5472"/>
      </w:pPr>
    </w:p>
    <w:tbl>
      <w:tblPr>
        <w:tblStyle w:val="10"/>
        <w:tblW w:w="0" w:type="auto"/>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690"/>
        <w:gridCol w:w="795"/>
        <w:gridCol w:w="1680"/>
        <w:gridCol w:w="3135"/>
        <w:gridCol w:w="1275"/>
        <w:gridCol w:w="1275"/>
        <w:gridCol w:w="1275"/>
        <w:gridCol w:w="127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040" w:type="dxa"/>
            <w:gridSpan w:val="3"/>
            <w:vMerge w:val="restart"/>
          </w:tcPr>
          <w:p>
            <w:pPr>
              <w:spacing w:before="96" w:after="58"/>
              <w:ind w:left="0" w:right="859" w:firstLine="880" w:firstLineChars="400"/>
              <w:jc w:val="left"/>
              <w:rPr>
                <w:sz w:val="20"/>
              </w:rPr>
            </w:pPr>
            <w:r>
              <w:br w:type="column"/>
            </w:r>
          </w:p>
          <w:p>
            <w:pPr>
              <w:pStyle w:val="15"/>
              <w:ind w:left="653"/>
              <w:rPr>
                <w:sz w:val="18"/>
              </w:rPr>
            </w:pPr>
            <w:r>
              <w:rPr>
                <w:sz w:val="18"/>
              </w:rPr>
              <w:t>科目编码</w:t>
            </w:r>
          </w:p>
        </w:tc>
        <w:tc>
          <w:tcPr>
            <w:tcW w:w="1680" w:type="dxa"/>
            <w:vMerge w:val="restart"/>
          </w:tcPr>
          <w:p>
            <w:pPr>
              <w:pStyle w:val="15"/>
              <w:rPr>
                <w:sz w:val="18"/>
              </w:rPr>
            </w:pPr>
          </w:p>
          <w:p>
            <w:pPr>
              <w:pStyle w:val="15"/>
              <w:spacing w:before="7"/>
              <w:rPr>
                <w:sz w:val="16"/>
              </w:rPr>
            </w:pPr>
          </w:p>
          <w:p>
            <w:pPr>
              <w:pStyle w:val="15"/>
              <w:spacing w:before="1"/>
              <w:ind w:left="473"/>
              <w:rPr>
                <w:sz w:val="18"/>
              </w:rPr>
            </w:pPr>
            <w:r>
              <w:rPr>
                <w:sz w:val="18"/>
              </w:rPr>
              <w:t>单位编码</w:t>
            </w:r>
          </w:p>
        </w:tc>
        <w:tc>
          <w:tcPr>
            <w:tcW w:w="3135" w:type="dxa"/>
            <w:vMerge w:val="restart"/>
          </w:tcPr>
          <w:p>
            <w:pPr>
              <w:pStyle w:val="15"/>
              <w:rPr>
                <w:sz w:val="20"/>
              </w:rPr>
            </w:pPr>
          </w:p>
          <w:p>
            <w:pPr>
              <w:pStyle w:val="15"/>
              <w:spacing w:before="174"/>
              <w:ind w:left="857"/>
              <w:rPr>
                <w:sz w:val="20"/>
              </w:rPr>
            </w:pPr>
            <w:r>
              <w:rPr>
                <w:sz w:val="20"/>
              </w:rPr>
              <w:t>单位和科目名称</w:t>
            </w:r>
          </w:p>
        </w:tc>
        <w:tc>
          <w:tcPr>
            <w:tcW w:w="6375" w:type="dxa"/>
            <w:gridSpan w:val="5"/>
          </w:tcPr>
          <w:p>
            <w:pPr>
              <w:pStyle w:val="15"/>
              <w:spacing w:before="61"/>
              <w:ind w:left="2864" w:right="2860"/>
              <w:jc w:val="center"/>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40" w:type="dxa"/>
            <w:gridSpan w:val="3"/>
            <w:vMerge w:val="continue"/>
            <w:tcBorders>
              <w:top w:val="nil"/>
            </w:tcBorders>
          </w:tcPr>
          <w:p>
            <w:pPr>
              <w:rPr>
                <w:sz w:val="2"/>
                <w:szCs w:val="2"/>
              </w:rPr>
            </w:pPr>
          </w:p>
        </w:tc>
        <w:tc>
          <w:tcPr>
            <w:tcW w:w="1680" w:type="dxa"/>
            <w:vMerge w:val="continue"/>
            <w:tcBorders>
              <w:top w:val="nil"/>
            </w:tcBorders>
          </w:tcPr>
          <w:p>
            <w:pPr>
              <w:rPr>
                <w:sz w:val="2"/>
                <w:szCs w:val="2"/>
              </w:rPr>
            </w:pPr>
          </w:p>
        </w:tc>
        <w:tc>
          <w:tcPr>
            <w:tcW w:w="3135" w:type="dxa"/>
            <w:vMerge w:val="continue"/>
            <w:tcBorders>
              <w:top w:val="nil"/>
            </w:tcBorders>
          </w:tcPr>
          <w:p>
            <w:pPr>
              <w:rPr>
                <w:sz w:val="2"/>
                <w:szCs w:val="2"/>
              </w:rPr>
            </w:pPr>
          </w:p>
        </w:tc>
        <w:tc>
          <w:tcPr>
            <w:tcW w:w="1275" w:type="dxa"/>
            <w:vMerge w:val="restart"/>
          </w:tcPr>
          <w:p>
            <w:pPr>
              <w:pStyle w:val="15"/>
              <w:spacing w:before="2"/>
              <w:rPr>
                <w:sz w:val="20"/>
              </w:rPr>
            </w:pPr>
          </w:p>
          <w:p>
            <w:pPr>
              <w:pStyle w:val="15"/>
              <w:ind w:left="413" w:right="409"/>
              <w:jc w:val="center"/>
              <w:rPr>
                <w:sz w:val="18"/>
              </w:rPr>
            </w:pPr>
            <w:r>
              <w:rPr>
                <w:sz w:val="18"/>
              </w:rPr>
              <w:t>合计</w:t>
            </w:r>
          </w:p>
        </w:tc>
        <w:tc>
          <w:tcPr>
            <w:tcW w:w="3825" w:type="dxa"/>
            <w:gridSpan w:val="3"/>
          </w:tcPr>
          <w:p>
            <w:pPr>
              <w:pStyle w:val="15"/>
              <w:spacing w:before="73"/>
              <w:ind w:left="1488" w:right="1484"/>
              <w:jc w:val="center"/>
              <w:rPr>
                <w:sz w:val="18"/>
              </w:rPr>
            </w:pPr>
            <w:r>
              <w:rPr>
                <w:sz w:val="18"/>
              </w:rPr>
              <w:t>基本支出</w:t>
            </w:r>
          </w:p>
        </w:tc>
        <w:tc>
          <w:tcPr>
            <w:tcW w:w="1275" w:type="dxa"/>
            <w:vMerge w:val="restart"/>
          </w:tcPr>
          <w:p>
            <w:pPr>
              <w:pStyle w:val="15"/>
              <w:spacing w:before="2"/>
              <w:rPr>
                <w:sz w:val="20"/>
              </w:rPr>
            </w:pPr>
          </w:p>
          <w:p>
            <w:pPr>
              <w:pStyle w:val="15"/>
              <w:ind w:left="271"/>
              <w:rPr>
                <w:sz w:val="18"/>
              </w:rPr>
            </w:pPr>
            <w:r>
              <w:rPr>
                <w:sz w:val="18"/>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3"/>
              <w:ind w:left="185"/>
              <w:rPr>
                <w:sz w:val="18"/>
              </w:rPr>
            </w:pPr>
            <w:r>
              <w:rPr>
                <w:sz w:val="18"/>
              </w:rPr>
              <w:t>类</w:t>
            </w:r>
          </w:p>
        </w:tc>
        <w:tc>
          <w:tcPr>
            <w:tcW w:w="690" w:type="dxa"/>
          </w:tcPr>
          <w:p>
            <w:pPr>
              <w:pStyle w:val="15"/>
              <w:spacing w:before="73"/>
              <w:ind w:left="3"/>
              <w:jc w:val="center"/>
              <w:rPr>
                <w:sz w:val="18"/>
              </w:rPr>
            </w:pPr>
            <w:r>
              <w:rPr>
                <w:sz w:val="18"/>
              </w:rPr>
              <w:t>款</w:t>
            </w:r>
          </w:p>
        </w:tc>
        <w:tc>
          <w:tcPr>
            <w:tcW w:w="795" w:type="dxa"/>
          </w:tcPr>
          <w:p>
            <w:pPr>
              <w:pStyle w:val="15"/>
              <w:spacing w:before="73"/>
              <w:ind w:left="6"/>
              <w:jc w:val="center"/>
              <w:rPr>
                <w:sz w:val="18"/>
              </w:rPr>
            </w:pPr>
            <w:r>
              <w:rPr>
                <w:sz w:val="18"/>
              </w:rPr>
              <w:t>项</w:t>
            </w:r>
          </w:p>
        </w:tc>
        <w:tc>
          <w:tcPr>
            <w:tcW w:w="1680" w:type="dxa"/>
            <w:vMerge w:val="continue"/>
            <w:tcBorders>
              <w:top w:val="nil"/>
            </w:tcBorders>
          </w:tcPr>
          <w:p>
            <w:pPr>
              <w:rPr>
                <w:sz w:val="2"/>
                <w:szCs w:val="2"/>
              </w:rPr>
            </w:pPr>
          </w:p>
        </w:tc>
        <w:tc>
          <w:tcPr>
            <w:tcW w:w="313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275" w:type="dxa"/>
          </w:tcPr>
          <w:p>
            <w:pPr>
              <w:pStyle w:val="15"/>
              <w:spacing w:before="73"/>
              <w:ind w:right="6"/>
              <w:jc w:val="right"/>
              <w:rPr>
                <w:sz w:val="18"/>
              </w:rPr>
            </w:pPr>
            <w:r>
              <w:rPr>
                <w:sz w:val="18"/>
              </w:rPr>
              <w:t>小计</w:t>
            </w:r>
          </w:p>
        </w:tc>
        <w:tc>
          <w:tcPr>
            <w:tcW w:w="1275" w:type="dxa"/>
          </w:tcPr>
          <w:p>
            <w:pPr>
              <w:pStyle w:val="15"/>
              <w:spacing w:before="73"/>
              <w:ind w:right="6"/>
              <w:jc w:val="right"/>
              <w:rPr>
                <w:sz w:val="18"/>
              </w:rPr>
            </w:pPr>
            <w:r>
              <w:rPr>
                <w:sz w:val="18"/>
              </w:rPr>
              <w:t>人员支出</w:t>
            </w:r>
          </w:p>
        </w:tc>
        <w:tc>
          <w:tcPr>
            <w:tcW w:w="1275" w:type="dxa"/>
          </w:tcPr>
          <w:p>
            <w:pPr>
              <w:pStyle w:val="15"/>
              <w:spacing w:before="73"/>
              <w:ind w:left="161"/>
              <w:rPr>
                <w:sz w:val="18"/>
              </w:rPr>
            </w:pPr>
            <w:r>
              <w:rPr>
                <w:sz w:val="18"/>
              </w:rPr>
              <w:t>日常公用支出</w:t>
            </w:r>
          </w:p>
        </w:tc>
        <w:tc>
          <w:tcPr>
            <w:tcW w:w="127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73"/>
              <w:ind w:left="14"/>
              <w:rPr>
                <w:sz w:val="18"/>
              </w:rPr>
            </w:pPr>
            <w:r>
              <w:rPr>
                <w:sz w:val="18"/>
              </w:rPr>
              <w:t>210</w:t>
            </w:r>
          </w:p>
        </w:tc>
        <w:tc>
          <w:tcPr>
            <w:tcW w:w="690" w:type="dxa"/>
          </w:tcPr>
          <w:p>
            <w:pPr>
              <w:pStyle w:val="15"/>
              <w:spacing w:before="73"/>
              <w:ind w:left="14"/>
              <w:rPr>
                <w:sz w:val="18"/>
              </w:rPr>
            </w:pPr>
            <w:r>
              <w:rPr>
                <w:sz w:val="18"/>
              </w:rPr>
              <w:t>11</w:t>
            </w:r>
          </w:p>
        </w:tc>
        <w:tc>
          <w:tcPr>
            <w:tcW w:w="795" w:type="dxa"/>
          </w:tcPr>
          <w:p>
            <w:pPr>
              <w:pStyle w:val="15"/>
              <w:spacing w:before="73"/>
              <w:ind w:left="15"/>
              <w:rPr>
                <w:sz w:val="18"/>
              </w:rPr>
            </w:pPr>
            <w:r>
              <w:rPr>
                <w:sz w:val="18"/>
              </w:rPr>
              <w:t>01</w:t>
            </w:r>
          </w:p>
        </w:tc>
        <w:tc>
          <w:tcPr>
            <w:tcW w:w="1680" w:type="dxa"/>
          </w:tcPr>
          <w:p>
            <w:pPr>
              <w:pStyle w:val="15"/>
              <w:spacing w:before="73"/>
              <w:ind w:left="14"/>
              <w:rPr>
                <w:sz w:val="18"/>
              </w:rPr>
            </w:pPr>
            <w:r>
              <w:rPr>
                <w:sz w:val="18"/>
              </w:rPr>
              <w:t>128001</w:t>
            </w:r>
          </w:p>
        </w:tc>
        <w:tc>
          <w:tcPr>
            <w:tcW w:w="3135" w:type="dxa"/>
          </w:tcPr>
          <w:p>
            <w:pPr>
              <w:pStyle w:val="15"/>
              <w:spacing w:before="73"/>
              <w:ind w:left="14"/>
              <w:rPr>
                <w:sz w:val="18"/>
              </w:rPr>
            </w:pPr>
            <w:r>
              <w:rPr>
                <w:sz w:val="18"/>
              </w:rPr>
              <w:t>行政单位医疗</w:t>
            </w:r>
          </w:p>
        </w:tc>
        <w:tc>
          <w:tcPr>
            <w:tcW w:w="1275" w:type="dxa"/>
          </w:tcPr>
          <w:p>
            <w:pPr>
              <w:pStyle w:val="15"/>
              <w:spacing w:before="73"/>
              <w:ind w:right="4"/>
              <w:jc w:val="right"/>
              <w:rPr>
                <w:sz w:val="18"/>
              </w:rPr>
            </w:pPr>
            <w:r>
              <w:rPr>
                <w:sz w:val="18"/>
              </w:rPr>
              <w:t>12.89</w:t>
            </w:r>
          </w:p>
        </w:tc>
        <w:tc>
          <w:tcPr>
            <w:tcW w:w="1275" w:type="dxa"/>
          </w:tcPr>
          <w:p>
            <w:pPr>
              <w:pStyle w:val="15"/>
              <w:spacing w:before="73"/>
              <w:ind w:right="2"/>
              <w:jc w:val="right"/>
              <w:rPr>
                <w:sz w:val="18"/>
              </w:rPr>
            </w:pPr>
            <w:r>
              <w:rPr>
                <w:sz w:val="18"/>
              </w:rPr>
              <w:t>12.89</w:t>
            </w:r>
          </w:p>
        </w:tc>
        <w:tc>
          <w:tcPr>
            <w:tcW w:w="1275" w:type="dxa"/>
          </w:tcPr>
          <w:p>
            <w:pPr>
              <w:pStyle w:val="15"/>
              <w:spacing w:before="73"/>
              <w:ind w:right="3"/>
              <w:jc w:val="right"/>
              <w:rPr>
                <w:sz w:val="18"/>
              </w:rPr>
            </w:pPr>
            <w:r>
              <w:rPr>
                <w:sz w:val="18"/>
              </w:rPr>
              <w:t>12.89</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555" w:type="dxa"/>
          </w:tcPr>
          <w:p>
            <w:pPr>
              <w:pStyle w:val="15"/>
              <w:spacing w:before="72"/>
              <w:ind w:left="14"/>
              <w:rPr>
                <w:sz w:val="18"/>
              </w:rPr>
            </w:pPr>
            <w:r>
              <w:rPr>
                <w:sz w:val="18"/>
              </w:rPr>
              <w:t>210</w:t>
            </w:r>
          </w:p>
        </w:tc>
        <w:tc>
          <w:tcPr>
            <w:tcW w:w="690" w:type="dxa"/>
          </w:tcPr>
          <w:p>
            <w:pPr>
              <w:pStyle w:val="15"/>
              <w:spacing w:before="72"/>
              <w:ind w:left="14"/>
              <w:rPr>
                <w:sz w:val="18"/>
              </w:rPr>
            </w:pPr>
            <w:r>
              <w:rPr>
                <w:sz w:val="18"/>
              </w:rPr>
              <w:t>11</w:t>
            </w:r>
          </w:p>
        </w:tc>
        <w:tc>
          <w:tcPr>
            <w:tcW w:w="795" w:type="dxa"/>
          </w:tcPr>
          <w:p>
            <w:pPr>
              <w:pStyle w:val="15"/>
              <w:spacing w:before="72"/>
              <w:ind w:left="15"/>
              <w:rPr>
                <w:sz w:val="18"/>
              </w:rPr>
            </w:pPr>
            <w:r>
              <w:rPr>
                <w:sz w:val="18"/>
              </w:rPr>
              <w:t>03</w:t>
            </w:r>
          </w:p>
        </w:tc>
        <w:tc>
          <w:tcPr>
            <w:tcW w:w="1680" w:type="dxa"/>
          </w:tcPr>
          <w:p>
            <w:pPr>
              <w:pStyle w:val="15"/>
              <w:spacing w:before="72"/>
              <w:ind w:left="14"/>
              <w:rPr>
                <w:sz w:val="18"/>
              </w:rPr>
            </w:pPr>
            <w:r>
              <w:rPr>
                <w:sz w:val="18"/>
              </w:rPr>
              <w:t>128001</w:t>
            </w:r>
          </w:p>
        </w:tc>
        <w:tc>
          <w:tcPr>
            <w:tcW w:w="3135" w:type="dxa"/>
          </w:tcPr>
          <w:p>
            <w:pPr>
              <w:pStyle w:val="15"/>
              <w:spacing w:before="72"/>
              <w:ind w:left="14"/>
              <w:rPr>
                <w:sz w:val="18"/>
              </w:rPr>
            </w:pPr>
            <w:r>
              <w:rPr>
                <w:sz w:val="18"/>
              </w:rPr>
              <w:t>公务员医疗补助</w:t>
            </w:r>
          </w:p>
        </w:tc>
        <w:tc>
          <w:tcPr>
            <w:tcW w:w="1275" w:type="dxa"/>
          </w:tcPr>
          <w:p>
            <w:pPr>
              <w:pStyle w:val="15"/>
              <w:spacing w:before="72"/>
              <w:ind w:right="4"/>
              <w:jc w:val="right"/>
              <w:rPr>
                <w:sz w:val="18"/>
              </w:rPr>
            </w:pPr>
            <w:r>
              <w:rPr>
                <w:sz w:val="18"/>
              </w:rPr>
              <w:t>5.52</w:t>
            </w:r>
          </w:p>
        </w:tc>
        <w:tc>
          <w:tcPr>
            <w:tcW w:w="1275" w:type="dxa"/>
          </w:tcPr>
          <w:p>
            <w:pPr>
              <w:pStyle w:val="15"/>
              <w:spacing w:before="72"/>
              <w:ind w:right="4"/>
              <w:jc w:val="right"/>
              <w:rPr>
                <w:sz w:val="18"/>
              </w:rPr>
            </w:pPr>
            <w:r>
              <w:rPr>
                <w:sz w:val="18"/>
              </w:rPr>
              <w:t>5.52</w:t>
            </w:r>
          </w:p>
        </w:tc>
        <w:tc>
          <w:tcPr>
            <w:tcW w:w="1275" w:type="dxa"/>
          </w:tcPr>
          <w:p>
            <w:pPr>
              <w:pStyle w:val="15"/>
              <w:spacing w:before="72"/>
              <w:ind w:right="3"/>
              <w:jc w:val="right"/>
              <w:rPr>
                <w:sz w:val="18"/>
              </w:rPr>
            </w:pPr>
            <w:r>
              <w:rPr>
                <w:sz w:val="18"/>
              </w:rPr>
              <w:t>5.52</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555" w:type="dxa"/>
          </w:tcPr>
          <w:p>
            <w:pPr>
              <w:pStyle w:val="15"/>
              <w:spacing w:before="72"/>
              <w:ind w:left="14"/>
              <w:rPr>
                <w:sz w:val="18"/>
              </w:rPr>
            </w:pPr>
            <w:r>
              <w:rPr>
                <w:sz w:val="18"/>
              </w:rPr>
              <w:t>221</w:t>
            </w:r>
          </w:p>
        </w:tc>
        <w:tc>
          <w:tcPr>
            <w:tcW w:w="690" w:type="dxa"/>
          </w:tcPr>
          <w:p>
            <w:pPr>
              <w:pStyle w:val="15"/>
              <w:rPr>
                <w:rFonts w:ascii="Times New Roman"/>
                <w:sz w:val="18"/>
              </w:rPr>
            </w:pP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72"/>
              <w:ind w:left="14"/>
              <w:rPr>
                <w:sz w:val="18"/>
              </w:rPr>
            </w:pPr>
            <w:r>
              <w:rPr>
                <w:sz w:val="18"/>
              </w:rPr>
              <w:t>住房保障支出</w:t>
            </w:r>
          </w:p>
        </w:tc>
        <w:tc>
          <w:tcPr>
            <w:tcW w:w="1275" w:type="dxa"/>
          </w:tcPr>
          <w:p>
            <w:pPr>
              <w:pStyle w:val="15"/>
              <w:spacing w:before="72"/>
              <w:ind w:right="4"/>
              <w:jc w:val="right"/>
              <w:rPr>
                <w:sz w:val="18"/>
              </w:rPr>
            </w:pPr>
            <w:r>
              <w:rPr>
                <w:sz w:val="18"/>
              </w:rPr>
              <w:t>25.66</w:t>
            </w:r>
          </w:p>
        </w:tc>
        <w:tc>
          <w:tcPr>
            <w:tcW w:w="1275" w:type="dxa"/>
          </w:tcPr>
          <w:p>
            <w:pPr>
              <w:pStyle w:val="15"/>
              <w:spacing w:before="72"/>
              <w:ind w:right="2"/>
              <w:jc w:val="right"/>
              <w:rPr>
                <w:sz w:val="18"/>
              </w:rPr>
            </w:pPr>
            <w:r>
              <w:rPr>
                <w:sz w:val="18"/>
              </w:rPr>
              <w:t>25.66</w:t>
            </w:r>
          </w:p>
        </w:tc>
        <w:tc>
          <w:tcPr>
            <w:tcW w:w="1275" w:type="dxa"/>
          </w:tcPr>
          <w:p>
            <w:pPr>
              <w:pStyle w:val="15"/>
              <w:spacing w:before="72"/>
              <w:ind w:right="3"/>
              <w:jc w:val="right"/>
              <w:rPr>
                <w:sz w:val="18"/>
              </w:rPr>
            </w:pPr>
            <w:r>
              <w:rPr>
                <w:sz w:val="18"/>
              </w:rPr>
              <w:t>25.66</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555" w:type="dxa"/>
          </w:tcPr>
          <w:p>
            <w:pPr>
              <w:pStyle w:val="15"/>
              <w:rPr>
                <w:rFonts w:ascii="Times New Roman"/>
                <w:sz w:val="18"/>
              </w:rPr>
            </w:pPr>
          </w:p>
        </w:tc>
        <w:tc>
          <w:tcPr>
            <w:tcW w:w="690" w:type="dxa"/>
          </w:tcPr>
          <w:p>
            <w:pPr>
              <w:pStyle w:val="15"/>
              <w:spacing w:before="74"/>
              <w:ind w:left="14"/>
              <w:rPr>
                <w:sz w:val="18"/>
              </w:rPr>
            </w:pPr>
            <w:r>
              <w:rPr>
                <w:sz w:val="18"/>
              </w:rPr>
              <w:t>02</w:t>
            </w:r>
          </w:p>
        </w:tc>
        <w:tc>
          <w:tcPr>
            <w:tcW w:w="795" w:type="dxa"/>
          </w:tcPr>
          <w:p>
            <w:pPr>
              <w:pStyle w:val="15"/>
              <w:rPr>
                <w:rFonts w:ascii="Times New Roman"/>
                <w:sz w:val="18"/>
              </w:rPr>
            </w:pPr>
          </w:p>
        </w:tc>
        <w:tc>
          <w:tcPr>
            <w:tcW w:w="1680" w:type="dxa"/>
          </w:tcPr>
          <w:p>
            <w:pPr>
              <w:pStyle w:val="15"/>
              <w:rPr>
                <w:rFonts w:ascii="Times New Roman"/>
                <w:sz w:val="18"/>
              </w:rPr>
            </w:pPr>
          </w:p>
        </w:tc>
        <w:tc>
          <w:tcPr>
            <w:tcW w:w="3135" w:type="dxa"/>
          </w:tcPr>
          <w:p>
            <w:pPr>
              <w:pStyle w:val="15"/>
              <w:spacing w:before="74"/>
              <w:ind w:left="14"/>
              <w:rPr>
                <w:sz w:val="18"/>
              </w:rPr>
            </w:pPr>
            <w:r>
              <w:rPr>
                <w:sz w:val="18"/>
              </w:rPr>
              <w:t>住房改革支出</w:t>
            </w:r>
          </w:p>
        </w:tc>
        <w:tc>
          <w:tcPr>
            <w:tcW w:w="1275" w:type="dxa"/>
          </w:tcPr>
          <w:p>
            <w:pPr>
              <w:pStyle w:val="15"/>
              <w:spacing w:before="74"/>
              <w:ind w:right="4"/>
              <w:jc w:val="right"/>
              <w:rPr>
                <w:sz w:val="18"/>
              </w:rPr>
            </w:pPr>
            <w:r>
              <w:rPr>
                <w:sz w:val="18"/>
              </w:rPr>
              <w:t>25.66</w:t>
            </w:r>
          </w:p>
        </w:tc>
        <w:tc>
          <w:tcPr>
            <w:tcW w:w="1275" w:type="dxa"/>
          </w:tcPr>
          <w:p>
            <w:pPr>
              <w:pStyle w:val="15"/>
              <w:spacing w:before="74"/>
              <w:ind w:right="2"/>
              <w:jc w:val="right"/>
              <w:rPr>
                <w:sz w:val="18"/>
              </w:rPr>
            </w:pPr>
            <w:r>
              <w:rPr>
                <w:sz w:val="18"/>
              </w:rPr>
              <w:t>25.66</w:t>
            </w:r>
          </w:p>
        </w:tc>
        <w:tc>
          <w:tcPr>
            <w:tcW w:w="1275" w:type="dxa"/>
          </w:tcPr>
          <w:p>
            <w:pPr>
              <w:pStyle w:val="15"/>
              <w:spacing w:before="74"/>
              <w:ind w:right="3"/>
              <w:jc w:val="right"/>
              <w:rPr>
                <w:sz w:val="18"/>
              </w:rPr>
            </w:pPr>
            <w:r>
              <w:rPr>
                <w:sz w:val="18"/>
              </w:rPr>
              <w:t>25.66</w:t>
            </w:r>
          </w:p>
        </w:tc>
        <w:tc>
          <w:tcPr>
            <w:tcW w:w="1275" w:type="dxa"/>
          </w:tcPr>
          <w:p>
            <w:pPr>
              <w:pStyle w:val="15"/>
              <w:rPr>
                <w:rFonts w:ascii="Times New Roman"/>
                <w:sz w:val="18"/>
              </w:rPr>
            </w:pPr>
          </w:p>
        </w:tc>
        <w:tc>
          <w:tcPr>
            <w:tcW w:w="1275" w:type="dxa"/>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555" w:type="dxa"/>
          </w:tcPr>
          <w:p>
            <w:pPr>
              <w:pStyle w:val="15"/>
              <w:spacing w:before="73"/>
              <w:ind w:left="14"/>
              <w:rPr>
                <w:sz w:val="18"/>
              </w:rPr>
            </w:pPr>
            <w:r>
              <w:rPr>
                <w:sz w:val="18"/>
              </w:rPr>
              <w:t>221</w:t>
            </w:r>
          </w:p>
        </w:tc>
        <w:tc>
          <w:tcPr>
            <w:tcW w:w="690" w:type="dxa"/>
          </w:tcPr>
          <w:p>
            <w:pPr>
              <w:pStyle w:val="15"/>
              <w:spacing w:before="73"/>
              <w:ind w:left="14"/>
              <w:rPr>
                <w:sz w:val="18"/>
              </w:rPr>
            </w:pPr>
            <w:r>
              <w:rPr>
                <w:sz w:val="18"/>
              </w:rPr>
              <w:t>02</w:t>
            </w:r>
          </w:p>
        </w:tc>
        <w:tc>
          <w:tcPr>
            <w:tcW w:w="795" w:type="dxa"/>
          </w:tcPr>
          <w:p>
            <w:pPr>
              <w:pStyle w:val="15"/>
              <w:spacing w:before="73"/>
              <w:ind w:left="15"/>
              <w:rPr>
                <w:sz w:val="18"/>
              </w:rPr>
            </w:pPr>
            <w:r>
              <w:rPr>
                <w:sz w:val="18"/>
              </w:rPr>
              <w:t>01</w:t>
            </w:r>
          </w:p>
        </w:tc>
        <w:tc>
          <w:tcPr>
            <w:tcW w:w="1680" w:type="dxa"/>
          </w:tcPr>
          <w:p>
            <w:pPr>
              <w:pStyle w:val="15"/>
              <w:spacing w:before="73"/>
              <w:ind w:left="14"/>
              <w:rPr>
                <w:sz w:val="18"/>
              </w:rPr>
            </w:pPr>
            <w:r>
              <w:rPr>
                <w:sz w:val="18"/>
              </w:rPr>
              <w:t>128001</w:t>
            </w:r>
          </w:p>
        </w:tc>
        <w:tc>
          <w:tcPr>
            <w:tcW w:w="3135" w:type="dxa"/>
          </w:tcPr>
          <w:p>
            <w:pPr>
              <w:pStyle w:val="15"/>
              <w:spacing w:before="73"/>
              <w:ind w:left="14"/>
              <w:rPr>
                <w:sz w:val="18"/>
              </w:rPr>
            </w:pPr>
            <w:r>
              <w:rPr>
                <w:sz w:val="18"/>
              </w:rPr>
              <w:t>住房公积金</w:t>
            </w:r>
          </w:p>
        </w:tc>
        <w:tc>
          <w:tcPr>
            <w:tcW w:w="1275" w:type="dxa"/>
          </w:tcPr>
          <w:p>
            <w:pPr>
              <w:pStyle w:val="15"/>
              <w:spacing w:before="73"/>
              <w:ind w:right="4"/>
              <w:jc w:val="right"/>
              <w:rPr>
                <w:sz w:val="18"/>
              </w:rPr>
            </w:pPr>
            <w:r>
              <w:rPr>
                <w:sz w:val="18"/>
              </w:rPr>
              <w:t>25.66</w:t>
            </w:r>
          </w:p>
        </w:tc>
        <w:tc>
          <w:tcPr>
            <w:tcW w:w="1275" w:type="dxa"/>
          </w:tcPr>
          <w:p>
            <w:pPr>
              <w:pStyle w:val="15"/>
              <w:spacing w:before="73"/>
              <w:ind w:right="2"/>
              <w:jc w:val="right"/>
              <w:rPr>
                <w:sz w:val="18"/>
              </w:rPr>
            </w:pPr>
            <w:r>
              <w:rPr>
                <w:sz w:val="18"/>
              </w:rPr>
              <w:t>25.66</w:t>
            </w:r>
          </w:p>
        </w:tc>
        <w:tc>
          <w:tcPr>
            <w:tcW w:w="1275" w:type="dxa"/>
          </w:tcPr>
          <w:p>
            <w:pPr>
              <w:pStyle w:val="15"/>
              <w:spacing w:before="73"/>
              <w:ind w:right="3"/>
              <w:jc w:val="right"/>
              <w:rPr>
                <w:sz w:val="18"/>
              </w:rPr>
            </w:pPr>
            <w:r>
              <w:rPr>
                <w:sz w:val="18"/>
              </w:rPr>
              <w:t>25.66</w:t>
            </w:r>
          </w:p>
        </w:tc>
        <w:tc>
          <w:tcPr>
            <w:tcW w:w="1275" w:type="dxa"/>
          </w:tcPr>
          <w:p>
            <w:pPr>
              <w:pStyle w:val="15"/>
              <w:rPr>
                <w:rFonts w:ascii="Times New Roman"/>
                <w:sz w:val="18"/>
              </w:rPr>
            </w:pPr>
          </w:p>
        </w:tc>
        <w:tc>
          <w:tcPr>
            <w:tcW w:w="1275" w:type="dxa"/>
          </w:tcPr>
          <w:p>
            <w:pPr>
              <w:pStyle w:val="15"/>
              <w:rPr>
                <w:rFonts w:ascii="Times New Roman"/>
                <w:sz w:val="18"/>
              </w:rPr>
            </w:pPr>
          </w:p>
        </w:tc>
      </w:tr>
    </w:tbl>
    <w:p>
      <w:pPr>
        <w:spacing w:after="0"/>
        <w:rPr>
          <w:rFonts w:ascii="Times New Roman"/>
          <w:sz w:val="18"/>
        </w:rPr>
        <w:sectPr>
          <w:type w:val="continuous"/>
          <w:pgSz w:w="16840" w:h="11910" w:orient="landscape"/>
          <w:pgMar w:top="1580" w:right="960" w:bottom="280" w:left="960" w:header="720" w:footer="720" w:gutter="0"/>
          <w:cols w:space="720" w:num="1"/>
        </w:sectPr>
      </w:pPr>
    </w:p>
    <w:p>
      <w:pPr>
        <w:spacing w:after="0" w:line="240" w:lineRule="auto"/>
        <w:rPr>
          <w:sz w:val="25"/>
        </w:rPr>
        <w:sectPr>
          <w:pgSz w:w="16840" w:h="11910" w:orient="landscape"/>
          <w:pgMar w:top="1100" w:right="960" w:bottom="1480" w:left="960" w:header="0" w:footer="1286" w:gutter="0"/>
          <w:cols w:space="720" w:num="1"/>
        </w:sectPr>
      </w:pPr>
    </w:p>
    <w:p>
      <w:pPr>
        <w:pStyle w:val="3"/>
        <w:spacing w:before="396"/>
        <w:ind w:left="5292"/>
      </w:pPr>
      <w:r>
        <w:t>表 6.政府性基金支出预表</w:t>
      </w:r>
    </w:p>
    <w:p/>
    <w:p>
      <w:pPr>
        <w:spacing w:before="71"/>
        <w:ind w:left="2475" w:right="0" w:firstLine="0"/>
        <w:jc w:val="left"/>
        <w:rPr>
          <w:sz w:val="20"/>
        </w:rPr>
      </w:pPr>
      <w:r>
        <w:br w:type="column"/>
      </w:r>
      <w:r>
        <w:rPr>
          <w:sz w:val="20"/>
        </w:rPr>
        <w:t>部门公开表 6</w:t>
      </w:r>
    </w:p>
    <w:p>
      <w:pPr>
        <w:spacing w:after="0"/>
        <w:jc w:val="left"/>
        <w:rPr>
          <w:sz w:val="20"/>
        </w:rPr>
        <w:sectPr>
          <w:type w:val="continuous"/>
          <w:pgSz w:w="16840" w:h="11910" w:orient="landscape"/>
          <w:pgMar w:top="1580" w:right="960" w:bottom="280" w:left="960" w:header="720" w:footer="720" w:gutter="0"/>
          <w:cols w:equalWidth="0" w:num="2">
            <w:col w:w="9629" w:space="40"/>
            <w:col w:w="5251"/>
          </w:cols>
        </w:sectPr>
      </w:pPr>
    </w:p>
    <w:p>
      <w:pPr>
        <w:spacing w:before="114" w:after="30"/>
        <w:ind w:left="0" w:right="1610" w:firstLine="1680" w:firstLineChars="800"/>
        <w:jc w:val="left"/>
        <w:rPr>
          <w:spacing w:val="5"/>
          <w:sz w:val="20"/>
          <w:highlight w:val="none"/>
        </w:rPr>
      </w:pPr>
      <w:r>
        <w:rPr>
          <w:spacing w:val="5"/>
          <w:sz w:val="20"/>
          <w:highlight w:val="none"/>
        </w:rPr>
        <w:t>单</w:t>
      </w:r>
      <w:r>
        <w:rPr>
          <w:sz w:val="20"/>
          <w:highlight w:val="none"/>
        </w:rPr>
        <w:t>位</w:t>
      </w:r>
      <w:r>
        <w:rPr>
          <w:spacing w:val="5"/>
          <w:sz w:val="20"/>
          <w:highlight w:val="none"/>
        </w:rPr>
        <w:t>名</w:t>
      </w:r>
      <w:r>
        <w:rPr>
          <w:sz w:val="20"/>
          <w:highlight w:val="none"/>
        </w:rPr>
        <w:t>称</w:t>
      </w:r>
      <w:r>
        <w:rPr>
          <w:rFonts w:hint="eastAsia"/>
          <w:sz w:val="20"/>
          <w:highlight w:val="none"/>
          <w:lang w:eastAsia="zh-CN"/>
        </w:rPr>
        <w:t>：淄博市张店区行政审批服务局</w:t>
      </w:r>
      <w:r>
        <w:rPr>
          <w:rFonts w:hint="eastAsia"/>
          <w:sz w:val="20"/>
          <w:highlight w:val="none"/>
          <w:lang w:val="en-US" w:eastAsia="zh-CN"/>
        </w:rPr>
        <w:t xml:space="preserve">                                                                     </w:t>
      </w:r>
      <w:r>
        <w:rPr>
          <w:spacing w:val="5"/>
          <w:sz w:val="20"/>
          <w:highlight w:val="none"/>
        </w:rPr>
        <w:t>单位：万元</w:t>
      </w:r>
    </w:p>
    <w:tbl>
      <w:tblPr>
        <w:tblStyle w:val="10"/>
        <w:tblW w:w="0" w:type="auto"/>
        <w:tblInd w:w="15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585"/>
        <w:gridCol w:w="585"/>
        <w:gridCol w:w="2055"/>
        <w:gridCol w:w="3990"/>
        <w:gridCol w:w="1320"/>
        <w:gridCol w:w="1320"/>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25" w:type="dxa"/>
            <w:gridSpan w:val="3"/>
            <w:vMerge w:val="restart"/>
          </w:tcPr>
          <w:p>
            <w:pPr>
              <w:pStyle w:val="15"/>
              <w:rPr>
                <w:sz w:val="20"/>
              </w:rPr>
            </w:pPr>
          </w:p>
          <w:p>
            <w:pPr>
              <w:pStyle w:val="15"/>
              <w:rPr>
                <w:sz w:val="20"/>
              </w:rPr>
            </w:pPr>
          </w:p>
          <w:p>
            <w:pPr>
              <w:pStyle w:val="15"/>
              <w:ind w:left="455"/>
              <w:rPr>
                <w:sz w:val="20"/>
              </w:rPr>
            </w:pPr>
            <w:r>
              <w:rPr>
                <w:sz w:val="20"/>
              </w:rPr>
              <w:t>科目编码</w:t>
            </w:r>
          </w:p>
        </w:tc>
        <w:tc>
          <w:tcPr>
            <w:tcW w:w="2055" w:type="dxa"/>
            <w:vMerge w:val="restart"/>
          </w:tcPr>
          <w:p>
            <w:pPr>
              <w:pStyle w:val="15"/>
              <w:rPr>
                <w:sz w:val="20"/>
              </w:rPr>
            </w:pPr>
          </w:p>
          <w:p>
            <w:pPr>
              <w:pStyle w:val="15"/>
              <w:rPr>
                <w:sz w:val="20"/>
              </w:rPr>
            </w:pPr>
          </w:p>
          <w:p>
            <w:pPr>
              <w:pStyle w:val="15"/>
              <w:spacing w:before="171"/>
              <w:ind w:left="621"/>
              <w:rPr>
                <w:sz w:val="20"/>
              </w:rPr>
            </w:pPr>
            <w:r>
              <w:rPr>
                <w:sz w:val="20"/>
              </w:rPr>
              <w:t>单位编码</w:t>
            </w:r>
          </w:p>
        </w:tc>
        <w:tc>
          <w:tcPr>
            <w:tcW w:w="3990" w:type="dxa"/>
            <w:vMerge w:val="restart"/>
          </w:tcPr>
          <w:p>
            <w:pPr>
              <w:pStyle w:val="15"/>
              <w:rPr>
                <w:sz w:val="20"/>
              </w:rPr>
            </w:pPr>
          </w:p>
          <w:p>
            <w:pPr>
              <w:pStyle w:val="15"/>
              <w:rPr>
                <w:sz w:val="20"/>
              </w:rPr>
            </w:pPr>
          </w:p>
          <w:p>
            <w:pPr>
              <w:pStyle w:val="15"/>
              <w:spacing w:before="171"/>
              <w:ind w:left="1283"/>
              <w:rPr>
                <w:sz w:val="20"/>
              </w:rPr>
            </w:pPr>
            <w:r>
              <w:rPr>
                <w:sz w:val="20"/>
              </w:rPr>
              <w:t>单位和科目名称</w:t>
            </w:r>
          </w:p>
        </w:tc>
        <w:tc>
          <w:tcPr>
            <w:tcW w:w="3960" w:type="dxa"/>
            <w:gridSpan w:val="3"/>
          </w:tcPr>
          <w:p>
            <w:pPr>
              <w:pStyle w:val="15"/>
              <w:spacing w:before="112"/>
              <w:ind w:left="1658" w:right="1652"/>
              <w:jc w:val="center"/>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725" w:type="dxa"/>
            <w:gridSpan w:val="3"/>
            <w:vMerge w:val="continue"/>
            <w:tcBorders>
              <w:top w:val="nil"/>
            </w:tcBorders>
          </w:tcPr>
          <w:p>
            <w:pPr>
              <w:rPr>
                <w:sz w:val="2"/>
                <w:szCs w:val="2"/>
              </w:rPr>
            </w:pPr>
          </w:p>
        </w:tc>
        <w:tc>
          <w:tcPr>
            <w:tcW w:w="2055" w:type="dxa"/>
            <w:vMerge w:val="continue"/>
            <w:tcBorders>
              <w:top w:val="nil"/>
            </w:tcBorders>
          </w:tcPr>
          <w:p>
            <w:pPr>
              <w:rPr>
                <w:sz w:val="2"/>
                <w:szCs w:val="2"/>
              </w:rPr>
            </w:pPr>
          </w:p>
        </w:tc>
        <w:tc>
          <w:tcPr>
            <w:tcW w:w="3990" w:type="dxa"/>
            <w:vMerge w:val="continue"/>
            <w:tcBorders>
              <w:top w:val="nil"/>
            </w:tcBorders>
          </w:tcPr>
          <w:p>
            <w:pPr>
              <w:rPr>
                <w:sz w:val="2"/>
                <w:szCs w:val="2"/>
              </w:rPr>
            </w:pPr>
          </w:p>
        </w:tc>
        <w:tc>
          <w:tcPr>
            <w:tcW w:w="1320" w:type="dxa"/>
            <w:vMerge w:val="restart"/>
          </w:tcPr>
          <w:p>
            <w:pPr>
              <w:pStyle w:val="15"/>
              <w:rPr>
                <w:sz w:val="20"/>
              </w:rPr>
            </w:pPr>
          </w:p>
          <w:p>
            <w:pPr>
              <w:pStyle w:val="15"/>
              <w:spacing w:before="10"/>
              <w:rPr>
                <w:sz w:val="14"/>
              </w:rPr>
            </w:pPr>
          </w:p>
          <w:p>
            <w:pPr>
              <w:pStyle w:val="15"/>
              <w:ind w:left="438" w:right="432"/>
              <w:jc w:val="center"/>
              <w:rPr>
                <w:sz w:val="20"/>
              </w:rPr>
            </w:pPr>
            <w:r>
              <w:rPr>
                <w:sz w:val="20"/>
              </w:rPr>
              <w:t>合计</w:t>
            </w:r>
          </w:p>
        </w:tc>
        <w:tc>
          <w:tcPr>
            <w:tcW w:w="1320" w:type="dxa"/>
            <w:vMerge w:val="restart"/>
          </w:tcPr>
          <w:p>
            <w:pPr>
              <w:pStyle w:val="15"/>
              <w:rPr>
                <w:sz w:val="20"/>
              </w:rPr>
            </w:pPr>
          </w:p>
          <w:p>
            <w:pPr>
              <w:pStyle w:val="15"/>
              <w:spacing w:before="10"/>
              <w:rPr>
                <w:sz w:val="14"/>
              </w:rPr>
            </w:pPr>
          </w:p>
          <w:p>
            <w:pPr>
              <w:pStyle w:val="15"/>
              <w:ind w:left="252"/>
              <w:rPr>
                <w:sz w:val="20"/>
              </w:rPr>
            </w:pPr>
            <w:r>
              <w:rPr>
                <w:sz w:val="20"/>
              </w:rPr>
              <w:t>基本支出</w:t>
            </w:r>
          </w:p>
        </w:tc>
        <w:tc>
          <w:tcPr>
            <w:tcW w:w="1320" w:type="dxa"/>
            <w:vMerge w:val="restart"/>
          </w:tcPr>
          <w:p>
            <w:pPr>
              <w:pStyle w:val="15"/>
              <w:rPr>
                <w:sz w:val="20"/>
              </w:rPr>
            </w:pPr>
          </w:p>
          <w:p>
            <w:pPr>
              <w:pStyle w:val="15"/>
              <w:spacing w:before="10"/>
              <w:rPr>
                <w:sz w:val="14"/>
              </w:rPr>
            </w:pPr>
          </w:p>
          <w:p>
            <w:pPr>
              <w:pStyle w:val="15"/>
              <w:ind w:left="252"/>
              <w:rPr>
                <w:sz w:val="20"/>
              </w:rPr>
            </w:pPr>
            <w:r>
              <w:rPr>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555" w:type="dxa"/>
          </w:tcPr>
          <w:p>
            <w:pPr>
              <w:pStyle w:val="15"/>
              <w:spacing w:before="47"/>
              <w:ind w:left="3"/>
              <w:jc w:val="center"/>
              <w:rPr>
                <w:sz w:val="20"/>
              </w:rPr>
            </w:pPr>
            <w:r>
              <w:rPr>
                <w:w w:val="99"/>
                <w:sz w:val="20"/>
              </w:rPr>
              <w:t>类</w:t>
            </w:r>
          </w:p>
        </w:tc>
        <w:tc>
          <w:tcPr>
            <w:tcW w:w="585" w:type="dxa"/>
          </w:tcPr>
          <w:p>
            <w:pPr>
              <w:pStyle w:val="15"/>
              <w:spacing w:before="47"/>
              <w:ind w:left="5"/>
              <w:jc w:val="center"/>
              <w:rPr>
                <w:sz w:val="20"/>
              </w:rPr>
            </w:pPr>
            <w:r>
              <w:rPr>
                <w:w w:val="99"/>
                <w:sz w:val="20"/>
              </w:rPr>
              <w:t>款</w:t>
            </w:r>
          </w:p>
        </w:tc>
        <w:tc>
          <w:tcPr>
            <w:tcW w:w="585" w:type="dxa"/>
          </w:tcPr>
          <w:p>
            <w:pPr>
              <w:pStyle w:val="15"/>
              <w:spacing w:before="59"/>
              <w:ind w:right="192"/>
              <w:jc w:val="right"/>
              <w:rPr>
                <w:sz w:val="18"/>
              </w:rPr>
            </w:pPr>
            <w:r>
              <w:rPr>
                <w:sz w:val="18"/>
              </w:rPr>
              <w:t>项</w:t>
            </w:r>
          </w:p>
        </w:tc>
        <w:tc>
          <w:tcPr>
            <w:tcW w:w="2055" w:type="dxa"/>
            <w:vMerge w:val="continue"/>
            <w:tcBorders>
              <w:top w:val="nil"/>
            </w:tcBorders>
          </w:tcPr>
          <w:p>
            <w:pPr>
              <w:rPr>
                <w:sz w:val="2"/>
                <w:szCs w:val="2"/>
              </w:rPr>
            </w:pPr>
          </w:p>
        </w:tc>
        <w:tc>
          <w:tcPr>
            <w:tcW w:w="3990" w:type="dxa"/>
            <w:vMerge w:val="continue"/>
            <w:tcBorders>
              <w:top w:val="nil"/>
            </w:tcBorders>
          </w:tcPr>
          <w:p>
            <w:pPr>
              <w:rPr>
                <w:sz w:val="2"/>
                <w:szCs w:val="2"/>
              </w:rPr>
            </w:pPr>
          </w:p>
        </w:tc>
        <w:tc>
          <w:tcPr>
            <w:tcW w:w="1320" w:type="dxa"/>
            <w:vMerge w:val="continue"/>
            <w:tcBorders>
              <w:top w:val="nil"/>
            </w:tcBorders>
          </w:tcPr>
          <w:p>
            <w:pPr>
              <w:rPr>
                <w:sz w:val="2"/>
                <w:szCs w:val="2"/>
              </w:rPr>
            </w:pPr>
          </w:p>
        </w:tc>
        <w:tc>
          <w:tcPr>
            <w:tcW w:w="1320" w:type="dxa"/>
            <w:vMerge w:val="continue"/>
            <w:tcBorders>
              <w:top w:val="nil"/>
            </w:tcBorders>
          </w:tcPr>
          <w:p>
            <w:pPr>
              <w:rPr>
                <w:sz w:val="2"/>
                <w:szCs w:val="2"/>
              </w:rPr>
            </w:pPr>
          </w:p>
        </w:tc>
        <w:tc>
          <w:tcPr>
            <w:tcW w:w="13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55" w:type="dxa"/>
          </w:tcPr>
          <w:p>
            <w:pPr>
              <w:pStyle w:val="15"/>
              <w:spacing w:before="60"/>
              <w:ind w:left="154" w:right="150"/>
              <w:jc w:val="center"/>
              <w:rPr>
                <w:sz w:val="20"/>
              </w:rPr>
            </w:pPr>
            <w:r>
              <w:rPr>
                <w:sz w:val="20"/>
              </w:rPr>
              <w:t>**</w:t>
            </w:r>
          </w:p>
        </w:tc>
        <w:tc>
          <w:tcPr>
            <w:tcW w:w="585" w:type="dxa"/>
          </w:tcPr>
          <w:p>
            <w:pPr>
              <w:pStyle w:val="15"/>
              <w:spacing w:before="60"/>
              <w:ind w:left="170" w:right="164"/>
              <w:jc w:val="center"/>
              <w:rPr>
                <w:sz w:val="20"/>
              </w:rPr>
            </w:pPr>
            <w:r>
              <w:rPr>
                <w:sz w:val="20"/>
              </w:rPr>
              <w:t>**</w:t>
            </w:r>
          </w:p>
        </w:tc>
        <w:tc>
          <w:tcPr>
            <w:tcW w:w="585" w:type="dxa"/>
          </w:tcPr>
          <w:p>
            <w:pPr>
              <w:pStyle w:val="15"/>
              <w:spacing w:before="60"/>
              <w:ind w:right="181"/>
              <w:jc w:val="right"/>
              <w:rPr>
                <w:sz w:val="20"/>
              </w:rPr>
            </w:pPr>
            <w:r>
              <w:rPr>
                <w:sz w:val="20"/>
              </w:rPr>
              <w:t>**</w:t>
            </w:r>
          </w:p>
        </w:tc>
        <w:tc>
          <w:tcPr>
            <w:tcW w:w="2055" w:type="dxa"/>
          </w:tcPr>
          <w:p>
            <w:pPr>
              <w:pStyle w:val="15"/>
              <w:spacing w:before="60"/>
              <w:ind w:left="906" w:right="898"/>
              <w:jc w:val="center"/>
              <w:rPr>
                <w:sz w:val="20"/>
              </w:rPr>
            </w:pPr>
            <w:r>
              <w:rPr>
                <w:sz w:val="20"/>
              </w:rPr>
              <w:t>**</w:t>
            </w:r>
          </w:p>
        </w:tc>
        <w:tc>
          <w:tcPr>
            <w:tcW w:w="3990" w:type="dxa"/>
          </w:tcPr>
          <w:p>
            <w:pPr>
              <w:pStyle w:val="15"/>
              <w:spacing w:before="60"/>
              <w:ind w:left="1873" w:right="1867"/>
              <w:jc w:val="center"/>
              <w:rPr>
                <w:sz w:val="20"/>
              </w:rPr>
            </w:pPr>
            <w:r>
              <w:rPr>
                <w:sz w:val="20"/>
              </w:rPr>
              <w:t>**</w:t>
            </w:r>
          </w:p>
        </w:tc>
        <w:tc>
          <w:tcPr>
            <w:tcW w:w="1320" w:type="dxa"/>
          </w:tcPr>
          <w:p>
            <w:pPr>
              <w:pStyle w:val="15"/>
              <w:spacing w:before="60"/>
              <w:ind w:left="5"/>
              <w:jc w:val="center"/>
              <w:rPr>
                <w:sz w:val="20"/>
              </w:rPr>
            </w:pPr>
            <w:r>
              <w:rPr>
                <w:w w:val="99"/>
                <w:sz w:val="20"/>
              </w:rPr>
              <w:t>1</w:t>
            </w:r>
          </w:p>
        </w:tc>
        <w:tc>
          <w:tcPr>
            <w:tcW w:w="1320" w:type="dxa"/>
          </w:tcPr>
          <w:p>
            <w:pPr>
              <w:pStyle w:val="15"/>
              <w:spacing w:before="60"/>
              <w:ind w:left="5"/>
              <w:jc w:val="center"/>
              <w:rPr>
                <w:sz w:val="20"/>
              </w:rPr>
            </w:pPr>
            <w:r>
              <w:rPr>
                <w:w w:val="99"/>
                <w:sz w:val="20"/>
              </w:rPr>
              <w:t>2</w:t>
            </w:r>
          </w:p>
        </w:tc>
        <w:tc>
          <w:tcPr>
            <w:tcW w:w="1320" w:type="dxa"/>
          </w:tcPr>
          <w:p>
            <w:pPr>
              <w:pStyle w:val="15"/>
              <w:spacing w:before="60"/>
              <w:ind w:left="5"/>
              <w:jc w:val="center"/>
              <w:rPr>
                <w:sz w:val="20"/>
              </w:rPr>
            </w:pPr>
            <w:r>
              <w:rPr>
                <w:w w:val="99"/>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5" w:type="dxa"/>
          </w:tcPr>
          <w:p>
            <w:pPr>
              <w:pStyle w:val="15"/>
              <w:rPr>
                <w:rFonts w:ascii="Times New Roman"/>
                <w:sz w:val="22"/>
              </w:rPr>
            </w:pPr>
          </w:p>
        </w:tc>
        <w:tc>
          <w:tcPr>
            <w:tcW w:w="585" w:type="dxa"/>
          </w:tcPr>
          <w:p>
            <w:pPr>
              <w:pStyle w:val="15"/>
              <w:rPr>
                <w:rFonts w:ascii="Times New Roman"/>
                <w:sz w:val="22"/>
              </w:rPr>
            </w:pPr>
          </w:p>
        </w:tc>
        <w:tc>
          <w:tcPr>
            <w:tcW w:w="585" w:type="dxa"/>
          </w:tcPr>
          <w:p>
            <w:pPr>
              <w:pStyle w:val="15"/>
              <w:rPr>
                <w:rFonts w:ascii="Times New Roman"/>
                <w:sz w:val="22"/>
              </w:rPr>
            </w:pPr>
          </w:p>
        </w:tc>
        <w:tc>
          <w:tcPr>
            <w:tcW w:w="2055" w:type="dxa"/>
          </w:tcPr>
          <w:p>
            <w:pPr>
              <w:pStyle w:val="15"/>
              <w:rPr>
                <w:rFonts w:ascii="Times New Roman"/>
                <w:sz w:val="22"/>
              </w:rPr>
            </w:pPr>
          </w:p>
        </w:tc>
        <w:tc>
          <w:tcPr>
            <w:tcW w:w="3990" w:type="dxa"/>
          </w:tcPr>
          <w:p>
            <w:pPr>
              <w:pStyle w:val="15"/>
              <w:rPr>
                <w:rFonts w:ascii="Times New Roman"/>
                <w:sz w:val="22"/>
              </w:rPr>
            </w:pPr>
          </w:p>
        </w:tc>
        <w:tc>
          <w:tcPr>
            <w:tcW w:w="1320" w:type="dxa"/>
          </w:tcPr>
          <w:p>
            <w:pPr>
              <w:pStyle w:val="15"/>
              <w:rPr>
                <w:rFonts w:ascii="Times New Roman"/>
                <w:sz w:val="22"/>
              </w:rPr>
            </w:pPr>
          </w:p>
        </w:tc>
        <w:tc>
          <w:tcPr>
            <w:tcW w:w="1320" w:type="dxa"/>
          </w:tcPr>
          <w:p>
            <w:pPr>
              <w:pStyle w:val="15"/>
              <w:rPr>
                <w:rFonts w:ascii="Times New Roman"/>
                <w:sz w:val="22"/>
              </w:rPr>
            </w:pPr>
          </w:p>
        </w:tc>
        <w:tc>
          <w:tcPr>
            <w:tcW w:w="1320"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5" w:type="dxa"/>
          </w:tcPr>
          <w:p>
            <w:pPr>
              <w:pStyle w:val="15"/>
              <w:rPr>
                <w:rFonts w:ascii="Times New Roman"/>
                <w:sz w:val="22"/>
              </w:rPr>
            </w:pPr>
          </w:p>
        </w:tc>
        <w:tc>
          <w:tcPr>
            <w:tcW w:w="585" w:type="dxa"/>
          </w:tcPr>
          <w:p>
            <w:pPr>
              <w:pStyle w:val="15"/>
              <w:rPr>
                <w:rFonts w:ascii="Times New Roman"/>
                <w:sz w:val="22"/>
              </w:rPr>
            </w:pPr>
          </w:p>
        </w:tc>
        <w:tc>
          <w:tcPr>
            <w:tcW w:w="585" w:type="dxa"/>
          </w:tcPr>
          <w:p>
            <w:pPr>
              <w:pStyle w:val="15"/>
              <w:rPr>
                <w:rFonts w:ascii="Times New Roman"/>
                <w:sz w:val="22"/>
              </w:rPr>
            </w:pPr>
          </w:p>
        </w:tc>
        <w:tc>
          <w:tcPr>
            <w:tcW w:w="2055" w:type="dxa"/>
          </w:tcPr>
          <w:p>
            <w:pPr>
              <w:pStyle w:val="15"/>
              <w:rPr>
                <w:rFonts w:ascii="Times New Roman"/>
                <w:sz w:val="22"/>
              </w:rPr>
            </w:pPr>
          </w:p>
        </w:tc>
        <w:tc>
          <w:tcPr>
            <w:tcW w:w="3990" w:type="dxa"/>
          </w:tcPr>
          <w:p>
            <w:pPr>
              <w:pStyle w:val="15"/>
              <w:rPr>
                <w:rFonts w:ascii="Times New Roman"/>
                <w:sz w:val="22"/>
              </w:rPr>
            </w:pPr>
          </w:p>
        </w:tc>
        <w:tc>
          <w:tcPr>
            <w:tcW w:w="1320" w:type="dxa"/>
          </w:tcPr>
          <w:p>
            <w:pPr>
              <w:pStyle w:val="15"/>
              <w:rPr>
                <w:rFonts w:ascii="Times New Roman"/>
                <w:sz w:val="22"/>
              </w:rPr>
            </w:pPr>
          </w:p>
        </w:tc>
        <w:tc>
          <w:tcPr>
            <w:tcW w:w="1320" w:type="dxa"/>
          </w:tcPr>
          <w:p>
            <w:pPr>
              <w:pStyle w:val="15"/>
              <w:rPr>
                <w:rFonts w:ascii="Times New Roman"/>
                <w:sz w:val="22"/>
              </w:rPr>
            </w:pPr>
          </w:p>
        </w:tc>
        <w:tc>
          <w:tcPr>
            <w:tcW w:w="1320"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5" w:type="dxa"/>
          </w:tcPr>
          <w:p>
            <w:pPr>
              <w:pStyle w:val="15"/>
              <w:rPr>
                <w:rFonts w:ascii="Times New Roman"/>
                <w:sz w:val="22"/>
              </w:rPr>
            </w:pPr>
          </w:p>
        </w:tc>
        <w:tc>
          <w:tcPr>
            <w:tcW w:w="585" w:type="dxa"/>
          </w:tcPr>
          <w:p>
            <w:pPr>
              <w:pStyle w:val="15"/>
              <w:rPr>
                <w:rFonts w:ascii="Times New Roman"/>
                <w:sz w:val="22"/>
              </w:rPr>
            </w:pPr>
          </w:p>
        </w:tc>
        <w:tc>
          <w:tcPr>
            <w:tcW w:w="585" w:type="dxa"/>
          </w:tcPr>
          <w:p>
            <w:pPr>
              <w:pStyle w:val="15"/>
              <w:rPr>
                <w:rFonts w:ascii="Times New Roman"/>
                <w:sz w:val="22"/>
              </w:rPr>
            </w:pPr>
          </w:p>
        </w:tc>
        <w:tc>
          <w:tcPr>
            <w:tcW w:w="2055" w:type="dxa"/>
          </w:tcPr>
          <w:p>
            <w:pPr>
              <w:pStyle w:val="15"/>
              <w:rPr>
                <w:rFonts w:ascii="Times New Roman"/>
                <w:sz w:val="22"/>
              </w:rPr>
            </w:pPr>
          </w:p>
        </w:tc>
        <w:tc>
          <w:tcPr>
            <w:tcW w:w="3990" w:type="dxa"/>
          </w:tcPr>
          <w:p>
            <w:pPr>
              <w:pStyle w:val="15"/>
              <w:rPr>
                <w:rFonts w:ascii="Times New Roman"/>
                <w:sz w:val="22"/>
              </w:rPr>
            </w:pPr>
          </w:p>
        </w:tc>
        <w:tc>
          <w:tcPr>
            <w:tcW w:w="1320" w:type="dxa"/>
          </w:tcPr>
          <w:p>
            <w:pPr>
              <w:pStyle w:val="15"/>
              <w:rPr>
                <w:rFonts w:ascii="Times New Roman"/>
                <w:sz w:val="22"/>
              </w:rPr>
            </w:pPr>
          </w:p>
        </w:tc>
        <w:tc>
          <w:tcPr>
            <w:tcW w:w="1320" w:type="dxa"/>
          </w:tcPr>
          <w:p>
            <w:pPr>
              <w:pStyle w:val="15"/>
              <w:rPr>
                <w:rFonts w:ascii="Times New Roman"/>
                <w:sz w:val="22"/>
              </w:rPr>
            </w:pPr>
          </w:p>
        </w:tc>
        <w:tc>
          <w:tcPr>
            <w:tcW w:w="1320" w:type="dxa"/>
          </w:tcPr>
          <w:p>
            <w:pPr>
              <w:pStyle w:val="15"/>
              <w:rPr>
                <w:rFonts w:ascii="Times New Roman"/>
                <w:sz w:val="22"/>
              </w:rPr>
            </w:pPr>
          </w:p>
        </w:tc>
      </w:tr>
    </w:tbl>
    <w:p>
      <w:pPr>
        <w:spacing w:after="0"/>
        <w:ind w:firstLine="1687" w:firstLineChars="700"/>
        <w:rPr>
          <w:rFonts w:hint="eastAsia" w:ascii="仿宋" w:eastAsia="仿宋"/>
          <w:sz w:val="24"/>
        </w:rPr>
        <w:sectPr>
          <w:type w:val="continuous"/>
          <w:pgSz w:w="16840" w:h="11910" w:orient="landscape"/>
          <w:pgMar w:top="1580" w:right="960" w:bottom="280" w:left="960" w:header="720" w:footer="720" w:gutter="0"/>
          <w:cols w:space="720" w:num="1"/>
        </w:sectPr>
      </w:pPr>
      <w:r>
        <w:rPr>
          <w:rFonts w:hint="eastAsia" w:ascii="仿宋" w:eastAsia="仿宋"/>
          <w:b/>
          <w:sz w:val="24"/>
          <w:highlight w:val="none"/>
          <w:lang w:eastAsia="zh-CN"/>
        </w:rPr>
        <w:t>注：</w:t>
      </w:r>
      <w:r>
        <w:rPr>
          <w:rFonts w:hint="eastAsia" w:ascii="仿宋" w:eastAsia="仿宋"/>
          <w:b/>
          <w:sz w:val="24"/>
          <w:highlight w:val="none"/>
        </w:rPr>
        <w:t>淄博市张店区行政审批服务局 2020 年</w:t>
      </w:r>
      <w:r>
        <w:rPr>
          <w:rFonts w:hint="eastAsia" w:ascii="仿宋" w:eastAsia="仿宋"/>
          <w:b/>
          <w:sz w:val="24"/>
          <w:highlight w:val="none"/>
          <w:lang w:eastAsia="zh-CN"/>
        </w:rPr>
        <w:t>没有使用政府性基金预算拨款</w:t>
      </w:r>
      <w:r>
        <w:rPr>
          <w:rFonts w:hint="eastAsia" w:ascii="仿宋" w:eastAsia="仿宋"/>
          <w:b/>
          <w:sz w:val="24"/>
          <w:highlight w:val="none"/>
        </w:rPr>
        <w:t>安排的支出</w:t>
      </w:r>
      <w:r>
        <w:rPr>
          <w:rFonts w:hint="eastAsia" w:ascii="仿宋" w:eastAsia="仿宋"/>
          <w:b/>
          <w:sz w:val="24"/>
          <w:highlight w:val="none"/>
          <w:lang w:eastAsia="zh-CN"/>
        </w:rPr>
        <w:t>，故本表无数据信息。</w:t>
      </w:r>
    </w:p>
    <w:p>
      <w:pPr>
        <w:spacing w:before="71"/>
        <w:ind w:left="2475" w:right="0" w:firstLine="0"/>
        <w:jc w:val="center"/>
        <w:rPr>
          <w:sz w:val="20"/>
        </w:rPr>
      </w:pPr>
      <w:r>
        <w:rPr>
          <w:rFonts w:hint="eastAsia"/>
          <w:sz w:val="20"/>
          <w:lang w:val="en-US" w:eastAsia="zh-CN"/>
        </w:rPr>
        <w:t xml:space="preserve">                                                                                             </w:t>
      </w:r>
      <w:r>
        <w:rPr>
          <w:sz w:val="20"/>
        </w:rPr>
        <w:t>部门公开表7</w:t>
      </w:r>
    </w:p>
    <w:p>
      <w:pPr>
        <w:pStyle w:val="6"/>
        <w:jc w:val="center"/>
        <w:rPr>
          <w:rFonts w:ascii="华文仿宋" w:hAnsi="华文仿宋" w:eastAsia="华文仿宋" w:cs="华文仿宋"/>
          <w:b/>
          <w:bCs/>
          <w:sz w:val="36"/>
          <w:szCs w:val="36"/>
          <w:lang w:val="zh-CN" w:eastAsia="zh-CN" w:bidi="zh-CN"/>
        </w:rPr>
      </w:pPr>
      <w:r>
        <w:rPr>
          <w:rFonts w:ascii="华文仿宋" w:hAnsi="华文仿宋" w:eastAsia="华文仿宋" w:cs="华文仿宋"/>
          <w:b/>
          <w:bCs/>
          <w:sz w:val="36"/>
          <w:szCs w:val="36"/>
          <w:lang w:val="zh-CN" w:eastAsia="zh-CN" w:bidi="zh-CN"/>
        </w:rPr>
        <w:t>表7.财政拨款安排的基本支出预算表（政府预算支出经济分类科目）</w:t>
      </w:r>
    </w:p>
    <w:p>
      <w:pPr>
        <w:pStyle w:val="6"/>
        <w:jc w:val="center"/>
        <w:rPr>
          <w:rFonts w:ascii="华文仿宋" w:hAnsi="华文仿宋" w:eastAsia="华文仿宋" w:cs="华文仿宋"/>
          <w:b/>
          <w:bCs/>
          <w:sz w:val="21"/>
          <w:szCs w:val="21"/>
          <w:lang w:val="zh-CN" w:eastAsia="zh-CN" w:bidi="zh-CN"/>
        </w:rPr>
      </w:pPr>
    </w:p>
    <w:tbl>
      <w:tblPr>
        <w:tblStyle w:val="10"/>
        <w:tblpPr w:leftFromText="180" w:rightFromText="180" w:vertAnchor="text" w:horzAnchor="page" w:tblpX="2421" w:tblpY="359"/>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6"/>
        <w:gridCol w:w="3660"/>
        <w:gridCol w:w="2839"/>
        <w:gridCol w:w="32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5" w:hRule="atLeast"/>
        </w:trPr>
        <w:tc>
          <w:tcPr>
            <w:tcW w:w="2556" w:type="dxa"/>
          </w:tcPr>
          <w:p>
            <w:pPr>
              <w:pStyle w:val="15"/>
              <w:ind w:left="868" w:right="828"/>
              <w:jc w:val="center"/>
              <w:rPr>
                <w:sz w:val="20"/>
              </w:rPr>
            </w:pPr>
            <w:r>
              <w:rPr>
                <w:sz w:val="20"/>
              </w:rPr>
              <w:t>科目编码</w:t>
            </w:r>
          </w:p>
        </w:tc>
        <w:tc>
          <w:tcPr>
            <w:tcW w:w="3660" w:type="dxa"/>
          </w:tcPr>
          <w:p>
            <w:pPr>
              <w:pStyle w:val="15"/>
              <w:ind w:left="1043"/>
              <w:rPr>
                <w:sz w:val="20"/>
              </w:rPr>
            </w:pPr>
            <w:r>
              <w:rPr>
                <w:sz w:val="20"/>
              </w:rPr>
              <w:t>经济分类科目名称</w:t>
            </w:r>
          </w:p>
        </w:tc>
        <w:tc>
          <w:tcPr>
            <w:tcW w:w="6072" w:type="dxa"/>
            <w:gridSpan w:val="2"/>
          </w:tcPr>
          <w:p>
            <w:pPr>
              <w:pStyle w:val="15"/>
              <w:ind w:left="2723" w:right="2688"/>
              <w:jc w:val="center"/>
              <w:rPr>
                <w:sz w:val="20"/>
              </w:rPr>
            </w:pPr>
            <w:r>
              <w:rPr>
                <w:sz w:val="20"/>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spacing w:before="0"/>
              <w:rPr>
                <w:rFonts w:ascii="Times New Roman"/>
                <w:sz w:val="20"/>
              </w:rPr>
            </w:pPr>
          </w:p>
        </w:tc>
        <w:tc>
          <w:tcPr>
            <w:tcW w:w="3660" w:type="dxa"/>
          </w:tcPr>
          <w:p>
            <w:pPr>
              <w:pStyle w:val="15"/>
              <w:spacing w:before="0"/>
              <w:rPr>
                <w:rFonts w:ascii="Times New Roman"/>
                <w:sz w:val="20"/>
              </w:rPr>
            </w:pPr>
          </w:p>
        </w:tc>
        <w:tc>
          <w:tcPr>
            <w:tcW w:w="2839" w:type="dxa"/>
          </w:tcPr>
          <w:p>
            <w:pPr>
              <w:pStyle w:val="15"/>
              <w:ind w:left="1207" w:right="1172"/>
              <w:jc w:val="center"/>
              <w:rPr>
                <w:sz w:val="20"/>
              </w:rPr>
            </w:pPr>
            <w:r>
              <w:rPr>
                <w:sz w:val="20"/>
              </w:rPr>
              <w:t>金额</w:t>
            </w:r>
          </w:p>
        </w:tc>
        <w:tc>
          <w:tcPr>
            <w:tcW w:w="3233" w:type="dxa"/>
          </w:tcPr>
          <w:p>
            <w:pPr>
              <w:pStyle w:val="15"/>
              <w:ind w:left="530"/>
              <w:rPr>
                <w:sz w:val="20"/>
              </w:rPr>
            </w:pPr>
            <w:r>
              <w:rPr>
                <w:sz w:val="20"/>
              </w:rPr>
              <w:t>其中：一般公共预算安排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862" w:right="828"/>
              <w:jc w:val="center"/>
              <w:rPr>
                <w:sz w:val="20"/>
              </w:rPr>
            </w:pPr>
            <w:r>
              <w:rPr>
                <w:sz w:val="20"/>
              </w:rPr>
              <w:t>**</w:t>
            </w:r>
          </w:p>
        </w:tc>
        <w:tc>
          <w:tcPr>
            <w:tcW w:w="3660" w:type="dxa"/>
          </w:tcPr>
          <w:p>
            <w:pPr>
              <w:pStyle w:val="15"/>
              <w:ind w:left="1717" w:right="1683"/>
              <w:jc w:val="center"/>
              <w:rPr>
                <w:sz w:val="20"/>
              </w:rPr>
            </w:pPr>
            <w:r>
              <w:rPr>
                <w:sz w:val="20"/>
              </w:rPr>
              <w:t>**</w:t>
            </w:r>
          </w:p>
        </w:tc>
        <w:tc>
          <w:tcPr>
            <w:tcW w:w="2839" w:type="dxa"/>
          </w:tcPr>
          <w:p>
            <w:pPr>
              <w:pStyle w:val="15"/>
              <w:ind w:left="34"/>
              <w:jc w:val="center"/>
              <w:rPr>
                <w:sz w:val="20"/>
              </w:rPr>
            </w:pPr>
            <w:r>
              <w:rPr>
                <w:w w:val="99"/>
                <w:sz w:val="20"/>
              </w:rPr>
              <w:t>1</w:t>
            </w:r>
          </w:p>
        </w:tc>
        <w:tc>
          <w:tcPr>
            <w:tcW w:w="3233" w:type="dxa"/>
          </w:tcPr>
          <w:p>
            <w:pPr>
              <w:pStyle w:val="15"/>
              <w:ind w:left="34"/>
              <w:jc w:val="center"/>
              <w:rPr>
                <w:sz w:val="20"/>
              </w:rPr>
            </w:pPr>
            <w:r>
              <w:rPr>
                <w:w w:val="99"/>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spacing w:before="0"/>
              <w:rPr>
                <w:rFonts w:ascii="Times New Roman"/>
                <w:sz w:val="20"/>
              </w:rPr>
            </w:pPr>
          </w:p>
        </w:tc>
        <w:tc>
          <w:tcPr>
            <w:tcW w:w="3660" w:type="dxa"/>
          </w:tcPr>
          <w:p>
            <w:pPr>
              <w:pStyle w:val="15"/>
              <w:ind w:left="40"/>
              <w:rPr>
                <w:b/>
                <w:sz w:val="20"/>
              </w:rPr>
            </w:pPr>
            <w:r>
              <w:rPr>
                <w:b/>
                <w:sz w:val="20"/>
              </w:rPr>
              <w:t>合计</w:t>
            </w:r>
          </w:p>
        </w:tc>
        <w:tc>
          <w:tcPr>
            <w:tcW w:w="2839" w:type="dxa"/>
          </w:tcPr>
          <w:p>
            <w:pPr>
              <w:pStyle w:val="15"/>
              <w:ind w:right="3"/>
              <w:jc w:val="right"/>
              <w:rPr>
                <w:b/>
                <w:sz w:val="20"/>
              </w:rPr>
            </w:pPr>
            <w:r>
              <w:rPr>
                <w:b/>
                <w:w w:val="95"/>
                <w:sz w:val="20"/>
              </w:rPr>
              <w:t>200.10</w:t>
            </w:r>
          </w:p>
        </w:tc>
        <w:tc>
          <w:tcPr>
            <w:tcW w:w="3233" w:type="dxa"/>
          </w:tcPr>
          <w:p>
            <w:pPr>
              <w:pStyle w:val="15"/>
              <w:ind w:right="4"/>
              <w:jc w:val="right"/>
              <w:rPr>
                <w:b/>
                <w:sz w:val="20"/>
              </w:rPr>
            </w:pPr>
            <w:r>
              <w:rPr>
                <w:b/>
                <w:w w:val="95"/>
                <w:sz w:val="20"/>
              </w:rPr>
              <w:t>200.10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5" w:hRule="atLeast"/>
        </w:trPr>
        <w:tc>
          <w:tcPr>
            <w:tcW w:w="6216" w:type="dxa"/>
            <w:gridSpan w:val="2"/>
          </w:tcPr>
          <w:p>
            <w:pPr>
              <w:pStyle w:val="15"/>
              <w:ind w:left="40"/>
              <w:rPr>
                <w:b/>
                <w:sz w:val="20"/>
              </w:rPr>
            </w:pPr>
            <w:r>
              <w:rPr>
                <w:b/>
                <w:sz w:val="20"/>
              </w:rPr>
              <w:t>[128]淄博市张店区行政审批服务局</w:t>
            </w:r>
          </w:p>
        </w:tc>
        <w:tc>
          <w:tcPr>
            <w:tcW w:w="2839" w:type="dxa"/>
          </w:tcPr>
          <w:p>
            <w:pPr>
              <w:pStyle w:val="15"/>
              <w:ind w:right="3"/>
              <w:jc w:val="right"/>
              <w:rPr>
                <w:b/>
                <w:sz w:val="20"/>
              </w:rPr>
            </w:pPr>
            <w:r>
              <w:rPr>
                <w:b/>
                <w:w w:val="95"/>
                <w:sz w:val="20"/>
              </w:rPr>
              <w:t>200.10</w:t>
            </w:r>
          </w:p>
        </w:tc>
        <w:tc>
          <w:tcPr>
            <w:tcW w:w="3233" w:type="dxa"/>
          </w:tcPr>
          <w:p>
            <w:pPr>
              <w:pStyle w:val="15"/>
              <w:ind w:right="4"/>
              <w:jc w:val="right"/>
              <w:rPr>
                <w:b/>
                <w:sz w:val="20"/>
              </w:rPr>
            </w:pPr>
            <w:r>
              <w:rPr>
                <w:b/>
                <w:w w:val="95"/>
                <w:sz w:val="20"/>
              </w:rPr>
              <w:t>200.10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6216" w:type="dxa"/>
            <w:gridSpan w:val="2"/>
          </w:tcPr>
          <w:p>
            <w:pPr>
              <w:pStyle w:val="15"/>
              <w:ind w:left="40"/>
              <w:rPr>
                <w:b/>
                <w:sz w:val="20"/>
              </w:rPr>
            </w:pPr>
            <w:r>
              <w:rPr>
                <w:b/>
                <w:sz w:val="20"/>
              </w:rPr>
              <w:t>[128001]淄博市张店区行政审批服务局</w:t>
            </w:r>
          </w:p>
        </w:tc>
        <w:tc>
          <w:tcPr>
            <w:tcW w:w="2839" w:type="dxa"/>
          </w:tcPr>
          <w:p>
            <w:pPr>
              <w:pStyle w:val="15"/>
              <w:ind w:right="3"/>
              <w:jc w:val="right"/>
              <w:rPr>
                <w:b/>
                <w:sz w:val="20"/>
              </w:rPr>
            </w:pPr>
            <w:r>
              <w:rPr>
                <w:b/>
                <w:w w:val="95"/>
                <w:sz w:val="20"/>
              </w:rPr>
              <w:t>200.10</w:t>
            </w:r>
          </w:p>
        </w:tc>
        <w:tc>
          <w:tcPr>
            <w:tcW w:w="3233" w:type="dxa"/>
          </w:tcPr>
          <w:p>
            <w:pPr>
              <w:pStyle w:val="15"/>
              <w:ind w:right="4"/>
              <w:jc w:val="right"/>
              <w:rPr>
                <w:b/>
                <w:sz w:val="20"/>
              </w:rPr>
            </w:pPr>
            <w:r>
              <w:rPr>
                <w:b/>
                <w:w w:val="95"/>
                <w:sz w:val="20"/>
              </w:rPr>
              <w:t>200.10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b/>
                <w:sz w:val="20"/>
              </w:rPr>
            </w:pPr>
            <w:r>
              <w:rPr>
                <w:b/>
                <w:sz w:val="20"/>
              </w:rPr>
              <w:t>501</w:t>
            </w:r>
          </w:p>
        </w:tc>
        <w:tc>
          <w:tcPr>
            <w:tcW w:w="3660" w:type="dxa"/>
          </w:tcPr>
          <w:p>
            <w:pPr>
              <w:pStyle w:val="15"/>
              <w:ind w:left="40"/>
              <w:rPr>
                <w:b/>
                <w:sz w:val="20"/>
              </w:rPr>
            </w:pPr>
            <w:r>
              <w:rPr>
                <w:b/>
                <w:sz w:val="20"/>
              </w:rPr>
              <w:t>机关工资福利支出</w:t>
            </w:r>
          </w:p>
        </w:tc>
        <w:tc>
          <w:tcPr>
            <w:tcW w:w="2839" w:type="dxa"/>
          </w:tcPr>
          <w:p>
            <w:pPr>
              <w:pStyle w:val="15"/>
              <w:ind w:right="3"/>
              <w:jc w:val="right"/>
              <w:rPr>
                <w:b/>
                <w:sz w:val="20"/>
              </w:rPr>
            </w:pPr>
            <w:r>
              <w:rPr>
                <w:b/>
                <w:w w:val="95"/>
                <w:sz w:val="20"/>
              </w:rPr>
              <w:t>167.50</w:t>
            </w:r>
          </w:p>
        </w:tc>
        <w:tc>
          <w:tcPr>
            <w:tcW w:w="3233" w:type="dxa"/>
          </w:tcPr>
          <w:p>
            <w:pPr>
              <w:pStyle w:val="15"/>
              <w:ind w:right="4"/>
              <w:jc w:val="right"/>
              <w:rPr>
                <w:b/>
                <w:sz w:val="20"/>
              </w:rPr>
            </w:pPr>
            <w:r>
              <w:rPr>
                <w:b/>
                <w:w w:val="95"/>
                <w:sz w:val="20"/>
              </w:rPr>
              <w:t>167.50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sz w:val="20"/>
              </w:rPr>
            </w:pPr>
            <w:r>
              <w:rPr>
                <w:sz w:val="20"/>
              </w:rPr>
              <w:t>50101</w:t>
            </w:r>
          </w:p>
        </w:tc>
        <w:tc>
          <w:tcPr>
            <w:tcW w:w="3660" w:type="dxa"/>
          </w:tcPr>
          <w:p>
            <w:pPr>
              <w:pStyle w:val="15"/>
              <w:ind w:left="40"/>
              <w:rPr>
                <w:sz w:val="20"/>
              </w:rPr>
            </w:pPr>
            <w:r>
              <w:rPr>
                <w:sz w:val="20"/>
              </w:rPr>
              <w:t>工资奖金津补贴</w:t>
            </w:r>
          </w:p>
        </w:tc>
        <w:tc>
          <w:tcPr>
            <w:tcW w:w="2839" w:type="dxa"/>
          </w:tcPr>
          <w:p>
            <w:pPr>
              <w:pStyle w:val="15"/>
              <w:ind w:right="3"/>
              <w:jc w:val="right"/>
              <w:rPr>
                <w:sz w:val="20"/>
              </w:rPr>
            </w:pPr>
            <w:r>
              <w:rPr>
                <w:sz w:val="20"/>
              </w:rPr>
              <w:t>93.20</w:t>
            </w:r>
          </w:p>
        </w:tc>
        <w:tc>
          <w:tcPr>
            <w:tcW w:w="3233" w:type="dxa"/>
          </w:tcPr>
          <w:p>
            <w:pPr>
              <w:pStyle w:val="15"/>
              <w:ind w:right="1"/>
              <w:jc w:val="right"/>
              <w:rPr>
                <w:sz w:val="20"/>
              </w:rPr>
            </w:pPr>
            <w:r>
              <w:rPr>
                <w:sz w:val="20"/>
              </w:rPr>
              <w:t>93.20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sz w:val="20"/>
              </w:rPr>
            </w:pPr>
            <w:r>
              <w:rPr>
                <w:sz w:val="20"/>
              </w:rPr>
              <w:t>50102</w:t>
            </w:r>
          </w:p>
        </w:tc>
        <w:tc>
          <w:tcPr>
            <w:tcW w:w="3660" w:type="dxa"/>
          </w:tcPr>
          <w:p>
            <w:pPr>
              <w:pStyle w:val="15"/>
              <w:ind w:left="40"/>
              <w:rPr>
                <w:sz w:val="20"/>
              </w:rPr>
            </w:pPr>
            <w:r>
              <w:rPr>
                <w:sz w:val="20"/>
              </w:rPr>
              <w:t>社会保障缴费</w:t>
            </w:r>
          </w:p>
        </w:tc>
        <w:tc>
          <w:tcPr>
            <w:tcW w:w="2839" w:type="dxa"/>
          </w:tcPr>
          <w:p>
            <w:pPr>
              <w:pStyle w:val="15"/>
              <w:ind w:right="3"/>
              <w:jc w:val="right"/>
              <w:rPr>
                <w:sz w:val="20"/>
              </w:rPr>
            </w:pPr>
            <w:r>
              <w:rPr>
                <w:sz w:val="20"/>
              </w:rPr>
              <w:t>48.64</w:t>
            </w:r>
          </w:p>
        </w:tc>
        <w:tc>
          <w:tcPr>
            <w:tcW w:w="3233" w:type="dxa"/>
          </w:tcPr>
          <w:p>
            <w:pPr>
              <w:pStyle w:val="15"/>
              <w:ind w:right="1"/>
              <w:jc w:val="right"/>
              <w:rPr>
                <w:sz w:val="20"/>
              </w:rPr>
            </w:pPr>
            <w:r>
              <w:rPr>
                <w:sz w:val="20"/>
              </w:rPr>
              <w:t>48.64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sz w:val="20"/>
              </w:rPr>
            </w:pPr>
            <w:r>
              <w:rPr>
                <w:sz w:val="20"/>
              </w:rPr>
              <w:t>50103</w:t>
            </w:r>
          </w:p>
        </w:tc>
        <w:tc>
          <w:tcPr>
            <w:tcW w:w="3660" w:type="dxa"/>
          </w:tcPr>
          <w:p>
            <w:pPr>
              <w:pStyle w:val="15"/>
              <w:ind w:left="40"/>
              <w:rPr>
                <w:sz w:val="20"/>
              </w:rPr>
            </w:pPr>
            <w:r>
              <w:rPr>
                <w:sz w:val="20"/>
              </w:rPr>
              <w:t>住房公积金</w:t>
            </w:r>
          </w:p>
        </w:tc>
        <w:tc>
          <w:tcPr>
            <w:tcW w:w="2839" w:type="dxa"/>
          </w:tcPr>
          <w:p>
            <w:pPr>
              <w:pStyle w:val="15"/>
              <w:ind w:right="3"/>
              <w:jc w:val="right"/>
              <w:rPr>
                <w:sz w:val="20"/>
              </w:rPr>
            </w:pPr>
            <w:r>
              <w:rPr>
                <w:sz w:val="20"/>
              </w:rPr>
              <w:t>25.66</w:t>
            </w:r>
          </w:p>
        </w:tc>
        <w:tc>
          <w:tcPr>
            <w:tcW w:w="3233" w:type="dxa"/>
          </w:tcPr>
          <w:p>
            <w:pPr>
              <w:pStyle w:val="15"/>
              <w:ind w:right="1"/>
              <w:jc w:val="right"/>
              <w:rPr>
                <w:sz w:val="20"/>
              </w:rPr>
            </w:pPr>
            <w:r>
              <w:rPr>
                <w:sz w:val="20"/>
              </w:rPr>
              <w:t>25.66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b/>
                <w:sz w:val="20"/>
              </w:rPr>
            </w:pPr>
            <w:r>
              <w:rPr>
                <w:b/>
                <w:sz w:val="20"/>
              </w:rPr>
              <w:t>502</w:t>
            </w:r>
          </w:p>
        </w:tc>
        <w:tc>
          <w:tcPr>
            <w:tcW w:w="3660" w:type="dxa"/>
          </w:tcPr>
          <w:p>
            <w:pPr>
              <w:pStyle w:val="15"/>
              <w:ind w:left="40"/>
              <w:rPr>
                <w:b/>
                <w:sz w:val="20"/>
              </w:rPr>
            </w:pPr>
            <w:r>
              <w:rPr>
                <w:b/>
                <w:sz w:val="20"/>
              </w:rPr>
              <w:t>机关商品和服务支出</w:t>
            </w:r>
          </w:p>
        </w:tc>
        <w:tc>
          <w:tcPr>
            <w:tcW w:w="2839" w:type="dxa"/>
          </w:tcPr>
          <w:p>
            <w:pPr>
              <w:pStyle w:val="15"/>
              <w:ind w:right="3"/>
              <w:jc w:val="right"/>
              <w:rPr>
                <w:b/>
                <w:sz w:val="20"/>
              </w:rPr>
            </w:pPr>
            <w:r>
              <w:rPr>
                <w:b/>
                <w:w w:val="95"/>
                <w:sz w:val="20"/>
              </w:rPr>
              <w:t>32.56</w:t>
            </w:r>
          </w:p>
        </w:tc>
        <w:tc>
          <w:tcPr>
            <w:tcW w:w="3233" w:type="dxa"/>
          </w:tcPr>
          <w:p>
            <w:pPr>
              <w:pStyle w:val="15"/>
              <w:ind w:right="4"/>
              <w:jc w:val="right"/>
              <w:rPr>
                <w:b/>
                <w:sz w:val="20"/>
              </w:rPr>
            </w:pPr>
            <w:r>
              <w:rPr>
                <w:b/>
                <w:w w:val="95"/>
                <w:sz w:val="20"/>
              </w:rPr>
              <w:t>32.56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sz w:val="20"/>
              </w:rPr>
            </w:pPr>
            <w:r>
              <w:rPr>
                <w:sz w:val="20"/>
              </w:rPr>
              <w:t>50201</w:t>
            </w:r>
          </w:p>
        </w:tc>
        <w:tc>
          <w:tcPr>
            <w:tcW w:w="3660" w:type="dxa"/>
          </w:tcPr>
          <w:p>
            <w:pPr>
              <w:pStyle w:val="15"/>
              <w:ind w:left="40"/>
              <w:rPr>
                <w:sz w:val="20"/>
              </w:rPr>
            </w:pPr>
            <w:r>
              <w:rPr>
                <w:sz w:val="20"/>
              </w:rPr>
              <w:t>办公经费</w:t>
            </w:r>
          </w:p>
        </w:tc>
        <w:tc>
          <w:tcPr>
            <w:tcW w:w="2839" w:type="dxa"/>
          </w:tcPr>
          <w:p>
            <w:pPr>
              <w:pStyle w:val="15"/>
              <w:ind w:right="3"/>
              <w:jc w:val="right"/>
              <w:rPr>
                <w:sz w:val="20"/>
              </w:rPr>
            </w:pPr>
            <w:r>
              <w:rPr>
                <w:sz w:val="20"/>
              </w:rPr>
              <w:t>29.36</w:t>
            </w:r>
          </w:p>
        </w:tc>
        <w:tc>
          <w:tcPr>
            <w:tcW w:w="3233" w:type="dxa"/>
          </w:tcPr>
          <w:p>
            <w:pPr>
              <w:pStyle w:val="15"/>
              <w:ind w:right="1"/>
              <w:jc w:val="right"/>
              <w:rPr>
                <w:sz w:val="20"/>
              </w:rPr>
            </w:pPr>
            <w:r>
              <w:rPr>
                <w:sz w:val="20"/>
              </w:rPr>
              <w:t>29.36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sz w:val="20"/>
              </w:rPr>
            </w:pPr>
            <w:r>
              <w:rPr>
                <w:sz w:val="20"/>
              </w:rPr>
              <w:t>50208</w:t>
            </w:r>
          </w:p>
        </w:tc>
        <w:tc>
          <w:tcPr>
            <w:tcW w:w="3660" w:type="dxa"/>
          </w:tcPr>
          <w:p>
            <w:pPr>
              <w:pStyle w:val="15"/>
              <w:ind w:left="40"/>
              <w:rPr>
                <w:sz w:val="20"/>
              </w:rPr>
            </w:pPr>
            <w:r>
              <w:rPr>
                <w:sz w:val="20"/>
              </w:rPr>
              <w:t>公务用车运行维护费</w:t>
            </w:r>
          </w:p>
        </w:tc>
        <w:tc>
          <w:tcPr>
            <w:tcW w:w="2839" w:type="dxa"/>
          </w:tcPr>
          <w:p>
            <w:pPr>
              <w:pStyle w:val="15"/>
              <w:ind w:right="3"/>
              <w:jc w:val="right"/>
              <w:rPr>
                <w:sz w:val="20"/>
              </w:rPr>
            </w:pPr>
            <w:r>
              <w:rPr>
                <w:sz w:val="20"/>
              </w:rPr>
              <w:t>3.20</w:t>
            </w:r>
          </w:p>
        </w:tc>
        <w:tc>
          <w:tcPr>
            <w:tcW w:w="3233" w:type="dxa"/>
          </w:tcPr>
          <w:p>
            <w:pPr>
              <w:pStyle w:val="15"/>
              <w:ind w:right="1"/>
              <w:jc w:val="right"/>
              <w:rPr>
                <w:sz w:val="20"/>
              </w:rPr>
            </w:pPr>
            <w:r>
              <w:rPr>
                <w:sz w:val="20"/>
              </w:rPr>
              <w:t>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b/>
                <w:sz w:val="20"/>
              </w:rPr>
            </w:pPr>
            <w:r>
              <w:rPr>
                <w:b/>
                <w:sz w:val="20"/>
              </w:rPr>
              <w:t>509</w:t>
            </w:r>
          </w:p>
        </w:tc>
        <w:tc>
          <w:tcPr>
            <w:tcW w:w="3660" w:type="dxa"/>
          </w:tcPr>
          <w:p>
            <w:pPr>
              <w:pStyle w:val="15"/>
              <w:ind w:left="40"/>
              <w:rPr>
                <w:b/>
                <w:sz w:val="20"/>
              </w:rPr>
            </w:pPr>
            <w:r>
              <w:rPr>
                <w:b/>
                <w:sz w:val="20"/>
              </w:rPr>
              <w:t>对个人和家庭的补助</w:t>
            </w:r>
          </w:p>
        </w:tc>
        <w:tc>
          <w:tcPr>
            <w:tcW w:w="2839" w:type="dxa"/>
          </w:tcPr>
          <w:p>
            <w:pPr>
              <w:pStyle w:val="15"/>
              <w:ind w:right="3"/>
              <w:jc w:val="right"/>
              <w:rPr>
                <w:b/>
                <w:sz w:val="20"/>
              </w:rPr>
            </w:pPr>
            <w:r>
              <w:rPr>
                <w:b/>
                <w:w w:val="95"/>
                <w:sz w:val="20"/>
              </w:rPr>
              <w:t>0.04</w:t>
            </w:r>
          </w:p>
        </w:tc>
        <w:tc>
          <w:tcPr>
            <w:tcW w:w="3233" w:type="dxa"/>
          </w:tcPr>
          <w:p>
            <w:pPr>
              <w:pStyle w:val="15"/>
              <w:ind w:right="4"/>
              <w:jc w:val="right"/>
              <w:rPr>
                <w:b/>
                <w:sz w:val="20"/>
              </w:rPr>
            </w:pPr>
            <w:r>
              <w:rPr>
                <w:b/>
                <w:w w:val="95"/>
                <w:sz w:val="20"/>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2556" w:type="dxa"/>
          </w:tcPr>
          <w:p>
            <w:pPr>
              <w:pStyle w:val="15"/>
              <w:ind w:left="40"/>
              <w:rPr>
                <w:sz w:val="20"/>
              </w:rPr>
            </w:pPr>
            <w:r>
              <w:rPr>
                <w:sz w:val="20"/>
              </w:rPr>
              <w:t>50901</w:t>
            </w:r>
          </w:p>
        </w:tc>
        <w:tc>
          <w:tcPr>
            <w:tcW w:w="3660" w:type="dxa"/>
          </w:tcPr>
          <w:p>
            <w:pPr>
              <w:pStyle w:val="15"/>
              <w:ind w:left="40"/>
              <w:rPr>
                <w:sz w:val="20"/>
              </w:rPr>
            </w:pPr>
            <w:r>
              <w:rPr>
                <w:sz w:val="20"/>
              </w:rPr>
              <w:t>社会福利和救助</w:t>
            </w:r>
          </w:p>
        </w:tc>
        <w:tc>
          <w:tcPr>
            <w:tcW w:w="2839" w:type="dxa"/>
          </w:tcPr>
          <w:p>
            <w:pPr>
              <w:pStyle w:val="15"/>
              <w:ind w:right="3"/>
              <w:jc w:val="right"/>
              <w:rPr>
                <w:sz w:val="20"/>
              </w:rPr>
            </w:pPr>
            <w:r>
              <w:rPr>
                <w:sz w:val="20"/>
              </w:rPr>
              <w:t>0.04</w:t>
            </w:r>
          </w:p>
        </w:tc>
        <w:tc>
          <w:tcPr>
            <w:tcW w:w="3233" w:type="dxa"/>
          </w:tcPr>
          <w:p>
            <w:pPr>
              <w:pStyle w:val="15"/>
              <w:ind w:right="1"/>
              <w:jc w:val="right"/>
              <w:rPr>
                <w:sz w:val="20"/>
              </w:rPr>
            </w:pPr>
            <w:r>
              <w:rPr>
                <w:sz w:val="20"/>
              </w:rPr>
              <w:t>0.04</w:t>
            </w:r>
          </w:p>
        </w:tc>
      </w:tr>
    </w:tbl>
    <w:p>
      <w:pPr>
        <w:spacing w:before="59"/>
        <w:ind w:right="146" w:firstLine="1470" w:firstLineChars="700"/>
        <w:jc w:val="left"/>
        <w:rPr>
          <w:rFonts w:hint="eastAsia"/>
          <w:sz w:val="20"/>
          <w:highlight w:val="none"/>
          <w:lang w:eastAsia="zh-CN"/>
        </w:rPr>
        <w:sectPr>
          <w:pgSz w:w="16840" w:h="11910" w:orient="landscape"/>
          <w:pgMar w:top="1582" w:right="960" w:bottom="278" w:left="960" w:header="0" w:footer="1286" w:gutter="0"/>
          <w:cols w:space="720" w:num="1"/>
        </w:sectPr>
      </w:pPr>
      <w:r>
        <w:rPr>
          <w:spacing w:val="5"/>
          <w:sz w:val="20"/>
          <w:highlight w:val="none"/>
        </w:rPr>
        <w:t>单</w:t>
      </w:r>
      <w:r>
        <w:rPr>
          <w:sz w:val="20"/>
          <w:highlight w:val="none"/>
        </w:rPr>
        <w:t>位</w:t>
      </w:r>
      <w:r>
        <w:rPr>
          <w:spacing w:val="5"/>
          <w:sz w:val="20"/>
          <w:highlight w:val="none"/>
        </w:rPr>
        <w:t>名</w:t>
      </w:r>
      <w:r>
        <w:rPr>
          <w:sz w:val="20"/>
          <w:highlight w:val="none"/>
        </w:rPr>
        <w:t>称</w:t>
      </w:r>
      <w:r>
        <w:rPr>
          <w:rFonts w:hint="eastAsia"/>
          <w:sz w:val="20"/>
          <w:highlight w:val="none"/>
          <w:lang w:eastAsia="zh-CN"/>
        </w:rPr>
        <w:t>：淄博市张店区行政审批服务局</w:t>
      </w:r>
      <w:r>
        <w:rPr>
          <w:rFonts w:hint="eastAsia"/>
          <w:sz w:val="20"/>
          <w:highlight w:val="none"/>
          <w:lang w:val="en-US" w:eastAsia="zh-CN"/>
        </w:rPr>
        <w:t xml:space="preserve">                                                                            </w:t>
      </w:r>
      <w:r>
        <w:rPr>
          <w:rFonts w:hint="eastAsia"/>
          <w:sz w:val="20"/>
          <w:highlight w:val="none"/>
          <w:lang w:eastAsia="zh-CN"/>
        </w:rPr>
        <w:t>单位：万元</w:t>
      </w:r>
    </w:p>
    <w:p>
      <w:pPr>
        <w:spacing w:before="8" w:line="240" w:lineRule="auto"/>
        <w:rPr>
          <w:sz w:val="17"/>
        </w:rPr>
      </w:pPr>
    </w:p>
    <w:p>
      <w:pPr>
        <w:spacing w:before="71"/>
        <w:ind w:left="2475" w:right="0" w:firstLine="0"/>
        <w:jc w:val="center"/>
        <w:rPr>
          <w:sz w:val="20"/>
        </w:rPr>
      </w:pPr>
      <w:r>
        <w:rPr>
          <w:rFonts w:hint="eastAsia"/>
          <w:sz w:val="20"/>
          <w:lang w:val="en-US" w:eastAsia="zh-CN"/>
        </w:rPr>
        <w:t xml:space="preserve">                                                                                             </w:t>
      </w:r>
      <w:r>
        <w:rPr>
          <w:sz w:val="20"/>
        </w:rPr>
        <w:t>部门公开表8</w:t>
      </w:r>
    </w:p>
    <w:p>
      <w:pPr>
        <w:pStyle w:val="6"/>
        <w:jc w:val="center"/>
        <w:rPr>
          <w:rFonts w:ascii="华文仿宋" w:hAnsi="华文仿宋" w:eastAsia="华文仿宋" w:cs="华文仿宋"/>
          <w:b/>
          <w:bCs/>
          <w:sz w:val="36"/>
          <w:szCs w:val="36"/>
          <w:lang w:val="zh-CN" w:eastAsia="zh-CN" w:bidi="zh-CN"/>
        </w:rPr>
      </w:pPr>
      <w:r>
        <w:rPr>
          <w:rFonts w:ascii="华文仿宋" w:hAnsi="华文仿宋" w:eastAsia="华文仿宋" w:cs="华文仿宋"/>
          <w:b/>
          <w:bCs/>
          <w:sz w:val="36"/>
          <w:szCs w:val="36"/>
          <w:lang w:val="zh-CN" w:eastAsia="zh-CN" w:bidi="zh-CN"/>
        </w:rPr>
        <w:t>表8.财政拨款安排的基本支出预算表（部门预算支出经济分类科目）</w:t>
      </w:r>
    </w:p>
    <w:p>
      <w:pPr>
        <w:pStyle w:val="6"/>
        <w:jc w:val="center"/>
        <w:rPr>
          <w:rFonts w:ascii="华文仿宋" w:hAnsi="华文仿宋" w:eastAsia="华文仿宋" w:cs="华文仿宋"/>
          <w:b/>
          <w:bCs/>
          <w:sz w:val="20"/>
          <w:szCs w:val="20"/>
          <w:lang w:val="zh-CN" w:eastAsia="zh-CN" w:bidi="zh-CN"/>
        </w:rPr>
      </w:pPr>
    </w:p>
    <w:tbl>
      <w:tblPr>
        <w:tblStyle w:val="10"/>
        <w:tblpPr w:leftFromText="180" w:rightFromText="180" w:vertAnchor="text" w:horzAnchor="page" w:tblpX="2175" w:tblpY="344"/>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54"/>
        <w:gridCol w:w="3154"/>
        <w:gridCol w:w="3154"/>
        <w:gridCol w:w="31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ind w:left="1165" w:right="1129"/>
              <w:jc w:val="center"/>
              <w:rPr>
                <w:sz w:val="20"/>
              </w:rPr>
            </w:pPr>
            <w:r>
              <w:rPr>
                <w:sz w:val="20"/>
              </w:rPr>
              <w:t>科目编码</w:t>
            </w:r>
          </w:p>
        </w:tc>
        <w:tc>
          <w:tcPr>
            <w:tcW w:w="3154" w:type="dxa"/>
          </w:tcPr>
          <w:p>
            <w:pPr>
              <w:pStyle w:val="15"/>
              <w:ind w:left="791"/>
              <w:rPr>
                <w:sz w:val="20"/>
              </w:rPr>
            </w:pPr>
            <w:r>
              <w:rPr>
                <w:sz w:val="20"/>
              </w:rPr>
              <w:t>经济分类科目名称</w:t>
            </w:r>
          </w:p>
        </w:tc>
        <w:tc>
          <w:tcPr>
            <w:tcW w:w="6308" w:type="dxa"/>
            <w:gridSpan w:val="2"/>
          </w:tcPr>
          <w:p>
            <w:pPr>
              <w:pStyle w:val="15"/>
              <w:ind w:left="2840" w:right="2807"/>
              <w:jc w:val="center"/>
              <w:rPr>
                <w:sz w:val="20"/>
              </w:rPr>
            </w:pPr>
            <w:r>
              <w:rPr>
                <w:sz w:val="20"/>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0"/>
              <w:rPr>
                <w:rFonts w:ascii="Times New Roman"/>
                <w:sz w:val="20"/>
              </w:rPr>
            </w:pPr>
          </w:p>
        </w:tc>
        <w:tc>
          <w:tcPr>
            <w:tcW w:w="3154" w:type="dxa"/>
          </w:tcPr>
          <w:p>
            <w:pPr>
              <w:pStyle w:val="15"/>
              <w:spacing w:before="0"/>
              <w:rPr>
                <w:rFonts w:ascii="Times New Roman"/>
                <w:sz w:val="20"/>
              </w:rPr>
            </w:pPr>
          </w:p>
        </w:tc>
        <w:tc>
          <w:tcPr>
            <w:tcW w:w="3154" w:type="dxa"/>
          </w:tcPr>
          <w:p>
            <w:pPr>
              <w:pStyle w:val="15"/>
              <w:spacing w:before="48"/>
              <w:ind w:left="1165" w:right="1129"/>
              <w:jc w:val="center"/>
              <w:rPr>
                <w:sz w:val="20"/>
              </w:rPr>
            </w:pPr>
            <w:r>
              <w:rPr>
                <w:sz w:val="20"/>
              </w:rPr>
              <w:t>金额</w:t>
            </w:r>
          </w:p>
        </w:tc>
        <w:tc>
          <w:tcPr>
            <w:tcW w:w="3154" w:type="dxa"/>
          </w:tcPr>
          <w:p>
            <w:pPr>
              <w:pStyle w:val="15"/>
              <w:spacing w:before="48"/>
              <w:ind w:left="490"/>
              <w:rPr>
                <w:sz w:val="20"/>
              </w:rPr>
            </w:pPr>
            <w:r>
              <w:rPr>
                <w:sz w:val="20"/>
              </w:rPr>
              <w:t>其中：一般公共预算安排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ind w:left="1165" w:right="1129"/>
              <w:jc w:val="center"/>
              <w:rPr>
                <w:sz w:val="20"/>
              </w:rPr>
            </w:pPr>
            <w:r>
              <w:rPr>
                <w:sz w:val="20"/>
              </w:rPr>
              <w:t>**</w:t>
            </w:r>
          </w:p>
        </w:tc>
        <w:tc>
          <w:tcPr>
            <w:tcW w:w="3154" w:type="dxa"/>
          </w:tcPr>
          <w:p>
            <w:pPr>
              <w:pStyle w:val="15"/>
              <w:ind w:left="1165" w:right="1129"/>
              <w:jc w:val="center"/>
              <w:rPr>
                <w:sz w:val="20"/>
              </w:rPr>
            </w:pPr>
            <w:r>
              <w:rPr>
                <w:sz w:val="20"/>
              </w:rPr>
              <w:t>**</w:t>
            </w:r>
          </w:p>
        </w:tc>
        <w:tc>
          <w:tcPr>
            <w:tcW w:w="3154" w:type="dxa"/>
          </w:tcPr>
          <w:p>
            <w:pPr>
              <w:pStyle w:val="15"/>
              <w:ind w:left="35"/>
              <w:jc w:val="center"/>
              <w:rPr>
                <w:sz w:val="20"/>
              </w:rPr>
            </w:pPr>
            <w:r>
              <w:rPr>
                <w:w w:val="99"/>
                <w:sz w:val="20"/>
              </w:rPr>
              <w:t>1</w:t>
            </w:r>
          </w:p>
        </w:tc>
        <w:tc>
          <w:tcPr>
            <w:tcW w:w="3154" w:type="dxa"/>
          </w:tcPr>
          <w:p>
            <w:pPr>
              <w:pStyle w:val="15"/>
              <w:ind w:left="33"/>
              <w:jc w:val="center"/>
              <w:rPr>
                <w:sz w:val="20"/>
              </w:rPr>
            </w:pPr>
            <w:r>
              <w:rPr>
                <w:w w:val="99"/>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0"/>
              <w:rPr>
                <w:rFonts w:ascii="Times New Roman"/>
                <w:sz w:val="20"/>
              </w:rPr>
            </w:pPr>
          </w:p>
        </w:tc>
        <w:tc>
          <w:tcPr>
            <w:tcW w:w="3154" w:type="dxa"/>
          </w:tcPr>
          <w:p>
            <w:pPr>
              <w:pStyle w:val="15"/>
              <w:spacing w:before="48"/>
              <w:ind w:left="40"/>
              <w:rPr>
                <w:b/>
                <w:sz w:val="20"/>
              </w:rPr>
            </w:pPr>
            <w:r>
              <w:rPr>
                <w:b/>
                <w:sz w:val="20"/>
              </w:rPr>
              <w:t>合计</w:t>
            </w:r>
          </w:p>
        </w:tc>
        <w:tc>
          <w:tcPr>
            <w:tcW w:w="3154" w:type="dxa"/>
          </w:tcPr>
          <w:p>
            <w:pPr>
              <w:pStyle w:val="15"/>
              <w:spacing w:before="48"/>
              <w:ind w:right="5"/>
              <w:jc w:val="right"/>
              <w:rPr>
                <w:b/>
                <w:sz w:val="20"/>
              </w:rPr>
            </w:pPr>
            <w:r>
              <w:rPr>
                <w:b/>
                <w:w w:val="95"/>
                <w:sz w:val="20"/>
              </w:rPr>
              <w:t>200.10</w:t>
            </w:r>
          </w:p>
        </w:tc>
        <w:tc>
          <w:tcPr>
            <w:tcW w:w="3154" w:type="dxa"/>
          </w:tcPr>
          <w:p>
            <w:pPr>
              <w:pStyle w:val="15"/>
              <w:spacing w:before="48"/>
              <w:ind w:right="5"/>
              <w:jc w:val="right"/>
              <w:rPr>
                <w:b/>
                <w:sz w:val="20"/>
              </w:rPr>
            </w:pPr>
            <w:r>
              <w:rPr>
                <w:b/>
                <w:w w:val="95"/>
                <w:sz w:val="20"/>
              </w:rPr>
              <w:t>200.10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6308" w:type="dxa"/>
            <w:gridSpan w:val="2"/>
          </w:tcPr>
          <w:p>
            <w:pPr>
              <w:pStyle w:val="15"/>
              <w:spacing w:before="51"/>
              <w:ind w:left="40"/>
              <w:rPr>
                <w:b/>
                <w:sz w:val="20"/>
              </w:rPr>
            </w:pPr>
            <w:r>
              <w:rPr>
                <w:b/>
                <w:sz w:val="20"/>
              </w:rPr>
              <w:t>[128]淄博市张店区行政审批服务局</w:t>
            </w:r>
          </w:p>
        </w:tc>
        <w:tc>
          <w:tcPr>
            <w:tcW w:w="3154" w:type="dxa"/>
          </w:tcPr>
          <w:p>
            <w:pPr>
              <w:pStyle w:val="15"/>
              <w:spacing w:before="51"/>
              <w:ind w:right="5"/>
              <w:jc w:val="right"/>
              <w:rPr>
                <w:b/>
                <w:sz w:val="20"/>
              </w:rPr>
            </w:pPr>
            <w:r>
              <w:rPr>
                <w:b/>
                <w:w w:val="95"/>
                <w:sz w:val="20"/>
              </w:rPr>
              <w:t>200.10</w:t>
            </w:r>
          </w:p>
        </w:tc>
        <w:tc>
          <w:tcPr>
            <w:tcW w:w="3154" w:type="dxa"/>
          </w:tcPr>
          <w:p>
            <w:pPr>
              <w:pStyle w:val="15"/>
              <w:spacing w:before="51"/>
              <w:ind w:right="5"/>
              <w:jc w:val="right"/>
              <w:rPr>
                <w:b/>
                <w:sz w:val="20"/>
              </w:rPr>
            </w:pPr>
            <w:r>
              <w:rPr>
                <w:b/>
                <w:w w:val="95"/>
                <w:sz w:val="20"/>
              </w:rPr>
              <w:t>200.10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6308" w:type="dxa"/>
            <w:gridSpan w:val="2"/>
          </w:tcPr>
          <w:p>
            <w:pPr>
              <w:pStyle w:val="15"/>
              <w:ind w:left="40"/>
              <w:rPr>
                <w:b/>
                <w:sz w:val="20"/>
              </w:rPr>
            </w:pPr>
            <w:r>
              <w:rPr>
                <w:b/>
                <w:sz w:val="20"/>
              </w:rPr>
              <w:t>[128001]淄博市张店区行政审批服务局</w:t>
            </w:r>
          </w:p>
        </w:tc>
        <w:tc>
          <w:tcPr>
            <w:tcW w:w="3154" w:type="dxa"/>
          </w:tcPr>
          <w:p>
            <w:pPr>
              <w:pStyle w:val="15"/>
              <w:ind w:right="5"/>
              <w:jc w:val="right"/>
              <w:rPr>
                <w:b/>
                <w:sz w:val="20"/>
              </w:rPr>
            </w:pPr>
            <w:r>
              <w:rPr>
                <w:b/>
                <w:w w:val="95"/>
                <w:sz w:val="20"/>
              </w:rPr>
              <w:t>200.10</w:t>
            </w:r>
          </w:p>
        </w:tc>
        <w:tc>
          <w:tcPr>
            <w:tcW w:w="3154" w:type="dxa"/>
          </w:tcPr>
          <w:p>
            <w:pPr>
              <w:pStyle w:val="15"/>
              <w:ind w:right="5"/>
              <w:jc w:val="right"/>
              <w:rPr>
                <w:b/>
                <w:sz w:val="20"/>
              </w:rPr>
            </w:pPr>
            <w:r>
              <w:rPr>
                <w:b/>
                <w:w w:val="95"/>
                <w:sz w:val="20"/>
              </w:rPr>
              <w:t>200.10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48"/>
              <w:ind w:left="40"/>
              <w:rPr>
                <w:b/>
                <w:sz w:val="20"/>
              </w:rPr>
            </w:pPr>
            <w:r>
              <w:rPr>
                <w:b/>
                <w:sz w:val="20"/>
              </w:rPr>
              <w:t>301</w:t>
            </w:r>
          </w:p>
        </w:tc>
        <w:tc>
          <w:tcPr>
            <w:tcW w:w="3154" w:type="dxa"/>
          </w:tcPr>
          <w:p>
            <w:pPr>
              <w:pStyle w:val="15"/>
              <w:spacing w:before="48"/>
              <w:ind w:left="40"/>
              <w:rPr>
                <w:b/>
                <w:sz w:val="20"/>
              </w:rPr>
            </w:pPr>
            <w:r>
              <w:rPr>
                <w:b/>
                <w:sz w:val="20"/>
              </w:rPr>
              <w:t>工资福利支出</w:t>
            </w:r>
          </w:p>
        </w:tc>
        <w:tc>
          <w:tcPr>
            <w:tcW w:w="3154" w:type="dxa"/>
          </w:tcPr>
          <w:p>
            <w:pPr>
              <w:pStyle w:val="15"/>
              <w:spacing w:before="48"/>
              <w:ind w:right="5"/>
              <w:jc w:val="right"/>
              <w:rPr>
                <w:b/>
                <w:sz w:val="20"/>
              </w:rPr>
            </w:pPr>
            <w:r>
              <w:rPr>
                <w:b/>
                <w:w w:val="95"/>
                <w:sz w:val="20"/>
              </w:rPr>
              <w:t>167.50</w:t>
            </w:r>
          </w:p>
        </w:tc>
        <w:tc>
          <w:tcPr>
            <w:tcW w:w="3154" w:type="dxa"/>
          </w:tcPr>
          <w:p>
            <w:pPr>
              <w:pStyle w:val="15"/>
              <w:spacing w:before="48"/>
              <w:ind w:right="5"/>
              <w:jc w:val="right"/>
              <w:rPr>
                <w:b/>
                <w:sz w:val="20"/>
              </w:rPr>
            </w:pPr>
            <w:r>
              <w:rPr>
                <w:b/>
                <w:w w:val="95"/>
                <w:sz w:val="20"/>
              </w:rPr>
              <w:t>167.50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ind w:left="40"/>
              <w:rPr>
                <w:sz w:val="20"/>
              </w:rPr>
            </w:pPr>
            <w:r>
              <w:rPr>
                <w:sz w:val="20"/>
              </w:rPr>
              <w:t>30101</w:t>
            </w:r>
          </w:p>
        </w:tc>
        <w:tc>
          <w:tcPr>
            <w:tcW w:w="3154" w:type="dxa"/>
          </w:tcPr>
          <w:p>
            <w:pPr>
              <w:pStyle w:val="15"/>
              <w:ind w:left="40"/>
              <w:rPr>
                <w:sz w:val="20"/>
              </w:rPr>
            </w:pPr>
            <w:r>
              <w:rPr>
                <w:sz w:val="20"/>
              </w:rPr>
              <w:t>基本工资</w:t>
            </w:r>
          </w:p>
        </w:tc>
        <w:tc>
          <w:tcPr>
            <w:tcW w:w="3154" w:type="dxa"/>
          </w:tcPr>
          <w:p>
            <w:pPr>
              <w:pStyle w:val="15"/>
              <w:ind w:right="2"/>
              <w:jc w:val="right"/>
              <w:rPr>
                <w:sz w:val="20"/>
              </w:rPr>
            </w:pPr>
            <w:r>
              <w:rPr>
                <w:sz w:val="20"/>
              </w:rPr>
              <w:t>93.20</w:t>
            </w:r>
          </w:p>
        </w:tc>
        <w:tc>
          <w:tcPr>
            <w:tcW w:w="3154" w:type="dxa"/>
          </w:tcPr>
          <w:p>
            <w:pPr>
              <w:pStyle w:val="15"/>
              <w:ind w:right="2"/>
              <w:jc w:val="right"/>
              <w:rPr>
                <w:sz w:val="20"/>
              </w:rPr>
            </w:pPr>
            <w:r>
              <w:rPr>
                <w:sz w:val="20"/>
              </w:rPr>
              <w:t>93.20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48"/>
              <w:ind w:left="40"/>
              <w:rPr>
                <w:sz w:val="20"/>
              </w:rPr>
            </w:pPr>
            <w:r>
              <w:rPr>
                <w:sz w:val="20"/>
              </w:rPr>
              <w:t>30108</w:t>
            </w:r>
          </w:p>
        </w:tc>
        <w:tc>
          <w:tcPr>
            <w:tcW w:w="3154" w:type="dxa"/>
          </w:tcPr>
          <w:p>
            <w:pPr>
              <w:pStyle w:val="15"/>
              <w:spacing w:before="48"/>
              <w:ind w:left="40"/>
              <w:rPr>
                <w:sz w:val="20"/>
              </w:rPr>
            </w:pPr>
            <w:r>
              <w:rPr>
                <w:sz w:val="20"/>
              </w:rPr>
              <w:t>机关事业单位基本养老保险缴费</w:t>
            </w:r>
          </w:p>
        </w:tc>
        <w:tc>
          <w:tcPr>
            <w:tcW w:w="3154" w:type="dxa"/>
          </w:tcPr>
          <w:p>
            <w:pPr>
              <w:pStyle w:val="15"/>
              <w:spacing w:before="48"/>
              <w:ind w:right="2"/>
              <w:jc w:val="right"/>
              <w:rPr>
                <w:sz w:val="20"/>
              </w:rPr>
            </w:pPr>
            <w:r>
              <w:rPr>
                <w:sz w:val="20"/>
              </w:rPr>
              <w:t>29.45</w:t>
            </w:r>
          </w:p>
        </w:tc>
        <w:tc>
          <w:tcPr>
            <w:tcW w:w="3154" w:type="dxa"/>
          </w:tcPr>
          <w:p>
            <w:pPr>
              <w:pStyle w:val="15"/>
              <w:spacing w:before="48"/>
              <w:ind w:right="2"/>
              <w:jc w:val="right"/>
              <w:rPr>
                <w:sz w:val="20"/>
              </w:rPr>
            </w:pPr>
            <w:r>
              <w:rPr>
                <w:sz w:val="20"/>
              </w:rPr>
              <w:t>29.45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51"/>
              <w:ind w:left="40"/>
              <w:rPr>
                <w:sz w:val="20"/>
              </w:rPr>
            </w:pPr>
            <w:r>
              <w:rPr>
                <w:sz w:val="20"/>
              </w:rPr>
              <w:t>30110</w:t>
            </w:r>
          </w:p>
        </w:tc>
        <w:tc>
          <w:tcPr>
            <w:tcW w:w="3154" w:type="dxa"/>
          </w:tcPr>
          <w:p>
            <w:pPr>
              <w:pStyle w:val="15"/>
              <w:spacing w:before="51"/>
              <w:ind w:left="40"/>
              <w:rPr>
                <w:sz w:val="20"/>
              </w:rPr>
            </w:pPr>
            <w:r>
              <w:rPr>
                <w:sz w:val="20"/>
              </w:rPr>
              <w:t>职工基本医疗保险缴费</w:t>
            </w:r>
          </w:p>
        </w:tc>
        <w:tc>
          <w:tcPr>
            <w:tcW w:w="3154" w:type="dxa"/>
          </w:tcPr>
          <w:p>
            <w:pPr>
              <w:pStyle w:val="15"/>
              <w:spacing w:before="51"/>
              <w:ind w:right="2"/>
              <w:jc w:val="right"/>
              <w:rPr>
                <w:sz w:val="20"/>
              </w:rPr>
            </w:pPr>
            <w:r>
              <w:rPr>
                <w:sz w:val="20"/>
              </w:rPr>
              <w:t>12.89</w:t>
            </w:r>
          </w:p>
        </w:tc>
        <w:tc>
          <w:tcPr>
            <w:tcW w:w="3154" w:type="dxa"/>
          </w:tcPr>
          <w:p>
            <w:pPr>
              <w:pStyle w:val="15"/>
              <w:spacing w:before="51"/>
              <w:ind w:right="2"/>
              <w:jc w:val="right"/>
              <w:rPr>
                <w:sz w:val="20"/>
              </w:rPr>
            </w:pPr>
            <w:r>
              <w:rPr>
                <w:sz w:val="20"/>
              </w:rPr>
              <w:t>12.89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ind w:left="40"/>
              <w:rPr>
                <w:sz w:val="20"/>
              </w:rPr>
            </w:pPr>
            <w:r>
              <w:rPr>
                <w:sz w:val="20"/>
              </w:rPr>
              <w:t>30111</w:t>
            </w:r>
          </w:p>
        </w:tc>
        <w:tc>
          <w:tcPr>
            <w:tcW w:w="3154" w:type="dxa"/>
          </w:tcPr>
          <w:p>
            <w:pPr>
              <w:pStyle w:val="15"/>
              <w:ind w:left="40"/>
              <w:rPr>
                <w:sz w:val="20"/>
              </w:rPr>
            </w:pPr>
            <w:r>
              <w:rPr>
                <w:sz w:val="20"/>
              </w:rPr>
              <w:t>公务员医疗补助缴费</w:t>
            </w:r>
          </w:p>
        </w:tc>
        <w:tc>
          <w:tcPr>
            <w:tcW w:w="3154" w:type="dxa"/>
          </w:tcPr>
          <w:p>
            <w:pPr>
              <w:pStyle w:val="15"/>
              <w:ind w:right="2"/>
              <w:jc w:val="right"/>
              <w:rPr>
                <w:sz w:val="20"/>
              </w:rPr>
            </w:pPr>
            <w:r>
              <w:rPr>
                <w:sz w:val="20"/>
              </w:rPr>
              <w:t>5.52</w:t>
            </w:r>
          </w:p>
        </w:tc>
        <w:tc>
          <w:tcPr>
            <w:tcW w:w="3154" w:type="dxa"/>
          </w:tcPr>
          <w:p>
            <w:pPr>
              <w:pStyle w:val="15"/>
              <w:ind w:right="2"/>
              <w:jc w:val="right"/>
              <w:rPr>
                <w:sz w:val="20"/>
              </w:rPr>
            </w:pPr>
            <w:r>
              <w:rPr>
                <w:sz w:val="20"/>
              </w:rPr>
              <w:t>5.52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48"/>
              <w:ind w:left="40"/>
              <w:rPr>
                <w:sz w:val="20"/>
              </w:rPr>
            </w:pPr>
            <w:r>
              <w:rPr>
                <w:sz w:val="20"/>
              </w:rPr>
              <w:t>30112</w:t>
            </w:r>
          </w:p>
        </w:tc>
        <w:tc>
          <w:tcPr>
            <w:tcW w:w="3154" w:type="dxa"/>
          </w:tcPr>
          <w:p>
            <w:pPr>
              <w:pStyle w:val="15"/>
              <w:spacing w:before="48"/>
              <w:ind w:left="40"/>
              <w:rPr>
                <w:sz w:val="20"/>
              </w:rPr>
            </w:pPr>
            <w:r>
              <w:rPr>
                <w:sz w:val="20"/>
              </w:rPr>
              <w:t>其他社会保障缴费</w:t>
            </w:r>
          </w:p>
        </w:tc>
        <w:tc>
          <w:tcPr>
            <w:tcW w:w="3154" w:type="dxa"/>
          </w:tcPr>
          <w:p>
            <w:pPr>
              <w:pStyle w:val="15"/>
              <w:spacing w:before="48"/>
              <w:ind w:right="2"/>
              <w:jc w:val="right"/>
              <w:rPr>
                <w:sz w:val="20"/>
              </w:rPr>
            </w:pPr>
            <w:r>
              <w:rPr>
                <w:sz w:val="20"/>
              </w:rPr>
              <w:t>0.78</w:t>
            </w:r>
          </w:p>
        </w:tc>
        <w:tc>
          <w:tcPr>
            <w:tcW w:w="3154" w:type="dxa"/>
          </w:tcPr>
          <w:p>
            <w:pPr>
              <w:pStyle w:val="15"/>
              <w:spacing w:before="48"/>
              <w:ind w:right="2"/>
              <w:jc w:val="right"/>
              <w:rPr>
                <w:sz w:val="20"/>
              </w:rPr>
            </w:pPr>
            <w:r>
              <w:rPr>
                <w:sz w:val="20"/>
              </w:rPr>
              <w:t>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ind w:left="40"/>
              <w:rPr>
                <w:sz w:val="20"/>
              </w:rPr>
            </w:pPr>
            <w:r>
              <w:rPr>
                <w:sz w:val="20"/>
              </w:rPr>
              <w:t>30113</w:t>
            </w:r>
          </w:p>
        </w:tc>
        <w:tc>
          <w:tcPr>
            <w:tcW w:w="3154" w:type="dxa"/>
          </w:tcPr>
          <w:p>
            <w:pPr>
              <w:pStyle w:val="15"/>
              <w:ind w:left="40"/>
              <w:rPr>
                <w:sz w:val="20"/>
              </w:rPr>
            </w:pPr>
            <w:r>
              <w:rPr>
                <w:sz w:val="20"/>
              </w:rPr>
              <w:t>住房公积金</w:t>
            </w:r>
          </w:p>
        </w:tc>
        <w:tc>
          <w:tcPr>
            <w:tcW w:w="3154" w:type="dxa"/>
          </w:tcPr>
          <w:p>
            <w:pPr>
              <w:pStyle w:val="15"/>
              <w:ind w:right="2"/>
              <w:jc w:val="right"/>
              <w:rPr>
                <w:sz w:val="20"/>
              </w:rPr>
            </w:pPr>
            <w:r>
              <w:rPr>
                <w:sz w:val="20"/>
              </w:rPr>
              <w:t>25.66</w:t>
            </w:r>
          </w:p>
        </w:tc>
        <w:tc>
          <w:tcPr>
            <w:tcW w:w="3154" w:type="dxa"/>
          </w:tcPr>
          <w:p>
            <w:pPr>
              <w:pStyle w:val="15"/>
              <w:ind w:right="2"/>
              <w:jc w:val="right"/>
              <w:rPr>
                <w:sz w:val="20"/>
              </w:rPr>
            </w:pPr>
            <w:r>
              <w:rPr>
                <w:sz w:val="20"/>
              </w:rPr>
              <w:t>25.66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48"/>
              <w:ind w:left="40"/>
              <w:rPr>
                <w:b/>
                <w:sz w:val="20"/>
              </w:rPr>
            </w:pPr>
            <w:r>
              <w:rPr>
                <w:b/>
                <w:sz w:val="20"/>
              </w:rPr>
              <w:t>302</w:t>
            </w:r>
          </w:p>
        </w:tc>
        <w:tc>
          <w:tcPr>
            <w:tcW w:w="3154" w:type="dxa"/>
          </w:tcPr>
          <w:p>
            <w:pPr>
              <w:pStyle w:val="15"/>
              <w:spacing w:before="48"/>
              <w:ind w:left="40"/>
              <w:rPr>
                <w:b/>
                <w:sz w:val="20"/>
              </w:rPr>
            </w:pPr>
            <w:r>
              <w:rPr>
                <w:b/>
                <w:sz w:val="20"/>
              </w:rPr>
              <w:t>商品和服务支出</w:t>
            </w:r>
          </w:p>
        </w:tc>
        <w:tc>
          <w:tcPr>
            <w:tcW w:w="3154" w:type="dxa"/>
          </w:tcPr>
          <w:p>
            <w:pPr>
              <w:pStyle w:val="15"/>
              <w:spacing w:before="48"/>
              <w:ind w:right="5"/>
              <w:jc w:val="right"/>
              <w:rPr>
                <w:b/>
                <w:sz w:val="20"/>
              </w:rPr>
            </w:pPr>
            <w:r>
              <w:rPr>
                <w:b/>
                <w:w w:val="95"/>
                <w:sz w:val="20"/>
              </w:rPr>
              <w:t>32.56</w:t>
            </w:r>
          </w:p>
        </w:tc>
        <w:tc>
          <w:tcPr>
            <w:tcW w:w="3154" w:type="dxa"/>
          </w:tcPr>
          <w:p>
            <w:pPr>
              <w:pStyle w:val="15"/>
              <w:spacing w:before="48"/>
              <w:ind w:right="5"/>
              <w:jc w:val="right"/>
              <w:rPr>
                <w:b/>
                <w:sz w:val="20"/>
              </w:rPr>
            </w:pPr>
            <w:r>
              <w:rPr>
                <w:b/>
                <w:w w:val="95"/>
                <w:sz w:val="20"/>
              </w:rPr>
              <w:t>32.56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51"/>
              <w:ind w:left="40"/>
              <w:rPr>
                <w:sz w:val="20"/>
              </w:rPr>
            </w:pPr>
            <w:r>
              <w:rPr>
                <w:sz w:val="20"/>
              </w:rPr>
              <w:t>30201</w:t>
            </w:r>
          </w:p>
        </w:tc>
        <w:tc>
          <w:tcPr>
            <w:tcW w:w="3154" w:type="dxa"/>
          </w:tcPr>
          <w:p>
            <w:pPr>
              <w:pStyle w:val="15"/>
              <w:spacing w:before="51"/>
              <w:ind w:left="40"/>
              <w:rPr>
                <w:sz w:val="20"/>
              </w:rPr>
            </w:pPr>
            <w:r>
              <w:rPr>
                <w:sz w:val="20"/>
              </w:rPr>
              <w:t>办公费</w:t>
            </w:r>
          </w:p>
        </w:tc>
        <w:tc>
          <w:tcPr>
            <w:tcW w:w="3154" w:type="dxa"/>
          </w:tcPr>
          <w:p>
            <w:pPr>
              <w:pStyle w:val="15"/>
              <w:spacing w:before="51"/>
              <w:ind w:right="2"/>
              <w:jc w:val="right"/>
              <w:rPr>
                <w:sz w:val="20"/>
              </w:rPr>
            </w:pPr>
            <w:r>
              <w:rPr>
                <w:sz w:val="20"/>
              </w:rPr>
              <w:t>15.09</w:t>
            </w:r>
          </w:p>
        </w:tc>
        <w:tc>
          <w:tcPr>
            <w:tcW w:w="3154" w:type="dxa"/>
          </w:tcPr>
          <w:p>
            <w:pPr>
              <w:pStyle w:val="15"/>
              <w:spacing w:before="51"/>
              <w:ind w:right="2"/>
              <w:jc w:val="right"/>
              <w:rPr>
                <w:sz w:val="20"/>
              </w:rPr>
            </w:pPr>
            <w:r>
              <w:rPr>
                <w:sz w:val="20"/>
              </w:rPr>
              <w:t>15.09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ind w:left="40"/>
              <w:rPr>
                <w:sz w:val="20"/>
              </w:rPr>
            </w:pPr>
            <w:r>
              <w:rPr>
                <w:sz w:val="20"/>
              </w:rPr>
              <w:t>30228</w:t>
            </w:r>
          </w:p>
        </w:tc>
        <w:tc>
          <w:tcPr>
            <w:tcW w:w="3154" w:type="dxa"/>
          </w:tcPr>
          <w:p>
            <w:pPr>
              <w:pStyle w:val="15"/>
              <w:ind w:left="40"/>
              <w:rPr>
                <w:sz w:val="20"/>
              </w:rPr>
            </w:pPr>
            <w:r>
              <w:rPr>
                <w:sz w:val="20"/>
              </w:rPr>
              <w:t>工会经费</w:t>
            </w:r>
          </w:p>
        </w:tc>
        <w:tc>
          <w:tcPr>
            <w:tcW w:w="3154" w:type="dxa"/>
          </w:tcPr>
          <w:p>
            <w:pPr>
              <w:pStyle w:val="15"/>
              <w:ind w:right="2"/>
              <w:jc w:val="right"/>
              <w:rPr>
                <w:sz w:val="20"/>
              </w:rPr>
            </w:pPr>
            <w:r>
              <w:rPr>
                <w:sz w:val="20"/>
              </w:rPr>
              <w:t>2.57</w:t>
            </w:r>
          </w:p>
        </w:tc>
        <w:tc>
          <w:tcPr>
            <w:tcW w:w="3154" w:type="dxa"/>
          </w:tcPr>
          <w:p>
            <w:pPr>
              <w:pStyle w:val="15"/>
              <w:ind w:right="2"/>
              <w:jc w:val="right"/>
              <w:rPr>
                <w:sz w:val="20"/>
              </w:rPr>
            </w:pPr>
            <w:r>
              <w:rPr>
                <w:sz w:val="20"/>
              </w:rPr>
              <w:t>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48"/>
              <w:ind w:left="40"/>
              <w:rPr>
                <w:sz w:val="20"/>
              </w:rPr>
            </w:pPr>
            <w:r>
              <w:rPr>
                <w:sz w:val="20"/>
              </w:rPr>
              <w:t>30231</w:t>
            </w:r>
          </w:p>
        </w:tc>
        <w:tc>
          <w:tcPr>
            <w:tcW w:w="3154" w:type="dxa"/>
          </w:tcPr>
          <w:p>
            <w:pPr>
              <w:pStyle w:val="15"/>
              <w:spacing w:before="48"/>
              <w:ind w:left="40"/>
              <w:rPr>
                <w:sz w:val="20"/>
              </w:rPr>
            </w:pPr>
            <w:r>
              <w:rPr>
                <w:sz w:val="20"/>
              </w:rPr>
              <w:t>公务用车运行维护费</w:t>
            </w:r>
          </w:p>
        </w:tc>
        <w:tc>
          <w:tcPr>
            <w:tcW w:w="3154" w:type="dxa"/>
          </w:tcPr>
          <w:p>
            <w:pPr>
              <w:pStyle w:val="15"/>
              <w:spacing w:before="48"/>
              <w:ind w:right="2"/>
              <w:jc w:val="right"/>
              <w:rPr>
                <w:sz w:val="20"/>
              </w:rPr>
            </w:pPr>
            <w:r>
              <w:rPr>
                <w:sz w:val="20"/>
              </w:rPr>
              <w:t>3.20</w:t>
            </w:r>
          </w:p>
        </w:tc>
        <w:tc>
          <w:tcPr>
            <w:tcW w:w="3154" w:type="dxa"/>
          </w:tcPr>
          <w:p>
            <w:pPr>
              <w:pStyle w:val="15"/>
              <w:spacing w:before="48"/>
              <w:ind w:right="2"/>
              <w:jc w:val="right"/>
              <w:rPr>
                <w:sz w:val="20"/>
              </w:rPr>
            </w:pPr>
            <w:r>
              <w:rPr>
                <w:sz w:val="20"/>
              </w:rPr>
              <w:t>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ind w:left="40"/>
              <w:rPr>
                <w:sz w:val="20"/>
              </w:rPr>
            </w:pPr>
            <w:r>
              <w:rPr>
                <w:sz w:val="20"/>
              </w:rPr>
              <w:t>30239</w:t>
            </w:r>
          </w:p>
        </w:tc>
        <w:tc>
          <w:tcPr>
            <w:tcW w:w="3154" w:type="dxa"/>
          </w:tcPr>
          <w:p>
            <w:pPr>
              <w:pStyle w:val="15"/>
              <w:ind w:left="40"/>
              <w:rPr>
                <w:sz w:val="20"/>
              </w:rPr>
            </w:pPr>
            <w:r>
              <w:rPr>
                <w:sz w:val="20"/>
              </w:rPr>
              <w:t>其他交通费用</w:t>
            </w:r>
          </w:p>
        </w:tc>
        <w:tc>
          <w:tcPr>
            <w:tcW w:w="3154" w:type="dxa"/>
          </w:tcPr>
          <w:p>
            <w:pPr>
              <w:pStyle w:val="15"/>
              <w:ind w:right="2"/>
              <w:jc w:val="right"/>
              <w:rPr>
                <w:sz w:val="20"/>
              </w:rPr>
            </w:pPr>
            <w:r>
              <w:rPr>
                <w:sz w:val="20"/>
              </w:rPr>
              <w:t>11.70</w:t>
            </w:r>
          </w:p>
        </w:tc>
        <w:tc>
          <w:tcPr>
            <w:tcW w:w="3154" w:type="dxa"/>
          </w:tcPr>
          <w:p>
            <w:pPr>
              <w:pStyle w:val="15"/>
              <w:ind w:right="2"/>
              <w:jc w:val="right"/>
              <w:rPr>
                <w:sz w:val="20"/>
              </w:rPr>
            </w:pPr>
            <w:r>
              <w:rPr>
                <w:sz w:val="20"/>
              </w:rPr>
              <w:t>11.70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48"/>
              <w:ind w:left="40"/>
              <w:rPr>
                <w:b/>
                <w:sz w:val="20"/>
              </w:rPr>
            </w:pPr>
            <w:r>
              <w:rPr>
                <w:b/>
                <w:sz w:val="20"/>
              </w:rPr>
              <w:t>303</w:t>
            </w:r>
          </w:p>
        </w:tc>
        <w:tc>
          <w:tcPr>
            <w:tcW w:w="3154" w:type="dxa"/>
          </w:tcPr>
          <w:p>
            <w:pPr>
              <w:pStyle w:val="15"/>
              <w:spacing w:before="48"/>
              <w:ind w:left="40"/>
              <w:rPr>
                <w:b/>
                <w:sz w:val="20"/>
              </w:rPr>
            </w:pPr>
            <w:r>
              <w:rPr>
                <w:b/>
                <w:sz w:val="20"/>
              </w:rPr>
              <w:t>对个人和家庭的补助</w:t>
            </w:r>
          </w:p>
        </w:tc>
        <w:tc>
          <w:tcPr>
            <w:tcW w:w="3154" w:type="dxa"/>
          </w:tcPr>
          <w:p>
            <w:pPr>
              <w:pStyle w:val="15"/>
              <w:spacing w:before="48"/>
              <w:ind w:right="5"/>
              <w:jc w:val="right"/>
              <w:rPr>
                <w:b/>
                <w:sz w:val="20"/>
              </w:rPr>
            </w:pPr>
            <w:r>
              <w:rPr>
                <w:b/>
                <w:w w:val="95"/>
                <w:sz w:val="20"/>
              </w:rPr>
              <w:t>0.04</w:t>
            </w:r>
          </w:p>
        </w:tc>
        <w:tc>
          <w:tcPr>
            <w:tcW w:w="3154" w:type="dxa"/>
          </w:tcPr>
          <w:p>
            <w:pPr>
              <w:pStyle w:val="15"/>
              <w:spacing w:before="48"/>
              <w:ind w:right="5"/>
              <w:jc w:val="right"/>
              <w:rPr>
                <w:b/>
                <w:sz w:val="20"/>
              </w:rPr>
            </w:pPr>
            <w:r>
              <w:rPr>
                <w:b/>
                <w:w w:val="95"/>
                <w:sz w:val="20"/>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154" w:type="dxa"/>
          </w:tcPr>
          <w:p>
            <w:pPr>
              <w:pStyle w:val="15"/>
              <w:spacing w:before="51"/>
              <w:ind w:left="40"/>
              <w:rPr>
                <w:sz w:val="20"/>
              </w:rPr>
            </w:pPr>
            <w:r>
              <w:rPr>
                <w:sz w:val="20"/>
              </w:rPr>
              <w:t>30309</w:t>
            </w:r>
          </w:p>
        </w:tc>
        <w:tc>
          <w:tcPr>
            <w:tcW w:w="3154" w:type="dxa"/>
          </w:tcPr>
          <w:p>
            <w:pPr>
              <w:pStyle w:val="15"/>
              <w:spacing w:before="51"/>
              <w:ind w:left="40"/>
              <w:rPr>
                <w:sz w:val="20"/>
              </w:rPr>
            </w:pPr>
            <w:r>
              <w:rPr>
                <w:sz w:val="20"/>
              </w:rPr>
              <w:t>奖励金</w:t>
            </w:r>
          </w:p>
        </w:tc>
        <w:tc>
          <w:tcPr>
            <w:tcW w:w="3154" w:type="dxa"/>
          </w:tcPr>
          <w:p>
            <w:pPr>
              <w:pStyle w:val="15"/>
              <w:spacing w:before="51"/>
              <w:ind w:right="2"/>
              <w:jc w:val="right"/>
              <w:rPr>
                <w:sz w:val="20"/>
              </w:rPr>
            </w:pPr>
            <w:r>
              <w:rPr>
                <w:sz w:val="20"/>
              </w:rPr>
              <w:t>0.04</w:t>
            </w:r>
          </w:p>
        </w:tc>
        <w:tc>
          <w:tcPr>
            <w:tcW w:w="3154" w:type="dxa"/>
          </w:tcPr>
          <w:p>
            <w:pPr>
              <w:pStyle w:val="15"/>
              <w:spacing w:before="51"/>
              <w:ind w:right="2"/>
              <w:jc w:val="right"/>
              <w:rPr>
                <w:sz w:val="20"/>
              </w:rPr>
            </w:pPr>
            <w:r>
              <w:rPr>
                <w:sz w:val="20"/>
              </w:rPr>
              <w:t>0.04</w:t>
            </w:r>
          </w:p>
        </w:tc>
      </w:tr>
    </w:tbl>
    <w:p>
      <w:pPr>
        <w:spacing w:before="52"/>
        <w:ind w:left="0" w:right="141" w:firstLine="1260" w:firstLineChars="600"/>
        <w:jc w:val="both"/>
        <w:rPr>
          <w:sz w:val="20"/>
          <w:highlight w:val="cyan"/>
        </w:rPr>
      </w:pPr>
      <w:r>
        <w:rPr>
          <w:spacing w:val="5"/>
          <w:sz w:val="20"/>
          <w:highlight w:val="none"/>
        </w:rPr>
        <w:t>单</w:t>
      </w:r>
      <w:r>
        <w:rPr>
          <w:sz w:val="20"/>
          <w:highlight w:val="none"/>
        </w:rPr>
        <w:t>位</w:t>
      </w:r>
      <w:r>
        <w:rPr>
          <w:spacing w:val="5"/>
          <w:sz w:val="20"/>
          <w:highlight w:val="none"/>
        </w:rPr>
        <w:t>名</w:t>
      </w:r>
      <w:r>
        <w:rPr>
          <w:sz w:val="20"/>
          <w:highlight w:val="none"/>
        </w:rPr>
        <w:t>称</w:t>
      </w:r>
      <w:r>
        <w:rPr>
          <w:rFonts w:hint="eastAsia"/>
          <w:sz w:val="20"/>
          <w:highlight w:val="none"/>
          <w:lang w:eastAsia="zh-CN"/>
        </w:rPr>
        <w:t>：淄博市张店区行政审批服务局</w:t>
      </w:r>
      <w:r>
        <w:rPr>
          <w:rFonts w:hint="eastAsia"/>
          <w:sz w:val="20"/>
          <w:highlight w:val="none"/>
          <w:lang w:val="en-US" w:eastAsia="zh-CN"/>
        </w:rPr>
        <w:t xml:space="preserve">                                                                                </w:t>
      </w:r>
      <w:r>
        <w:rPr>
          <w:rFonts w:hint="eastAsia"/>
          <w:sz w:val="20"/>
          <w:highlight w:val="none"/>
          <w:lang w:eastAsia="zh-CN"/>
        </w:rPr>
        <w:t>单位：万元</w:t>
      </w:r>
    </w:p>
    <w:p>
      <w:pPr>
        <w:spacing w:after="0"/>
        <w:ind w:firstLine="1200" w:firstLineChars="600"/>
        <w:jc w:val="both"/>
        <w:rPr>
          <w:sz w:val="20"/>
        </w:rPr>
        <w:sectPr>
          <w:pgSz w:w="16840" w:h="11910" w:orient="landscape"/>
          <w:pgMar w:top="1582" w:right="960" w:bottom="278" w:left="960" w:header="0" w:footer="1286" w:gutter="0"/>
          <w:cols w:space="720" w:num="1"/>
        </w:sectPr>
      </w:pPr>
    </w:p>
    <w:p>
      <w:pPr>
        <w:spacing w:before="0" w:line="240" w:lineRule="auto"/>
        <w:rPr>
          <w:sz w:val="20"/>
        </w:rPr>
      </w:pPr>
    </w:p>
    <w:p>
      <w:pPr>
        <w:spacing w:after="0" w:line="240" w:lineRule="auto"/>
        <w:rPr>
          <w:sz w:val="14"/>
        </w:rPr>
        <w:sectPr>
          <w:pgSz w:w="16840" w:h="11910" w:orient="landscape"/>
          <w:pgMar w:top="1100" w:right="960" w:bottom="1480" w:left="960" w:header="0" w:footer="1286" w:gutter="0"/>
          <w:cols w:space="720" w:num="1"/>
        </w:sectPr>
      </w:pPr>
    </w:p>
    <w:p>
      <w:pPr>
        <w:spacing w:before="6" w:line="240" w:lineRule="auto"/>
        <w:rPr>
          <w:sz w:val="43"/>
        </w:rPr>
      </w:pPr>
    </w:p>
    <w:p>
      <w:pPr>
        <w:pStyle w:val="3"/>
        <w:ind w:left="5836"/>
      </w:pPr>
      <w:r>
        <w:t>表 9.政府采购预</w:t>
      </w:r>
      <w:r>
        <w:rPr>
          <w:rFonts w:hint="eastAsia"/>
          <w:lang w:eastAsia="zh-CN"/>
        </w:rPr>
        <w:t>算</w:t>
      </w:r>
      <w:r>
        <w:t>表</w:t>
      </w:r>
    </w:p>
    <w:p>
      <w:pPr>
        <w:spacing w:before="71"/>
        <w:ind w:left="3056" w:right="0" w:firstLine="0"/>
        <w:jc w:val="left"/>
        <w:rPr>
          <w:sz w:val="20"/>
        </w:rPr>
        <w:sectPr>
          <w:type w:val="continuous"/>
          <w:pgSz w:w="16840" w:h="11910" w:orient="landscape"/>
          <w:pgMar w:top="1580" w:right="960" w:bottom="280" w:left="960" w:header="720" w:footer="720" w:gutter="0"/>
          <w:cols w:equalWidth="0" w:num="2">
            <w:col w:w="9082" w:space="40"/>
            <w:col w:w="5798"/>
          </w:cols>
        </w:sectPr>
      </w:pPr>
      <w:r>
        <w:br w:type="column"/>
      </w:r>
      <w:r>
        <w:rPr>
          <w:rFonts w:hint="eastAsia"/>
          <w:lang w:val="en-US" w:eastAsia="zh-CN"/>
        </w:rPr>
        <w:t xml:space="preserve">   </w:t>
      </w:r>
      <w:r>
        <w:rPr>
          <w:sz w:val="20"/>
        </w:rPr>
        <w:t>部门公开表 9</w:t>
      </w:r>
    </w:p>
    <w:p>
      <w:pPr>
        <w:spacing w:before="113"/>
        <w:ind w:right="1108" w:firstLine="1050" w:firstLineChars="500"/>
        <w:jc w:val="left"/>
        <w:rPr>
          <w:rFonts w:hint="eastAsia"/>
          <w:sz w:val="20"/>
          <w:highlight w:val="none"/>
          <w:lang w:eastAsia="zh-CN"/>
        </w:rPr>
      </w:pPr>
      <w:r>
        <w:rPr>
          <w:spacing w:val="5"/>
          <w:sz w:val="20"/>
          <w:highlight w:val="none"/>
        </w:rPr>
        <w:t>单</w:t>
      </w:r>
      <w:r>
        <w:rPr>
          <w:sz w:val="20"/>
          <w:highlight w:val="none"/>
        </w:rPr>
        <w:t>位</w:t>
      </w:r>
      <w:r>
        <w:rPr>
          <w:spacing w:val="5"/>
          <w:sz w:val="20"/>
          <w:highlight w:val="none"/>
        </w:rPr>
        <w:t>名</w:t>
      </w:r>
      <w:r>
        <w:rPr>
          <w:sz w:val="20"/>
          <w:highlight w:val="none"/>
        </w:rPr>
        <w:t>称</w:t>
      </w:r>
      <w:r>
        <w:rPr>
          <w:rFonts w:hint="eastAsia"/>
          <w:sz w:val="20"/>
          <w:highlight w:val="none"/>
          <w:lang w:eastAsia="zh-CN"/>
        </w:rPr>
        <w:t>：淄博市张店区行政审批服务局</w:t>
      </w:r>
      <w:r>
        <w:rPr>
          <w:rFonts w:hint="eastAsia"/>
          <w:sz w:val="20"/>
          <w:highlight w:val="none"/>
          <w:lang w:val="en-US" w:eastAsia="zh-CN"/>
        </w:rPr>
        <w:t xml:space="preserve">                                                                                 </w:t>
      </w:r>
      <w:r>
        <w:rPr>
          <w:rFonts w:hint="eastAsia"/>
          <w:sz w:val="20"/>
          <w:highlight w:val="none"/>
          <w:lang w:eastAsia="zh-CN"/>
        </w:rPr>
        <w:t>单位：万元</w:t>
      </w:r>
    </w:p>
    <w:p>
      <w:pPr>
        <w:spacing w:before="7" w:line="240" w:lineRule="auto"/>
        <w:rPr>
          <w:sz w:val="5"/>
        </w:rPr>
      </w:pPr>
    </w:p>
    <w:tbl>
      <w:tblPr>
        <w:tblStyle w:val="10"/>
        <w:tblW w:w="0" w:type="auto"/>
        <w:tblInd w:w="10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06"/>
        <w:gridCol w:w="709"/>
        <w:gridCol w:w="1065"/>
        <w:gridCol w:w="1065"/>
        <w:gridCol w:w="1065"/>
        <w:gridCol w:w="1065"/>
        <w:gridCol w:w="1065"/>
        <w:gridCol w:w="1065"/>
        <w:gridCol w:w="1065"/>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506" w:type="dxa"/>
            <w:vMerge w:val="restart"/>
          </w:tcPr>
          <w:p>
            <w:pPr>
              <w:pStyle w:val="15"/>
              <w:rPr>
                <w:sz w:val="20"/>
              </w:rPr>
            </w:pPr>
          </w:p>
          <w:p>
            <w:pPr>
              <w:pStyle w:val="15"/>
              <w:spacing w:before="7"/>
              <w:rPr>
                <w:sz w:val="29"/>
              </w:rPr>
            </w:pPr>
          </w:p>
          <w:p>
            <w:pPr>
              <w:pStyle w:val="15"/>
              <w:ind w:left="1134" w:right="1127"/>
              <w:jc w:val="center"/>
              <w:rPr>
                <w:sz w:val="20"/>
              </w:rPr>
            </w:pPr>
            <w:r>
              <w:rPr>
                <w:sz w:val="20"/>
              </w:rPr>
              <w:t>编码和名称</w:t>
            </w:r>
          </w:p>
        </w:tc>
        <w:tc>
          <w:tcPr>
            <w:tcW w:w="709" w:type="dxa"/>
            <w:vMerge w:val="restart"/>
          </w:tcPr>
          <w:p>
            <w:pPr>
              <w:pStyle w:val="15"/>
              <w:rPr>
                <w:sz w:val="20"/>
              </w:rPr>
            </w:pPr>
          </w:p>
          <w:p>
            <w:pPr>
              <w:pStyle w:val="15"/>
              <w:spacing w:before="7"/>
              <w:rPr>
                <w:sz w:val="29"/>
              </w:rPr>
            </w:pPr>
          </w:p>
          <w:p>
            <w:pPr>
              <w:pStyle w:val="15"/>
              <w:ind w:left="248"/>
              <w:rPr>
                <w:sz w:val="20"/>
              </w:rPr>
            </w:pPr>
            <w:r>
              <w:rPr>
                <w:sz w:val="20"/>
              </w:rPr>
              <w:t>总计</w:t>
            </w:r>
          </w:p>
        </w:tc>
        <w:tc>
          <w:tcPr>
            <w:tcW w:w="8520" w:type="dxa"/>
            <w:gridSpan w:val="8"/>
          </w:tcPr>
          <w:p>
            <w:pPr>
              <w:pStyle w:val="15"/>
              <w:spacing w:before="89"/>
              <w:ind w:left="3877" w:right="3872"/>
              <w:jc w:val="center"/>
              <w:rPr>
                <w:sz w:val="18"/>
              </w:rPr>
            </w:pPr>
            <w:r>
              <w:rPr>
                <w:sz w:val="18"/>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506"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1065" w:type="dxa"/>
            <w:vMerge w:val="restart"/>
          </w:tcPr>
          <w:p>
            <w:pPr>
              <w:pStyle w:val="15"/>
              <w:rPr>
                <w:sz w:val="20"/>
              </w:rPr>
            </w:pPr>
          </w:p>
          <w:p>
            <w:pPr>
              <w:pStyle w:val="15"/>
              <w:spacing w:before="178"/>
              <w:ind w:left="328"/>
              <w:rPr>
                <w:sz w:val="20"/>
              </w:rPr>
            </w:pPr>
            <w:r>
              <w:rPr>
                <w:sz w:val="20"/>
              </w:rPr>
              <w:t>合计</w:t>
            </w:r>
          </w:p>
        </w:tc>
        <w:tc>
          <w:tcPr>
            <w:tcW w:w="4260" w:type="dxa"/>
            <w:gridSpan w:val="4"/>
          </w:tcPr>
          <w:p>
            <w:pPr>
              <w:pStyle w:val="15"/>
              <w:spacing w:before="67"/>
              <w:ind w:left="1708" w:right="1702"/>
              <w:jc w:val="center"/>
              <w:rPr>
                <w:sz w:val="20"/>
              </w:rPr>
            </w:pPr>
            <w:r>
              <w:rPr>
                <w:sz w:val="20"/>
              </w:rPr>
              <w:t>财政拨款</w:t>
            </w:r>
          </w:p>
        </w:tc>
        <w:tc>
          <w:tcPr>
            <w:tcW w:w="1065" w:type="dxa"/>
            <w:vMerge w:val="restart"/>
          </w:tcPr>
          <w:p>
            <w:pPr>
              <w:pStyle w:val="15"/>
              <w:spacing w:before="7"/>
              <w:rPr>
                <w:sz w:val="21"/>
              </w:rPr>
            </w:pPr>
          </w:p>
          <w:p>
            <w:pPr>
              <w:pStyle w:val="15"/>
              <w:spacing w:line="297" w:lineRule="auto"/>
              <w:ind w:left="228" w:right="15" w:hanging="204"/>
              <w:rPr>
                <w:sz w:val="20"/>
              </w:rPr>
            </w:pPr>
            <w:r>
              <w:rPr>
                <w:sz w:val="20"/>
              </w:rPr>
              <w:t>财政专户管理资金</w:t>
            </w:r>
          </w:p>
        </w:tc>
        <w:tc>
          <w:tcPr>
            <w:tcW w:w="1065" w:type="dxa"/>
            <w:vMerge w:val="restart"/>
          </w:tcPr>
          <w:p>
            <w:pPr>
              <w:pStyle w:val="15"/>
              <w:spacing w:before="7"/>
              <w:rPr>
                <w:sz w:val="21"/>
              </w:rPr>
            </w:pPr>
          </w:p>
          <w:p>
            <w:pPr>
              <w:pStyle w:val="15"/>
              <w:spacing w:line="297" w:lineRule="auto"/>
              <w:ind w:left="430" w:right="15" w:hanging="406"/>
              <w:rPr>
                <w:sz w:val="20"/>
              </w:rPr>
            </w:pPr>
            <w:r>
              <w:rPr>
                <w:sz w:val="20"/>
              </w:rPr>
              <w:t>其他自有资金</w:t>
            </w:r>
          </w:p>
        </w:tc>
        <w:tc>
          <w:tcPr>
            <w:tcW w:w="1065" w:type="dxa"/>
            <w:vMerge w:val="restart"/>
          </w:tcPr>
          <w:p>
            <w:pPr>
              <w:pStyle w:val="15"/>
              <w:rPr>
                <w:sz w:val="18"/>
              </w:rPr>
            </w:pPr>
          </w:p>
          <w:p>
            <w:pPr>
              <w:pStyle w:val="15"/>
              <w:spacing w:before="11"/>
              <w:rPr>
                <w:sz w:val="16"/>
              </w:rPr>
            </w:pPr>
          </w:p>
          <w:p>
            <w:pPr>
              <w:pStyle w:val="15"/>
              <w:ind w:left="165"/>
              <w:rPr>
                <w:sz w:val="18"/>
              </w:rPr>
            </w:pPr>
            <w:r>
              <w:rPr>
                <w:sz w:val="18"/>
              </w:rPr>
              <w:t>上年结转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3506"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1065" w:type="dxa"/>
            <w:vMerge w:val="continue"/>
            <w:tcBorders>
              <w:top w:val="nil"/>
            </w:tcBorders>
          </w:tcPr>
          <w:p>
            <w:pPr>
              <w:rPr>
                <w:sz w:val="2"/>
                <w:szCs w:val="2"/>
              </w:rPr>
            </w:pPr>
          </w:p>
        </w:tc>
        <w:tc>
          <w:tcPr>
            <w:tcW w:w="1065" w:type="dxa"/>
          </w:tcPr>
          <w:p>
            <w:pPr>
              <w:pStyle w:val="15"/>
              <w:spacing w:before="10"/>
              <w:rPr>
                <w:sz w:val="18"/>
              </w:rPr>
            </w:pPr>
          </w:p>
          <w:p>
            <w:pPr>
              <w:pStyle w:val="15"/>
              <w:spacing w:before="1"/>
              <w:ind w:left="329"/>
              <w:rPr>
                <w:sz w:val="20"/>
              </w:rPr>
            </w:pPr>
            <w:r>
              <w:rPr>
                <w:sz w:val="20"/>
              </w:rPr>
              <w:t>小计</w:t>
            </w:r>
          </w:p>
        </w:tc>
        <w:tc>
          <w:tcPr>
            <w:tcW w:w="1065" w:type="dxa"/>
          </w:tcPr>
          <w:p>
            <w:pPr>
              <w:pStyle w:val="15"/>
              <w:spacing w:before="19" w:line="320" w:lineRule="atLeast"/>
              <w:ind w:left="430" w:right="15" w:hanging="406"/>
              <w:rPr>
                <w:sz w:val="20"/>
              </w:rPr>
            </w:pPr>
            <w:r>
              <w:rPr>
                <w:sz w:val="20"/>
              </w:rPr>
              <w:t>一般公共预算</w:t>
            </w:r>
          </w:p>
        </w:tc>
        <w:tc>
          <w:tcPr>
            <w:tcW w:w="1065" w:type="dxa"/>
          </w:tcPr>
          <w:p>
            <w:pPr>
              <w:pStyle w:val="15"/>
              <w:spacing w:before="10"/>
              <w:rPr>
                <w:sz w:val="18"/>
              </w:rPr>
            </w:pPr>
          </w:p>
          <w:p>
            <w:pPr>
              <w:pStyle w:val="15"/>
              <w:spacing w:before="1"/>
              <w:ind w:left="9" w:right="5"/>
              <w:jc w:val="center"/>
              <w:rPr>
                <w:sz w:val="20"/>
              </w:rPr>
            </w:pPr>
            <w:r>
              <w:rPr>
                <w:sz w:val="20"/>
              </w:rPr>
              <w:t>政府性基金</w:t>
            </w:r>
          </w:p>
        </w:tc>
        <w:tc>
          <w:tcPr>
            <w:tcW w:w="1065" w:type="dxa"/>
          </w:tcPr>
          <w:p>
            <w:pPr>
              <w:pStyle w:val="15"/>
              <w:spacing w:before="19" w:line="320" w:lineRule="atLeast"/>
              <w:ind w:left="228" w:right="16" w:hanging="204"/>
              <w:rPr>
                <w:sz w:val="20"/>
              </w:rPr>
            </w:pPr>
            <w:r>
              <w:rPr>
                <w:sz w:val="20"/>
              </w:rPr>
              <w:t>国有资本经营预算</w:t>
            </w:r>
          </w:p>
        </w:tc>
        <w:tc>
          <w:tcPr>
            <w:tcW w:w="1065" w:type="dxa"/>
            <w:vMerge w:val="continue"/>
            <w:tcBorders>
              <w:top w:val="nil"/>
            </w:tcBorders>
          </w:tcPr>
          <w:p>
            <w:pPr>
              <w:rPr>
                <w:sz w:val="2"/>
                <w:szCs w:val="2"/>
              </w:rPr>
            </w:pPr>
          </w:p>
        </w:tc>
        <w:tc>
          <w:tcPr>
            <w:tcW w:w="1065" w:type="dxa"/>
            <w:vMerge w:val="continue"/>
            <w:tcBorders>
              <w:top w:val="nil"/>
            </w:tcBorders>
          </w:tcPr>
          <w:p>
            <w:pPr>
              <w:rPr>
                <w:sz w:val="2"/>
                <w:szCs w:val="2"/>
              </w:rPr>
            </w:pPr>
          </w:p>
        </w:tc>
        <w:tc>
          <w:tcPr>
            <w:tcW w:w="10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506" w:type="dxa"/>
          </w:tcPr>
          <w:p>
            <w:pPr>
              <w:pStyle w:val="15"/>
              <w:spacing w:before="82"/>
              <w:ind w:left="1133" w:right="1127"/>
              <w:jc w:val="center"/>
              <w:rPr>
                <w:sz w:val="20"/>
              </w:rPr>
            </w:pPr>
            <w:r>
              <w:rPr>
                <w:sz w:val="20"/>
              </w:rPr>
              <w:t>**</w:t>
            </w:r>
          </w:p>
        </w:tc>
        <w:tc>
          <w:tcPr>
            <w:tcW w:w="709" w:type="dxa"/>
          </w:tcPr>
          <w:p>
            <w:pPr>
              <w:pStyle w:val="15"/>
              <w:spacing w:before="82"/>
              <w:ind w:left="5"/>
              <w:jc w:val="center"/>
              <w:rPr>
                <w:sz w:val="20"/>
              </w:rPr>
            </w:pPr>
            <w:r>
              <w:rPr>
                <w:w w:val="99"/>
                <w:sz w:val="20"/>
              </w:rPr>
              <w:t>1</w:t>
            </w:r>
          </w:p>
        </w:tc>
        <w:tc>
          <w:tcPr>
            <w:tcW w:w="1065" w:type="dxa"/>
          </w:tcPr>
          <w:p>
            <w:pPr>
              <w:pStyle w:val="15"/>
              <w:spacing w:before="82"/>
              <w:ind w:left="9"/>
              <w:jc w:val="center"/>
              <w:rPr>
                <w:sz w:val="20"/>
              </w:rPr>
            </w:pPr>
            <w:r>
              <w:rPr>
                <w:w w:val="99"/>
                <w:sz w:val="20"/>
              </w:rPr>
              <w:t>2</w:t>
            </w:r>
          </w:p>
        </w:tc>
        <w:tc>
          <w:tcPr>
            <w:tcW w:w="1065" w:type="dxa"/>
          </w:tcPr>
          <w:p>
            <w:pPr>
              <w:pStyle w:val="15"/>
              <w:spacing w:before="82"/>
              <w:ind w:left="6"/>
              <w:jc w:val="center"/>
              <w:rPr>
                <w:sz w:val="20"/>
              </w:rPr>
            </w:pPr>
            <w:r>
              <w:rPr>
                <w:w w:val="99"/>
                <w:sz w:val="20"/>
              </w:rPr>
              <w:t>3</w:t>
            </w:r>
          </w:p>
        </w:tc>
        <w:tc>
          <w:tcPr>
            <w:tcW w:w="1065" w:type="dxa"/>
          </w:tcPr>
          <w:p>
            <w:pPr>
              <w:pStyle w:val="15"/>
              <w:spacing w:before="82"/>
              <w:ind w:left="7"/>
              <w:jc w:val="center"/>
              <w:rPr>
                <w:sz w:val="20"/>
              </w:rPr>
            </w:pPr>
            <w:r>
              <w:rPr>
                <w:w w:val="99"/>
                <w:sz w:val="20"/>
              </w:rPr>
              <w:t>4</w:t>
            </w:r>
          </w:p>
        </w:tc>
        <w:tc>
          <w:tcPr>
            <w:tcW w:w="1065" w:type="dxa"/>
          </w:tcPr>
          <w:p>
            <w:pPr>
              <w:pStyle w:val="15"/>
              <w:spacing w:before="82"/>
              <w:ind w:left="8"/>
              <w:jc w:val="center"/>
              <w:rPr>
                <w:sz w:val="20"/>
              </w:rPr>
            </w:pPr>
            <w:r>
              <w:rPr>
                <w:w w:val="99"/>
                <w:sz w:val="20"/>
              </w:rPr>
              <w:t>5</w:t>
            </w:r>
          </w:p>
        </w:tc>
        <w:tc>
          <w:tcPr>
            <w:tcW w:w="1065" w:type="dxa"/>
          </w:tcPr>
          <w:p>
            <w:pPr>
              <w:pStyle w:val="15"/>
              <w:spacing w:before="82"/>
              <w:ind w:left="9"/>
              <w:jc w:val="center"/>
              <w:rPr>
                <w:sz w:val="20"/>
              </w:rPr>
            </w:pPr>
            <w:r>
              <w:rPr>
                <w:w w:val="99"/>
                <w:sz w:val="20"/>
              </w:rPr>
              <w:t>6</w:t>
            </w:r>
          </w:p>
        </w:tc>
        <w:tc>
          <w:tcPr>
            <w:tcW w:w="1065" w:type="dxa"/>
          </w:tcPr>
          <w:p>
            <w:pPr>
              <w:pStyle w:val="15"/>
              <w:spacing w:before="82"/>
              <w:ind w:left="6"/>
              <w:jc w:val="center"/>
              <w:rPr>
                <w:sz w:val="20"/>
              </w:rPr>
            </w:pPr>
            <w:r>
              <w:rPr>
                <w:w w:val="99"/>
                <w:sz w:val="20"/>
              </w:rPr>
              <w:t>7</w:t>
            </w:r>
          </w:p>
        </w:tc>
        <w:tc>
          <w:tcPr>
            <w:tcW w:w="1065" w:type="dxa"/>
          </w:tcPr>
          <w:p>
            <w:pPr>
              <w:pStyle w:val="15"/>
              <w:spacing w:before="82"/>
              <w:ind w:left="7"/>
              <w:jc w:val="center"/>
              <w:rPr>
                <w:sz w:val="20"/>
              </w:rPr>
            </w:pPr>
            <w:r>
              <w:rPr>
                <w:w w:val="99"/>
                <w:sz w:val="20"/>
              </w:rPr>
              <w:t>8</w:t>
            </w:r>
          </w:p>
        </w:tc>
        <w:tc>
          <w:tcPr>
            <w:tcW w:w="1065" w:type="dxa"/>
          </w:tcPr>
          <w:p>
            <w:pPr>
              <w:pStyle w:val="15"/>
              <w:spacing w:before="82"/>
              <w:ind w:left="8"/>
              <w:jc w:val="center"/>
              <w:rPr>
                <w:sz w:val="20"/>
              </w:rPr>
            </w:pPr>
            <w:r>
              <w:rPr>
                <w:w w:val="99"/>
                <w:sz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06" w:type="dxa"/>
          </w:tcPr>
          <w:p>
            <w:pPr>
              <w:pStyle w:val="15"/>
              <w:spacing w:before="51"/>
              <w:ind w:left="15"/>
              <w:rPr>
                <w:sz w:val="20"/>
              </w:rPr>
            </w:pPr>
            <w:r>
              <w:rPr>
                <w:sz w:val="20"/>
              </w:rPr>
              <w:t>[128]淄博市张店区行政审批服务局</w:t>
            </w:r>
          </w:p>
        </w:tc>
        <w:tc>
          <w:tcPr>
            <w:tcW w:w="709" w:type="dxa"/>
          </w:tcPr>
          <w:p>
            <w:pPr>
              <w:pStyle w:val="15"/>
              <w:spacing w:before="51"/>
              <w:ind w:right="3"/>
              <w:jc w:val="right"/>
              <w:rPr>
                <w:sz w:val="20"/>
              </w:rPr>
            </w:pPr>
            <w:r>
              <w:rPr>
                <w:sz w:val="20"/>
              </w:rPr>
              <w:t>396.00</w:t>
            </w:r>
          </w:p>
        </w:tc>
        <w:tc>
          <w:tcPr>
            <w:tcW w:w="1065" w:type="dxa"/>
          </w:tcPr>
          <w:p>
            <w:pPr>
              <w:pStyle w:val="15"/>
              <w:spacing w:before="51"/>
              <w:ind w:right="2"/>
              <w:jc w:val="right"/>
              <w:rPr>
                <w:sz w:val="20"/>
              </w:rPr>
            </w:pPr>
            <w:r>
              <w:rPr>
                <w:sz w:val="20"/>
              </w:rPr>
              <w:t>396.00</w:t>
            </w:r>
          </w:p>
        </w:tc>
        <w:tc>
          <w:tcPr>
            <w:tcW w:w="1065" w:type="dxa"/>
          </w:tcPr>
          <w:p>
            <w:pPr>
              <w:pStyle w:val="15"/>
              <w:spacing w:before="51"/>
              <w:ind w:right="2"/>
              <w:jc w:val="right"/>
              <w:rPr>
                <w:sz w:val="20"/>
              </w:rPr>
            </w:pPr>
            <w:r>
              <w:rPr>
                <w:sz w:val="20"/>
              </w:rPr>
              <w:t>396.00</w:t>
            </w:r>
          </w:p>
        </w:tc>
        <w:tc>
          <w:tcPr>
            <w:tcW w:w="1065" w:type="dxa"/>
          </w:tcPr>
          <w:p>
            <w:pPr>
              <w:pStyle w:val="15"/>
              <w:spacing w:before="51"/>
              <w:ind w:right="4"/>
              <w:jc w:val="right"/>
              <w:rPr>
                <w:sz w:val="20"/>
              </w:rPr>
            </w:pPr>
            <w:r>
              <w:rPr>
                <w:sz w:val="20"/>
              </w:rPr>
              <w:t>396.00</w:t>
            </w: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06" w:type="dxa"/>
          </w:tcPr>
          <w:p>
            <w:pPr>
              <w:pStyle w:val="15"/>
              <w:spacing w:before="52"/>
              <w:ind w:left="15"/>
              <w:rPr>
                <w:rFonts w:hint="eastAsia" w:eastAsia="宋体"/>
                <w:sz w:val="20"/>
                <w:lang w:eastAsia="zh-CN"/>
              </w:rPr>
            </w:pPr>
            <w:r>
              <w:rPr>
                <w:sz w:val="20"/>
              </w:rPr>
              <w:t>[128001]淄博市张店区行政审批</w:t>
            </w:r>
            <w:r>
              <w:rPr>
                <w:rFonts w:hint="eastAsia"/>
                <w:sz w:val="20"/>
                <w:lang w:eastAsia="zh-CN"/>
              </w:rPr>
              <w:t>服务局</w:t>
            </w:r>
          </w:p>
        </w:tc>
        <w:tc>
          <w:tcPr>
            <w:tcW w:w="709" w:type="dxa"/>
          </w:tcPr>
          <w:p>
            <w:pPr>
              <w:pStyle w:val="15"/>
              <w:spacing w:before="52"/>
              <w:ind w:right="3"/>
              <w:jc w:val="right"/>
              <w:rPr>
                <w:sz w:val="20"/>
              </w:rPr>
            </w:pPr>
            <w:r>
              <w:rPr>
                <w:sz w:val="20"/>
              </w:rPr>
              <w:t>396.00</w:t>
            </w:r>
          </w:p>
        </w:tc>
        <w:tc>
          <w:tcPr>
            <w:tcW w:w="1065" w:type="dxa"/>
          </w:tcPr>
          <w:p>
            <w:pPr>
              <w:pStyle w:val="15"/>
              <w:spacing w:before="52"/>
              <w:ind w:right="2"/>
              <w:jc w:val="right"/>
              <w:rPr>
                <w:sz w:val="20"/>
              </w:rPr>
            </w:pPr>
            <w:r>
              <w:rPr>
                <w:sz w:val="20"/>
              </w:rPr>
              <w:t>396.00</w:t>
            </w:r>
          </w:p>
        </w:tc>
        <w:tc>
          <w:tcPr>
            <w:tcW w:w="1065" w:type="dxa"/>
          </w:tcPr>
          <w:p>
            <w:pPr>
              <w:pStyle w:val="15"/>
              <w:spacing w:before="52"/>
              <w:ind w:right="2"/>
              <w:jc w:val="right"/>
              <w:rPr>
                <w:sz w:val="20"/>
              </w:rPr>
            </w:pPr>
            <w:r>
              <w:rPr>
                <w:sz w:val="20"/>
              </w:rPr>
              <w:t>396.00</w:t>
            </w:r>
          </w:p>
        </w:tc>
        <w:tc>
          <w:tcPr>
            <w:tcW w:w="1065" w:type="dxa"/>
          </w:tcPr>
          <w:p>
            <w:pPr>
              <w:pStyle w:val="15"/>
              <w:spacing w:before="52"/>
              <w:ind w:right="4"/>
              <w:jc w:val="right"/>
              <w:rPr>
                <w:sz w:val="20"/>
              </w:rPr>
            </w:pPr>
            <w:r>
              <w:rPr>
                <w:sz w:val="20"/>
              </w:rPr>
              <w:t>396.00</w:t>
            </w: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06" w:type="dxa"/>
          </w:tcPr>
          <w:p>
            <w:pPr>
              <w:pStyle w:val="15"/>
              <w:spacing w:before="52"/>
              <w:ind w:left="15"/>
              <w:rPr>
                <w:sz w:val="20"/>
              </w:rPr>
            </w:pPr>
            <w:r>
              <w:rPr>
                <w:sz w:val="20"/>
              </w:rPr>
              <w:t>人防工程审图费</w:t>
            </w:r>
          </w:p>
        </w:tc>
        <w:tc>
          <w:tcPr>
            <w:tcW w:w="709" w:type="dxa"/>
          </w:tcPr>
          <w:p>
            <w:pPr>
              <w:pStyle w:val="15"/>
              <w:spacing w:before="52"/>
              <w:ind w:right="3"/>
              <w:jc w:val="right"/>
              <w:rPr>
                <w:sz w:val="20"/>
              </w:rPr>
            </w:pPr>
            <w:r>
              <w:rPr>
                <w:sz w:val="20"/>
              </w:rPr>
              <w:t>30.00</w:t>
            </w:r>
          </w:p>
        </w:tc>
        <w:tc>
          <w:tcPr>
            <w:tcW w:w="1065" w:type="dxa"/>
          </w:tcPr>
          <w:p>
            <w:pPr>
              <w:pStyle w:val="15"/>
              <w:spacing w:before="52"/>
              <w:ind w:right="2"/>
              <w:jc w:val="right"/>
              <w:rPr>
                <w:sz w:val="20"/>
              </w:rPr>
            </w:pPr>
            <w:r>
              <w:rPr>
                <w:sz w:val="20"/>
              </w:rPr>
              <w:t>30.00</w:t>
            </w:r>
          </w:p>
        </w:tc>
        <w:tc>
          <w:tcPr>
            <w:tcW w:w="1065" w:type="dxa"/>
          </w:tcPr>
          <w:p>
            <w:pPr>
              <w:pStyle w:val="15"/>
              <w:spacing w:before="52"/>
              <w:ind w:right="4"/>
              <w:jc w:val="right"/>
              <w:rPr>
                <w:sz w:val="20"/>
              </w:rPr>
            </w:pPr>
            <w:r>
              <w:rPr>
                <w:sz w:val="20"/>
              </w:rPr>
              <w:t>30.00</w:t>
            </w:r>
          </w:p>
        </w:tc>
        <w:tc>
          <w:tcPr>
            <w:tcW w:w="1065" w:type="dxa"/>
          </w:tcPr>
          <w:p>
            <w:pPr>
              <w:pStyle w:val="15"/>
              <w:spacing w:before="52"/>
              <w:ind w:right="4"/>
              <w:jc w:val="right"/>
              <w:rPr>
                <w:sz w:val="20"/>
              </w:rPr>
            </w:pPr>
            <w:r>
              <w:rPr>
                <w:sz w:val="20"/>
              </w:rPr>
              <w:t>30.00</w:t>
            </w: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06" w:type="dxa"/>
          </w:tcPr>
          <w:p>
            <w:pPr>
              <w:pStyle w:val="15"/>
              <w:spacing w:before="52"/>
              <w:ind w:left="15"/>
              <w:rPr>
                <w:sz w:val="20"/>
              </w:rPr>
            </w:pPr>
            <w:r>
              <w:rPr>
                <w:sz w:val="20"/>
              </w:rPr>
              <w:t>行政审批服务局物业服务采购</w:t>
            </w:r>
          </w:p>
        </w:tc>
        <w:tc>
          <w:tcPr>
            <w:tcW w:w="709" w:type="dxa"/>
          </w:tcPr>
          <w:p>
            <w:pPr>
              <w:pStyle w:val="15"/>
              <w:spacing w:before="52"/>
              <w:ind w:right="3"/>
              <w:jc w:val="right"/>
              <w:rPr>
                <w:sz w:val="20"/>
              </w:rPr>
            </w:pPr>
            <w:r>
              <w:rPr>
                <w:sz w:val="20"/>
              </w:rPr>
              <w:t>143.90</w:t>
            </w:r>
          </w:p>
        </w:tc>
        <w:tc>
          <w:tcPr>
            <w:tcW w:w="1065" w:type="dxa"/>
          </w:tcPr>
          <w:p>
            <w:pPr>
              <w:pStyle w:val="15"/>
              <w:spacing w:before="52"/>
              <w:ind w:right="2"/>
              <w:jc w:val="right"/>
              <w:rPr>
                <w:sz w:val="20"/>
              </w:rPr>
            </w:pPr>
            <w:r>
              <w:rPr>
                <w:sz w:val="20"/>
              </w:rPr>
              <w:t>143.90</w:t>
            </w:r>
          </w:p>
        </w:tc>
        <w:tc>
          <w:tcPr>
            <w:tcW w:w="1065" w:type="dxa"/>
          </w:tcPr>
          <w:p>
            <w:pPr>
              <w:pStyle w:val="15"/>
              <w:spacing w:before="52"/>
              <w:ind w:right="2"/>
              <w:jc w:val="right"/>
              <w:rPr>
                <w:sz w:val="20"/>
              </w:rPr>
            </w:pPr>
            <w:r>
              <w:rPr>
                <w:sz w:val="20"/>
              </w:rPr>
              <w:t>143.90</w:t>
            </w:r>
          </w:p>
        </w:tc>
        <w:tc>
          <w:tcPr>
            <w:tcW w:w="1065" w:type="dxa"/>
          </w:tcPr>
          <w:p>
            <w:pPr>
              <w:pStyle w:val="15"/>
              <w:spacing w:before="52"/>
              <w:ind w:right="4"/>
              <w:jc w:val="right"/>
              <w:rPr>
                <w:sz w:val="20"/>
              </w:rPr>
            </w:pPr>
            <w:r>
              <w:rPr>
                <w:sz w:val="20"/>
              </w:rPr>
              <w:t>143.90</w:t>
            </w: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06" w:type="dxa"/>
          </w:tcPr>
          <w:p>
            <w:pPr>
              <w:pStyle w:val="15"/>
              <w:spacing w:before="52"/>
              <w:ind w:left="15"/>
              <w:rPr>
                <w:sz w:val="20"/>
              </w:rPr>
            </w:pPr>
            <w:r>
              <w:rPr>
                <w:sz w:val="20"/>
              </w:rPr>
              <w:t>新办企业刻制印章费用</w:t>
            </w:r>
          </w:p>
        </w:tc>
        <w:tc>
          <w:tcPr>
            <w:tcW w:w="709" w:type="dxa"/>
          </w:tcPr>
          <w:p>
            <w:pPr>
              <w:pStyle w:val="15"/>
              <w:spacing w:before="52"/>
              <w:ind w:right="3"/>
              <w:jc w:val="right"/>
              <w:rPr>
                <w:sz w:val="20"/>
              </w:rPr>
            </w:pPr>
            <w:r>
              <w:rPr>
                <w:sz w:val="20"/>
              </w:rPr>
              <w:t>160.00</w:t>
            </w:r>
          </w:p>
        </w:tc>
        <w:tc>
          <w:tcPr>
            <w:tcW w:w="1065" w:type="dxa"/>
          </w:tcPr>
          <w:p>
            <w:pPr>
              <w:pStyle w:val="15"/>
              <w:spacing w:before="52"/>
              <w:ind w:right="2"/>
              <w:jc w:val="right"/>
              <w:rPr>
                <w:sz w:val="20"/>
              </w:rPr>
            </w:pPr>
            <w:r>
              <w:rPr>
                <w:sz w:val="20"/>
              </w:rPr>
              <w:t>160.00</w:t>
            </w:r>
          </w:p>
        </w:tc>
        <w:tc>
          <w:tcPr>
            <w:tcW w:w="1065" w:type="dxa"/>
          </w:tcPr>
          <w:p>
            <w:pPr>
              <w:pStyle w:val="15"/>
              <w:spacing w:before="52"/>
              <w:ind w:right="2"/>
              <w:jc w:val="right"/>
              <w:rPr>
                <w:sz w:val="20"/>
              </w:rPr>
            </w:pPr>
            <w:r>
              <w:rPr>
                <w:sz w:val="20"/>
              </w:rPr>
              <w:t>160.00</w:t>
            </w:r>
          </w:p>
        </w:tc>
        <w:tc>
          <w:tcPr>
            <w:tcW w:w="1065" w:type="dxa"/>
          </w:tcPr>
          <w:p>
            <w:pPr>
              <w:pStyle w:val="15"/>
              <w:spacing w:before="52"/>
              <w:ind w:right="4"/>
              <w:jc w:val="right"/>
              <w:rPr>
                <w:sz w:val="20"/>
              </w:rPr>
            </w:pPr>
            <w:r>
              <w:rPr>
                <w:sz w:val="20"/>
              </w:rPr>
              <w:t>160.00</w:t>
            </w: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06" w:type="dxa"/>
          </w:tcPr>
          <w:p>
            <w:pPr>
              <w:pStyle w:val="15"/>
              <w:spacing w:before="52"/>
              <w:ind w:left="15"/>
              <w:rPr>
                <w:sz w:val="20"/>
              </w:rPr>
            </w:pPr>
            <w:r>
              <w:rPr>
                <w:sz w:val="20"/>
              </w:rPr>
              <w:t>证照费用</w:t>
            </w:r>
          </w:p>
        </w:tc>
        <w:tc>
          <w:tcPr>
            <w:tcW w:w="709" w:type="dxa"/>
          </w:tcPr>
          <w:p>
            <w:pPr>
              <w:pStyle w:val="15"/>
              <w:spacing w:before="52"/>
              <w:ind w:right="3"/>
              <w:jc w:val="right"/>
              <w:rPr>
                <w:sz w:val="20"/>
              </w:rPr>
            </w:pPr>
            <w:r>
              <w:rPr>
                <w:sz w:val="20"/>
              </w:rPr>
              <w:t>62.10</w:t>
            </w:r>
          </w:p>
        </w:tc>
        <w:tc>
          <w:tcPr>
            <w:tcW w:w="1065" w:type="dxa"/>
          </w:tcPr>
          <w:p>
            <w:pPr>
              <w:pStyle w:val="15"/>
              <w:spacing w:before="52"/>
              <w:ind w:right="2"/>
              <w:jc w:val="right"/>
              <w:rPr>
                <w:sz w:val="20"/>
              </w:rPr>
            </w:pPr>
            <w:r>
              <w:rPr>
                <w:sz w:val="20"/>
              </w:rPr>
              <w:t>62.10</w:t>
            </w:r>
          </w:p>
        </w:tc>
        <w:tc>
          <w:tcPr>
            <w:tcW w:w="1065" w:type="dxa"/>
          </w:tcPr>
          <w:p>
            <w:pPr>
              <w:pStyle w:val="15"/>
              <w:spacing w:before="52"/>
              <w:ind w:right="4"/>
              <w:jc w:val="right"/>
              <w:rPr>
                <w:sz w:val="20"/>
              </w:rPr>
            </w:pPr>
            <w:r>
              <w:rPr>
                <w:sz w:val="20"/>
              </w:rPr>
              <w:t>62.10</w:t>
            </w:r>
          </w:p>
        </w:tc>
        <w:tc>
          <w:tcPr>
            <w:tcW w:w="1065" w:type="dxa"/>
          </w:tcPr>
          <w:p>
            <w:pPr>
              <w:pStyle w:val="15"/>
              <w:spacing w:before="52"/>
              <w:ind w:right="4"/>
              <w:jc w:val="right"/>
              <w:rPr>
                <w:sz w:val="20"/>
              </w:rPr>
            </w:pPr>
            <w:r>
              <w:rPr>
                <w:sz w:val="20"/>
              </w:rPr>
              <w:t>62.10</w:t>
            </w: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c>
          <w:tcPr>
            <w:tcW w:w="1065" w:type="dxa"/>
          </w:tcPr>
          <w:p>
            <w:pPr>
              <w:pStyle w:val="15"/>
              <w:rPr>
                <w:rFonts w:ascii="Times New Roman"/>
                <w:sz w:val="20"/>
              </w:rPr>
            </w:pPr>
          </w:p>
        </w:tc>
      </w:tr>
    </w:tbl>
    <w:p>
      <w:pPr>
        <w:spacing w:after="0"/>
        <w:rPr>
          <w:rFonts w:ascii="Times New Roman"/>
          <w:sz w:val="20"/>
        </w:rPr>
        <w:sectPr>
          <w:type w:val="continuous"/>
          <w:pgSz w:w="16840" w:h="11910" w:orient="landscape"/>
          <w:pgMar w:top="1580" w:right="960" w:bottom="280" w:left="960" w:header="720" w:footer="720" w:gutter="0"/>
          <w:cols w:space="720" w:num="1"/>
        </w:sectPr>
      </w:pPr>
    </w:p>
    <w:p>
      <w:pPr>
        <w:spacing w:after="0" w:line="240" w:lineRule="auto"/>
        <w:rPr>
          <w:sz w:val="20"/>
        </w:rPr>
        <w:sectPr>
          <w:pgSz w:w="16840" w:h="11910" w:orient="landscape"/>
          <w:pgMar w:top="1100" w:right="960" w:bottom="1480" w:left="960" w:header="0" w:footer="1286" w:gutter="0"/>
          <w:cols w:space="720" w:num="1"/>
        </w:sectPr>
      </w:pPr>
    </w:p>
    <w:p>
      <w:pPr>
        <w:spacing w:before="12" w:line="240" w:lineRule="auto"/>
        <w:rPr>
          <w:sz w:val="42"/>
        </w:rPr>
      </w:pPr>
    </w:p>
    <w:p>
      <w:pPr>
        <w:pStyle w:val="3"/>
        <w:ind w:left="3028"/>
      </w:pPr>
      <w:r>
        <w:t>表 10.一般公共预算财政拨款安排的“三公”经费</w:t>
      </w:r>
      <w:r>
        <w:rPr>
          <w:rFonts w:hint="eastAsia"/>
          <w:lang w:eastAsia="zh-CN"/>
        </w:rPr>
        <w:t>支出</w:t>
      </w:r>
      <w:r>
        <w:t>表</w:t>
      </w:r>
    </w:p>
    <w:p/>
    <w:p>
      <w:pPr>
        <w:spacing w:before="113"/>
        <w:ind w:right="1108" w:firstLine="210" w:firstLineChars="100"/>
        <w:jc w:val="left"/>
        <w:rPr>
          <w:rFonts w:ascii="华文仿宋"/>
          <w:b/>
          <w:sz w:val="13"/>
        </w:rPr>
      </w:pPr>
      <w:r>
        <w:rPr>
          <w:spacing w:val="5"/>
          <w:sz w:val="20"/>
          <w:highlight w:val="none"/>
        </w:rPr>
        <w:t>单</w:t>
      </w:r>
      <w:r>
        <w:rPr>
          <w:sz w:val="20"/>
          <w:highlight w:val="none"/>
        </w:rPr>
        <w:t>位</w:t>
      </w:r>
      <w:r>
        <w:rPr>
          <w:spacing w:val="5"/>
          <w:sz w:val="20"/>
          <w:highlight w:val="none"/>
        </w:rPr>
        <w:t>名</w:t>
      </w:r>
      <w:r>
        <w:rPr>
          <w:sz w:val="20"/>
          <w:highlight w:val="none"/>
        </w:rPr>
        <w:t>称</w:t>
      </w:r>
      <w:r>
        <w:rPr>
          <w:rFonts w:hint="eastAsia"/>
          <w:sz w:val="20"/>
          <w:highlight w:val="none"/>
          <w:lang w:eastAsia="zh-CN"/>
        </w:rPr>
        <w:t>：淄博市张店区行政审批服务局</w:t>
      </w:r>
      <w:r>
        <w:rPr>
          <w:rFonts w:hint="eastAsia"/>
          <w:sz w:val="20"/>
          <w:highlight w:val="none"/>
          <w:lang w:val="en-US" w:eastAsia="zh-CN"/>
        </w:rPr>
        <w:t xml:space="preserve">                                                                          </w:t>
      </w:r>
      <w:r>
        <w:br w:type="column"/>
      </w:r>
    </w:p>
    <w:p>
      <w:pPr>
        <w:spacing w:before="0"/>
        <w:ind w:left="0" w:right="130" w:firstLine="0"/>
        <w:jc w:val="right"/>
        <w:rPr>
          <w:sz w:val="20"/>
        </w:rPr>
      </w:pPr>
      <w:r>
        <w:rPr>
          <w:spacing w:val="-7"/>
          <w:sz w:val="20"/>
        </w:rPr>
        <w:t xml:space="preserve">部门公开表 </w:t>
      </w:r>
      <w:r>
        <w:rPr>
          <w:sz w:val="20"/>
        </w:rPr>
        <w:t>10</w:t>
      </w:r>
    </w:p>
    <w:p>
      <w:pPr>
        <w:spacing w:before="0"/>
        <w:ind w:left="0" w:right="130" w:firstLine="0"/>
        <w:jc w:val="right"/>
        <w:rPr>
          <w:sz w:val="20"/>
        </w:rPr>
      </w:pPr>
    </w:p>
    <w:p>
      <w:pPr>
        <w:spacing w:before="0"/>
        <w:ind w:left="0" w:right="130" w:firstLine="0"/>
        <w:jc w:val="right"/>
        <w:rPr>
          <w:sz w:val="20"/>
        </w:rPr>
      </w:pPr>
    </w:p>
    <w:p>
      <w:pPr>
        <w:spacing w:before="0"/>
        <w:ind w:left="0" w:right="130" w:firstLine="0"/>
        <w:jc w:val="right"/>
        <w:rPr>
          <w:sz w:val="20"/>
        </w:rPr>
      </w:pPr>
    </w:p>
    <w:p>
      <w:pPr>
        <w:keepNext w:val="0"/>
        <w:keepLines w:val="0"/>
        <w:pageBreakBefore w:val="0"/>
        <w:widowControl w:val="0"/>
        <w:kinsoku/>
        <w:wordWrap/>
        <w:overflowPunct/>
        <w:topLinePunct w:val="0"/>
        <w:autoSpaceDE w:val="0"/>
        <w:autoSpaceDN w:val="0"/>
        <w:bidi w:val="0"/>
        <w:adjustRightInd/>
        <w:snapToGrid/>
        <w:spacing w:before="0"/>
        <w:ind w:right="130" w:firstLine="1680" w:firstLineChars="800"/>
        <w:jc w:val="left"/>
        <w:textAlignment w:val="auto"/>
        <w:rPr>
          <w:spacing w:val="5"/>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ind w:right="130" w:firstLine="1680" w:firstLineChars="800"/>
        <w:jc w:val="left"/>
        <w:textAlignment w:val="auto"/>
        <w:rPr>
          <w:sz w:val="20"/>
        </w:rPr>
      </w:pPr>
      <w:r>
        <w:rPr>
          <w:spacing w:val="5"/>
          <w:sz w:val="20"/>
          <w:highlight w:val="none"/>
        </w:rPr>
        <w:t>单位：万元</w:t>
      </w:r>
    </w:p>
    <w:p>
      <w:pPr>
        <w:spacing w:after="0"/>
        <w:jc w:val="right"/>
        <w:rPr>
          <w:sz w:val="20"/>
        </w:rPr>
        <w:sectPr>
          <w:type w:val="continuous"/>
          <w:pgSz w:w="16840" w:h="11910" w:orient="landscape"/>
          <w:pgMar w:top="1580" w:right="960" w:bottom="280" w:left="960" w:header="720" w:footer="720" w:gutter="0"/>
          <w:cols w:equalWidth="0" w:num="2">
            <w:col w:w="11897" w:space="40"/>
            <w:col w:w="2983"/>
          </w:cols>
        </w:sectPr>
      </w:pPr>
    </w:p>
    <w:p>
      <w:pPr>
        <w:spacing w:before="6" w:line="240" w:lineRule="auto"/>
        <w:rPr>
          <w:sz w:val="2"/>
        </w:rPr>
      </w:pPr>
    </w:p>
    <w:tbl>
      <w:tblPr>
        <w:tblStyle w:val="10"/>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715"/>
        <w:gridCol w:w="1558"/>
        <w:gridCol w:w="1875"/>
        <w:gridCol w:w="1875"/>
        <w:gridCol w:w="1875"/>
        <w:gridCol w:w="1875"/>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037" w:type="dxa"/>
            <w:vMerge w:val="restart"/>
          </w:tcPr>
          <w:p>
            <w:pPr>
              <w:pStyle w:val="15"/>
              <w:rPr>
                <w:sz w:val="17"/>
              </w:rPr>
            </w:pPr>
          </w:p>
          <w:p>
            <w:pPr>
              <w:pStyle w:val="15"/>
              <w:ind w:left="111"/>
              <w:rPr>
                <w:sz w:val="20"/>
              </w:rPr>
            </w:pPr>
            <w:r>
              <w:rPr>
                <w:sz w:val="20"/>
              </w:rPr>
              <w:t>单位编码</w:t>
            </w:r>
          </w:p>
        </w:tc>
        <w:tc>
          <w:tcPr>
            <w:tcW w:w="2715" w:type="dxa"/>
            <w:vMerge w:val="restart"/>
          </w:tcPr>
          <w:p>
            <w:pPr>
              <w:pStyle w:val="15"/>
              <w:rPr>
                <w:sz w:val="17"/>
              </w:rPr>
            </w:pPr>
          </w:p>
          <w:p>
            <w:pPr>
              <w:pStyle w:val="15"/>
              <w:ind w:left="935" w:right="929"/>
              <w:jc w:val="center"/>
              <w:rPr>
                <w:sz w:val="20"/>
              </w:rPr>
            </w:pPr>
            <w:r>
              <w:rPr>
                <w:sz w:val="20"/>
              </w:rPr>
              <w:t>单位名称</w:t>
            </w:r>
          </w:p>
        </w:tc>
        <w:tc>
          <w:tcPr>
            <w:tcW w:w="1558" w:type="dxa"/>
            <w:vMerge w:val="restart"/>
          </w:tcPr>
          <w:p>
            <w:pPr>
              <w:pStyle w:val="15"/>
              <w:rPr>
                <w:sz w:val="17"/>
              </w:rPr>
            </w:pPr>
          </w:p>
          <w:p>
            <w:pPr>
              <w:pStyle w:val="15"/>
              <w:ind w:left="558" w:right="550"/>
              <w:jc w:val="center"/>
              <w:rPr>
                <w:sz w:val="20"/>
              </w:rPr>
            </w:pPr>
            <w:r>
              <w:rPr>
                <w:sz w:val="20"/>
              </w:rPr>
              <w:t>合计</w:t>
            </w:r>
          </w:p>
        </w:tc>
        <w:tc>
          <w:tcPr>
            <w:tcW w:w="1875" w:type="dxa"/>
            <w:vMerge w:val="restart"/>
          </w:tcPr>
          <w:p>
            <w:pPr>
              <w:pStyle w:val="15"/>
              <w:rPr>
                <w:sz w:val="17"/>
              </w:rPr>
            </w:pPr>
          </w:p>
          <w:p>
            <w:pPr>
              <w:pStyle w:val="15"/>
              <w:ind w:left="124"/>
              <w:rPr>
                <w:sz w:val="20"/>
              </w:rPr>
            </w:pPr>
            <w:r>
              <w:rPr>
                <w:sz w:val="20"/>
              </w:rPr>
              <w:t>因公出国（境）费</w:t>
            </w:r>
          </w:p>
        </w:tc>
        <w:tc>
          <w:tcPr>
            <w:tcW w:w="5625" w:type="dxa"/>
            <w:gridSpan w:val="3"/>
          </w:tcPr>
          <w:p>
            <w:pPr>
              <w:pStyle w:val="15"/>
              <w:spacing w:before="47"/>
              <w:ind w:left="1593"/>
              <w:rPr>
                <w:sz w:val="20"/>
              </w:rPr>
            </w:pPr>
            <w:r>
              <w:rPr>
                <w:sz w:val="20"/>
              </w:rPr>
              <w:t>公务用车购置及运行维护费</w:t>
            </w:r>
          </w:p>
        </w:tc>
        <w:tc>
          <w:tcPr>
            <w:tcW w:w="1875" w:type="dxa"/>
            <w:vMerge w:val="restart"/>
          </w:tcPr>
          <w:p>
            <w:pPr>
              <w:pStyle w:val="15"/>
              <w:rPr>
                <w:sz w:val="17"/>
              </w:rPr>
            </w:pPr>
          </w:p>
          <w:p>
            <w:pPr>
              <w:pStyle w:val="15"/>
              <w:ind w:left="429"/>
              <w:rPr>
                <w:sz w:val="20"/>
              </w:rPr>
            </w:pPr>
            <w:r>
              <w:rPr>
                <w:sz w:val="20"/>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37" w:type="dxa"/>
            <w:vMerge w:val="continue"/>
            <w:tcBorders>
              <w:top w:val="nil"/>
            </w:tcBorders>
          </w:tcPr>
          <w:p>
            <w:pPr>
              <w:rPr>
                <w:sz w:val="2"/>
                <w:szCs w:val="2"/>
              </w:rPr>
            </w:pPr>
          </w:p>
        </w:tc>
        <w:tc>
          <w:tcPr>
            <w:tcW w:w="2715" w:type="dxa"/>
            <w:vMerge w:val="continue"/>
            <w:tcBorders>
              <w:top w:val="nil"/>
            </w:tcBorders>
          </w:tcPr>
          <w:p>
            <w:pPr>
              <w:rPr>
                <w:sz w:val="2"/>
                <w:szCs w:val="2"/>
              </w:rPr>
            </w:pPr>
          </w:p>
        </w:tc>
        <w:tc>
          <w:tcPr>
            <w:tcW w:w="1558" w:type="dxa"/>
            <w:vMerge w:val="continue"/>
            <w:tcBorders>
              <w:top w:val="nil"/>
            </w:tcBorders>
          </w:tcPr>
          <w:p>
            <w:pPr>
              <w:rPr>
                <w:sz w:val="2"/>
                <w:szCs w:val="2"/>
              </w:rPr>
            </w:pPr>
          </w:p>
        </w:tc>
        <w:tc>
          <w:tcPr>
            <w:tcW w:w="1875" w:type="dxa"/>
            <w:vMerge w:val="continue"/>
            <w:tcBorders>
              <w:top w:val="nil"/>
            </w:tcBorders>
          </w:tcPr>
          <w:p>
            <w:pPr>
              <w:rPr>
                <w:sz w:val="2"/>
                <w:szCs w:val="2"/>
              </w:rPr>
            </w:pPr>
          </w:p>
        </w:tc>
        <w:tc>
          <w:tcPr>
            <w:tcW w:w="1875" w:type="dxa"/>
          </w:tcPr>
          <w:p>
            <w:pPr>
              <w:pStyle w:val="15"/>
              <w:spacing w:before="46"/>
              <w:ind w:left="715" w:right="710"/>
              <w:jc w:val="center"/>
              <w:rPr>
                <w:sz w:val="20"/>
              </w:rPr>
            </w:pPr>
            <w:r>
              <w:rPr>
                <w:sz w:val="20"/>
              </w:rPr>
              <w:t>小计</w:t>
            </w:r>
          </w:p>
        </w:tc>
        <w:tc>
          <w:tcPr>
            <w:tcW w:w="1875" w:type="dxa"/>
          </w:tcPr>
          <w:p>
            <w:pPr>
              <w:pStyle w:val="15"/>
              <w:spacing w:before="46"/>
              <w:ind w:left="226"/>
              <w:rPr>
                <w:sz w:val="20"/>
              </w:rPr>
            </w:pPr>
            <w:r>
              <w:rPr>
                <w:sz w:val="20"/>
              </w:rPr>
              <w:t>公务用车购置费</w:t>
            </w:r>
          </w:p>
        </w:tc>
        <w:tc>
          <w:tcPr>
            <w:tcW w:w="1875" w:type="dxa"/>
          </w:tcPr>
          <w:p>
            <w:pPr>
              <w:pStyle w:val="15"/>
              <w:spacing w:before="46"/>
              <w:ind w:right="14"/>
              <w:jc w:val="right"/>
              <w:rPr>
                <w:sz w:val="20"/>
              </w:rPr>
            </w:pPr>
            <w:r>
              <w:rPr>
                <w:w w:val="95"/>
                <w:sz w:val="20"/>
              </w:rPr>
              <w:t>公务用车运行维护费</w:t>
            </w:r>
          </w:p>
        </w:tc>
        <w:tc>
          <w:tcPr>
            <w:tcW w:w="187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037" w:type="dxa"/>
          </w:tcPr>
          <w:p>
            <w:pPr>
              <w:pStyle w:val="15"/>
              <w:spacing w:before="46"/>
              <w:ind w:left="396" w:right="390"/>
              <w:jc w:val="center"/>
              <w:rPr>
                <w:sz w:val="20"/>
              </w:rPr>
            </w:pPr>
            <w:r>
              <w:rPr>
                <w:sz w:val="20"/>
              </w:rPr>
              <w:t>**</w:t>
            </w:r>
          </w:p>
        </w:tc>
        <w:tc>
          <w:tcPr>
            <w:tcW w:w="2715" w:type="dxa"/>
          </w:tcPr>
          <w:p>
            <w:pPr>
              <w:pStyle w:val="15"/>
              <w:spacing w:before="46"/>
              <w:ind w:left="935" w:right="927"/>
              <w:jc w:val="center"/>
              <w:rPr>
                <w:sz w:val="20"/>
              </w:rPr>
            </w:pPr>
            <w:r>
              <w:rPr>
                <w:sz w:val="20"/>
              </w:rPr>
              <w:t>**</w:t>
            </w:r>
          </w:p>
        </w:tc>
        <w:tc>
          <w:tcPr>
            <w:tcW w:w="1558" w:type="dxa"/>
          </w:tcPr>
          <w:p>
            <w:pPr>
              <w:pStyle w:val="15"/>
              <w:spacing w:before="46"/>
              <w:ind w:left="7"/>
              <w:jc w:val="center"/>
              <w:rPr>
                <w:sz w:val="20"/>
              </w:rPr>
            </w:pPr>
            <w:r>
              <w:rPr>
                <w:w w:val="99"/>
                <w:sz w:val="20"/>
              </w:rPr>
              <w:t>1</w:t>
            </w:r>
          </w:p>
        </w:tc>
        <w:tc>
          <w:tcPr>
            <w:tcW w:w="1875" w:type="dxa"/>
          </w:tcPr>
          <w:p>
            <w:pPr>
              <w:pStyle w:val="15"/>
              <w:spacing w:before="46"/>
              <w:ind w:left="6"/>
              <w:jc w:val="center"/>
              <w:rPr>
                <w:sz w:val="20"/>
              </w:rPr>
            </w:pPr>
            <w:r>
              <w:rPr>
                <w:w w:val="99"/>
                <w:sz w:val="20"/>
              </w:rPr>
              <w:t>2</w:t>
            </w:r>
          </w:p>
        </w:tc>
        <w:tc>
          <w:tcPr>
            <w:tcW w:w="1875" w:type="dxa"/>
          </w:tcPr>
          <w:p>
            <w:pPr>
              <w:pStyle w:val="15"/>
              <w:spacing w:before="46"/>
              <w:ind w:left="9"/>
              <w:jc w:val="center"/>
              <w:rPr>
                <w:sz w:val="20"/>
              </w:rPr>
            </w:pPr>
            <w:r>
              <w:rPr>
                <w:w w:val="99"/>
                <w:sz w:val="20"/>
              </w:rPr>
              <w:t>3</w:t>
            </w:r>
          </w:p>
        </w:tc>
        <w:tc>
          <w:tcPr>
            <w:tcW w:w="1875" w:type="dxa"/>
          </w:tcPr>
          <w:p>
            <w:pPr>
              <w:pStyle w:val="15"/>
              <w:spacing w:before="46"/>
              <w:ind w:left="8"/>
              <w:jc w:val="center"/>
              <w:rPr>
                <w:sz w:val="20"/>
              </w:rPr>
            </w:pPr>
            <w:r>
              <w:rPr>
                <w:w w:val="99"/>
                <w:sz w:val="20"/>
              </w:rPr>
              <w:t>4</w:t>
            </w:r>
          </w:p>
        </w:tc>
        <w:tc>
          <w:tcPr>
            <w:tcW w:w="1875" w:type="dxa"/>
          </w:tcPr>
          <w:p>
            <w:pPr>
              <w:pStyle w:val="15"/>
              <w:spacing w:before="46"/>
              <w:ind w:left="7"/>
              <w:jc w:val="center"/>
              <w:rPr>
                <w:sz w:val="20"/>
              </w:rPr>
            </w:pPr>
            <w:r>
              <w:rPr>
                <w:w w:val="99"/>
                <w:sz w:val="20"/>
              </w:rPr>
              <w:t>5</w:t>
            </w:r>
          </w:p>
        </w:tc>
        <w:tc>
          <w:tcPr>
            <w:tcW w:w="1875" w:type="dxa"/>
          </w:tcPr>
          <w:p>
            <w:pPr>
              <w:pStyle w:val="15"/>
              <w:spacing w:before="46"/>
              <w:ind w:left="6"/>
              <w:jc w:val="center"/>
              <w:rPr>
                <w:sz w:val="20"/>
              </w:rPr>
            </w:pPr>
            <w:r>
              <w:rPr>
                <w:w w:val="99"/>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37" w:type="dxa"/>
          </w:tcPr>
          <w:p>
            <w:pPr>
              <w:pStyle w:val="15"/>
              <w:rPr>
                <w:rFonts w:ascii="Times New Roman"/>
                <w:sz w:val="20"/>
              </w:rPr>
            </w:pPr>
          </w:p>
        </w:tc>
        <w:tc>
          <w:tcPr>
            <w:tcW w:w="2715" w:type="dxa"/>
          </w:tcPr>
          <w:p>
            <w:pPr>
              <w:pStyle w:val="15"/>
              <w:spacing w:before="105"/>
              <w:ind w:left="15"/>
              <w:rPr>
                <w:sz w:val="20"/>
              </w:rPr>
            </w:pPr>
            <w:r>
              <w:rPr>
                <w:sz w:val="20"/>
              </w:rPr>
              <w:t>合计</w:t>
            </w:r>
          </w:p>
        </w:tc>
        <w:tc>
          <w:tcPr>
            <w:tcW w:w="1558" w:type="dxa"/>
          </w:tcPr>
          <w:p>
            <w:pPr>
              <w:pStyle w:val="15"/>
              <w:spacing w:before="105"/>
              <w:ind w:right="5"/>
              <w:jc w:val="right"/>
              <w:rPr>
                <w:sz w:val="20"/>
              </w:rPr>
            </w:pPr>
            <w:r>
              <w:rPr>
                <w:sz w:val="20"/>
              </w:rPr>
              <w:t>6.20</w:t>
            </w:r>
          </w:p>
        </w:tc>
        <w:tc>
          <w:tcPr>
            <w:tcW w:w="1875" w:type="dxa"/>
          </w:tcPr>
          <w:p>
            <w:pPr>
              <w:pStyle w:val="15"/>
              <w:spacing w:before="105"/>
              <w:ind w:right="6"/>
              <w:jc w:val="right"/>
              <w:rPr>
                <w:sz w:val="20"/>
              </w:rPr>
            </w:pPr>
            <w:r>
              <w:rPr>
                <w:sz w:val="20"/>
              </w:rPr>
              <w:t>0.00</w:t>
            </w:r>
          </w:p>
        </w:tc>
        <w:tc>
          <w:tcPr>
            <w:tcW w:w="1875" w:type="dxa"/>
          </w:tcPr>
          <w:p>
            <w:pPr>
              <w:pStyle w:val="15"/>
              <w:spacing w:before="105"/>
              <w:ind w:right="4"/>
              <w:jc w:val="right"/>
              <w:rPr>
                <w:sz w:val="20"/>
              </w:rPr>
            </w:pPr>
            <w:r>
              <w:rPr>
                <w:sz w:val="20"/>
              </w:rPr>
              <w:t>3.20</w:t>
            </w:r>
          </w:p>
        </w:tc>
        <w:tc>
          <w:tcPr>
            <w:tcW w:w="1875" w:type="dxa"/>
          </w:tcPr>
          <w:p>
            <w:pPr>
              <w:pStyle w:val="15"/>
              <w:spacing w:before="105"/>
              <w:ind w:right="5"/>
              <w:jc w:val="right"/>
              <w:rPr>
                <w:sz w:val="20"/>
              </w:rPr>
            </w:pPr>
            <w:r>
              <w:rPr>
                <w:sz w:val="20"/>
              </w:rPr>
              <w:t>0.00</w:t>
            </w:r>
          </w:p>
        </w:tc>
        <w:tc>
          <w:tcPr>
            <w:tcW w:w="1875" w:type="dxa"/>
          </w:tcPr>
          <w:p>
            <w:pPr>
              <w:pStyle w:val="15"/>
              <w:spacing w:before="105"/>
              <w:ind w:right="5"/>
              <w:jc w:val="right"/>
              <w:rPr>
                <w:sz w:val="20"/>
              </w:rPr>
            </w:pPr>
            <w:r>
              <w:rPr>
                <w:sz w:val="20"/>
              </w:rPr>
              <w:t>3.20</w:t>
            </w:r>
          </w:p>
        </w:tc>
        <w:tc>
          <w:tcPr>
            <w:tcW w:w="1875" w:type="dxa"/>
          </w:tcPr>
          <w:p>
            <w:pPr>
              <w:pStyle w:val="15"/>
              <w:spacing w:before="105"/>
              <w:ind w:right="6"/>
              <w:jc w:val="right"/>
              <w:rPr>
                <w:sz w:val="20"/>
              </w:rPr>
            </w:pPr>
            <w:r>
              <w:rPr>
                <w:sz w:val="20"/>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037" w:type="dxa"/>
          </w:tcPr>
          <w:p>
            <w:pPr>
              <w:pStyle w:val="15"/>
              <w:spacing w:before="48"/>
              <w:ind w:left="15"/>
              <w:rPr>
                <w:sz w:val="20"/>
              </w:rPr>
            </w:pPr>
            <w:r>
              <w:rPr>
                <w:sz w:val="20"/>
              </w:rPr>
              <w:t>128</w:t>
            </w:r>
          </w:p>
        </w:tc>
        <w:tc>
          <w:tcPr>
            <w:tcW w:w="2715" w:type="dxa"/>
          </w:tcPr>
          <w:p>
            <w:pPr>
              <w:pStyle w:val="15"/>
              <w:spacing w:before="48"/>
              <w:ind w:left="15"/>
              <w:rPr>
                <w:sz w:val="20"/>
              </w:rPr>
            </w:pPr>
            <w:r>
              <w:rPr>
                <w:sz w:val="20"/>
              </w:rPr>
              <w:t>淄博市张店区行政审批服务局</w:t>
            </w:r>
          </w:p>
        </w:tc>
        <w:tc>
          <w:tcPr>
            <w:tcW w:w="1558" w:type="dxa"/>
          </w:tcPr>
          <w:p>
            <w:pPr>
              <w:pStyle w:val="15"/>
              <w:spacing w:before="48"/>
              <w:ind w:right="5"/>
              <w:jc w:val="right"/>
              <w:rPr>
                <w:sz w:val="20"/>
              </w:rPr>
            </w:pPr>
            <w:r>
              <w:rPr>
                <w:sz w:val="20"/>
              </w:rPr>
              <w:t>6.20</w:t>
            </w:r>
          </w:p>
        </w:tc>
        <w:tc>
          <w:tcPr>
            <w:tcW w:w="1875" w:type="dxa"/>
          </w:tcPr>
          <w:p>
            <w:pPr>
              <w:pStyle w:val="15"/>
              <w:spacing w:before="48"/>
              <w:ind w:right="6"/>
              <w:jc w:val="right"/>
              <w:rPr>
                <w:sz w:val="20"/>
              </w:rPr>
            </w:pPr>
            <w:r>
              <w:rPr>
                <w:sz w:val="20"/>
              </w:rPr>
              <w:t>0.00</w:t>
            </w:r>
          </w:p>
        </w:tc>
        <w:tc>
          <w:tcPr>
            <w:tcW w:w="1875" w:type="dxa"/>
          </w:tcPr>
          <w:p>
            <w:pPr>
              <w:pStyle w:val="15"/>
              <w:spacing w:before="48"/>
              <w:ind w:right="4"/>
              <w:jc w:val="right"/>
              <w:rPr>
                <w:sz w:val="20"/>
              </w:rPr>
            </w:pPr>
            <w:r>
              <w:rPr>
                <w:sz w:val="20"/>
              </w:rPr>
              <w:t>3.20</w:t>
            </w:r>
          </w:p>
        </w:tc>
        <w:tc>
          <w:tcPr>
            <w:tcW w:w="1875" w:type="dxa"/>
          </w:tcPr>
          <w:p>
            <w:pPr>
              <w:pStyle w:val="15"/>
              <w:spacing w:before="48"/>
              <w:ind w:right="5"/>
              <w:jc w:val="right"/>
              <w:rPr>
                <w:sz w:val="20"/>
              </w:rPr>
            </w:pPr>
            <w:r>
              <w:rPr>
                <w:sz w:val="20"/>
              </w:rPr>
              <w:t>0.00</w:t>
            </w:r>
          </w:p>
        </w:tc>
        <w:tc>
          <w:tcPr>
            <w:tcW w:w="1875" w:type="dxa"/>
          </w:tcPr>
          <w:p>
            <w:pPr>
              <w:pStyle w:val="15"/>
              <w:spacing w:before="48"/>
              <w:ind w:right="5"/>
              <w:jc w:val="right"/>
              <w:rPr>
                <w:sz w:val="20"/>
              </w:rPr>
            </w:pPr>
            <w:r>
              <w:rPr>
                <w:sz w:val="20"/>
              </w:rPr>
              <w:t>3.20</w:t>
            </w:r>
          </w:p>
        </w:tc>
        <w:tc>
          <w:tcPr>
            <w:tcW w:w="1875" w:type="dxa"/>
          </w:tcPr>
          <w:p>
            <w:pPr>
              <w:pStyle w:val="15"/>
              <w:spacing w:before="48"/>
              <w:ind w:right="6"/>
              <w:jc w:val="right"/>
              <w:rPr>
                <w:sz w:val="20"/>
              </w:rPr>
            </w:pPr>
            <w:r>
              <w:rPr>
                <w:sz w:val="20"/>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37" w:type="dxa"/>
          </w:tcPr>
          <w:p>
            <w:pPr>
              <w:pStyle w:val="15"/>
              <w:spacing w:before="47"/>
              <w:ind w:left="15"/>
              <w:rPr>
                <w:sz w:val="20"/>
              </w:rPr>
            </w:pPr>
            <w:r>
              <w:rPr>
                <w:sz w:val="20"/>
              </w:rPr>
              <w:t>128001</w:t>
            </w:r>
          </w:p>
        </w:tc>
        <w:tc>
          <w:tcPr>
            <w:tcW w:w="2715" w:type="dxa"/>
          </w:tcPr>
          <w:p>
            <w:pPr>
              <w:pStyle w:val="15"/>
              <w:spacing w:before="47"/>
              <w:ind w:left="15"/>
              <w:rPr>
                <w:sz w:val="20"/>
              </w:rPr>
            </w:pPr>
            <w:r>
              <w:rPr>
                <w:sz w:val="20"/>
              </w:rPr>
              <w:t>淄博市张店区行政审批服务局</w:t>
            </w:r>
          </w:p>
        </w:tc>
        <w:tc>
          <w:tcPr>
            <w:tcW w:w="1558" w:type="dxa"/>
          </w:tcPr>
          <w:p>
            <w:pPr>
              <w:pStyle w:val="15"/>
              <w:spacing w:before="47"/>
              <w:ind w:right="5"/>
              <w:jc w:val="right"/>
              <w:rPr>
                <w:sz w:val="20"/>
              </w:rPr>
            </w:pPr>
            <w:r>
              <w:rPr>
                <w:sz w:val="20"/>
              </w:rPr>
              <w:t>6.20</w:t>
            </w:r>
          </w:p>
        </w:tc>
        <w:tc>
          <w:tcPr>
            <w:tcW w:w="1875" w:type="dxa"/>
          </w:tcPr>
          <w:p>
            <w:pPr>
              <w:pStyle w:val="15"/>
              <w:spacing w:before="47"/>
              <w:ind w:right="6"/>
              <w:jc w:val="right"/>
              <w:rPr>
                <w:sz w:val="20"/>
              </w:rPr>
            </w:pPr>
            <w:r>
              <w:rPr>
                <w:sz w:val="20"/>
              </w:rPr>
              <w:t>0.00</w:t>
            </w:r>
          </w:p>
        </w:tc>
        <w:tc>
          <w:tcPr>
            <w:tcW w:w="1875" w:type="dxa"/>
          </w:tcPr>
          <w:p>
            <w:pPr>
              <w:pStyle w:val="15"/>
              <w:spacing w:before="47"/>
              <w:ind w:right="4"/>
              <w:jc w:val="right"/>
              <w:rPr>
                <w:sz w:val="20"/>
              </w:rPr>
            </w:pPr>
            <w:r>
              <w:rPr>
                <w:sz w:val="20"/>
              </w:rPr>
              <w:t>3.20</w:t>
            </w:r>
          </w:p>
        </w:tc>
        <w:tc>
          <w:tcPr>
            <w:tcW w:w="1875" w:type="dxa"/>
          </w:tcPr>
          <w:p>
            <w:pPr>
              <w:pStyle w:val="15"/>
              <w:spacing w:before="47"/>
              <w:ind w:right="5"/>
              <w:jc w:val="right"/>
              <w:rPr>
                <w:sz w:val="20"/>
              </w:rPr>
            </w:pPr>
            <w:r>
              <w:rPr>
                <w:sz w:val="20"/>
              </w:rPr>
              <w:t>0.00</w:t>
            </w:r>
          </w:p>
        </w:tc>
        <w:tc>
          <w:tcPr>
            <w:tcW w:w="1875" w:type="dxa"/>
          </w:tcPr>
          <w:p>
            <w:pPr>
              <w:pStyle w:val="15"/>
              <w:spacing w:before="47"/>
              <w:ind w:right="5"/>
              <w:jc w:val="right"/>
              <w:rPr>
                <w:sz w:val="20"/>
              </w:rPr>
            </w:pPr>
            <w:r>
              <w:rPr>
                <w:sz w:val="20"/>
              </w:rPr>
              <w:t>3.20</w:t>
            </w:r>
          </w:p>
        </w:tc>
        <w:tc>
          <w:tcPr>
            <w:tcW w:w="1875" w:type="dxa"/>
          </w:tcPr>
          <w:p>
            <w:pPr>
              <w:pStyle w:val="15"/>
              <w:spacing w:before="47"/>
              <w:ind w:right="6"/>
              <w:jc w:val="right"/>
              <w:rPr>
                <w:sz w:val="20"/>
              </w:rPr>
            </w:pPr>
            <w:r>
              <w:rPr>
                <w:sz w:val="20"/>
              </w:rPr>
              <w:t>3.00</w:t>
            </w:r>
          </w:p>
        </w:tc>
      </w:tr>
    </w:tbl>
    <w:p>
      <w:pPr>
        <w:spacing w:after="0"/>
        <w:rPr>
          <w:rFonts w:ascii="Times New Roman"/>
          <w:sz w:val="20"/>
        </w:rPr>
        <w:sectPr>
          <w:type w:val="continuous"/>
          <w:pgSz w:w="16840" w:h="11910" w:orient="landscape"/>
          <w:pgMar w:top="1580" w:right="960" w:bottom="280" w:left="96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4" w:line="240" w:lineRule="auto"/>
        <w:rPr>
          <w:sz w:val="16"/>
        </w:rPr>
      </w:pPr>
    </w:p>
    <w:p>
      <w:pPr>
        <w:pStyle w:val="2"/>
        <w:ind w:left="957"/>
      </w:pPr>
      <w:r>
        <w:t>第三部分</w:t>
      </w:r>
    </w:p>
    <w:p>
      <w:pPr>
        <w:pStyle w:val="6"/>
        <w:rPr>
          <w:rFonts w:ascii="黑体"/>
          <w:sz w:val="52"/>
        </w:rPr>
      </w:pPr>
    </w:p>
    <w:p>
      <w:pPr>
        <w:pStyle w:val="6"/>
        <w:spacing w:before="5"/>
        <w:rPr>
          <w:rFonts w:ascii="黑体"/>
          <w:sz w:val="70"/>
        </w:rPr>
      </w:pPr>
    </w:p>
    <w:p>
      <w:pPr>
        <w:spacing w:before="0" w:line="343" w:lineRule="auto"/>
        <w:ind w:left="3552" w:right="2762" w:hanging="1112"/>
        <w:jc w:val="left"/>
        <w:rPr>
          <w:rFonts w:hint="eastAsia" w:ascii="黑体" w:eastAsia="黑体"/>
          <w:sz w:val="52"/>
        </w:rPr>
      </w:pPr>
      <w:r>
        <w:rPr>
          <w:rFonts w:ascii="Times New Roman" w:eastAsia="Times New Roman"/>
          <w:sz w:val="52"/>
        </w:rPr>
        <w:t xml:space="preserve">2020 </w:t>
      </w:r>
      <w:r>
        <w:rPr>
          <w:rFonts w:hint="eastAsia" w:ascii="黑体" w:eastAsia="黑体"/>
          <w:sz w:val="52"/>
        </w:rPr>
        <w:t>年部门预算情况和重要事项说明</w:t>
      </w:r>
    </w:p>
    <w:p>
      <w:pPr>
        <w:spacing w:after="0" w:line="343" w:lineRule="auto"/>
        <w:jc w:val="left"/>
        <w:rPr>
          <w:rFonts w:hint="eastAsia" w:ascii="黑体" w:eastAsia="黑体"/>
          <w:sz w:val="52"/>
        </w:rPr>
        <w:sectPr>
          <w:footerReference r:id="rId9" w:type="default"/>
          <w:pgSz w:w="11910" w:h="16840"/>
          <w:pgMar w:top="1580" w:right="500" w:bottom="1480" w:left="840" w:header="0" w:footer="1284" w:gutter="0"/>
          <w:pgNumType w:start="18"/>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rPr>
      </w:pPr>
      <w:r>
        <w:rPr>
          <w:rFonts w:hint="eastAsia" w:ascii="黑体" w:eastAsia="黑体"/>
        </w:rPr>
        <w:t>一、</w:t>
      </w:r>
      <w:r>
        <w:rPr>
          <w:rFonts w:ascii="Times New Roman" w:eastAsia="Times New Roman"/>
        </w:rPr>
        <w:t xml:space="preserve">2020 </w:t>
      </w:r>
      <w:r>
        <w:rPr>
          <w:rFonts w:hint="eastAsia" w:ascii="黑体" w:eastAsia="黑体"/>
        </w:rPr>
        <w:t>年部门预算情况说明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楷体" w:eastAsia="楷体"/>
        </w:rPr>
      </w:pPr>
      <w:r>
        <w:rPr>
          <w:rFonts w:hint="eastAsia" w:ascii="楷体" w:eastAsia="楷体"/>
        </w:rPr>
        <w:t>（一）收支预算总体情况</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ascii="Times New Roman" w:eastAsia="Times New Roman"/>
        </w:rPr>
      </w:pPr>
      <w:r>
        <w:rPr>
          <w:rFonts w:hint="eastAsia" w:ascii="Times New Roman" w:hAnsi="Times New Roman" w:eastAsia="仿宋_GB2312" w:cs="Times New Roman"/>
          <w:color w:val="auto"/>
          <w:sz w:val="32"/>
          <w:szCs w:val="32"/>
        </w:rPr>
        <w:t>按照综合预算的原则，</w:t>
      </w:r>
      <w:r>
        <w:rPr>
          <w:rFonts w:hint="eastAsia" w:ascii="Times New Roman" w:hAnsi="Times New Roman" w:eastAsia="仿宋_GB2312" w:cs="Times New Roman"/>
          <w:color w:val="auto"/>
          <w:sz w:val="32"/>
          <w:szCs w:val="32"/>
          <w:lang w:val="en-US" w:eastAsia="zh-CN"/>
        </w:rPr>
        <w:t>淄博市张店区行政审批服务局</w:t>
      </w:r>
      <w:r>
        <w:rPr>
          <w:rFonts w:hint="eastAsia" w:ascii="Times New Roman" w:hAnsi="Times New Roman" w:eastAsia="仿宋_GB2312" w:cs="Times New Roman"/>
          <w:color w:val="auto"/>
          <w:sz w:val="32"/>
          <w:szCs w:val="32"/>
        </w:rPr>
        <w:t>部门所有收入和支出均纳入部门预算管理。</w:t>
      </w:r>
      <w:r>
        <w:rPr>
          <w:rFonts w:hint="eastAsia" w:ascii="Times New Roman" w:hAnsi="Times New Roman" w:eastAsia="仿宋_GB2312" w:cs="Times New Roman"/>
          <w:color w:val="auto"/>
          <w:sz w:val="32"/>
          <w:szCs w:val="32"/>
          <w:u w:val="none"/>
        </w:rPr>
        <w:t>收入包括：一般公共预算拨款收入</w:t>
      </w:r>
      <w:r>
        <w:rPr>
          <w:rFonts w:hint="eastAsia" w:ascii="Times New Roman" w:hAnsi="Times New Roman" w:eastAsia="仿宋_GB2312" w:cs="Times New Roman"/>
          <w:color w:val="auto"/>
          <w:sz w:val="32"/>
          <w:szCs w:val="32"/>
          <w:u w:val="none"/>
          <w:lang w:val="en-US"/>
        </w:rPr>
        <w:t>；支出包括：一般公共服务支出、</w:t>
      </w:r>
      <w:r>
        <w:rPr>
          <w:rFonts w:hint="eastAsia" w:ascii="Times New Roman" w:hAnsi="Times New Roman" w:eastAsia="仿宋_GB2312" w:cs="Times New Roman"/>
          <w:color w:val="auto"/>
          <w:sz w:val="32"/>
          <w:szCs w:val="32"/>
          <w:u w:val="none"/>
          <w:lang w:val="en-US" w:eastAsia="zh-CN"/>
        </w:rPr>
        <w:t>社会保障和就业支出、卫生健康支出、住房保障支出</w:t>
      </w:r>
      <w:r>
        <w:rPr>
          <w:rFonts w:hint="eastAsia" w:ascii="Times New Roman" w:hAnsi="Times New Roman" w:eastAsia="仿宋_GB2312" w:cs="Times New Roman"/>
          <w:color w:val="auto"/>
          <w:sz w:val="32"/>
          <w:szCs w:val="32"/>
          <w:u w:val="none"/>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pPr>
      <w:r>
        <w:rPr>
          <w:rFonts w:hint="eastAsia" w:ascii="Times New Roman" w:hAnsi="Times New Roman" w:eastAsia="仿宋_GB2312" w:cs="Times New Roman"/>
          <w:color w:val="auto"/>
          <w:sz w:val="32"/>
          <w:szCs w:val="32"/>
          <w:lang w:val="zh-CN" w:eastAsia="zh-CN" w:bidi="zh-CN"/>
        </w:rPr>
        <w:t>2020 年收入预算为 1162.97 万元，其中：财政拨款1162.97 万元，占100%；财政专户管理资金0万元，占0 %；上年结转0万元，占0%。</w:t>
      </w:r>
    </w:p>
    <w:p>
      <w:pPr>
        <w:pStyle w:val="6"/>
        <w:spacing w:before="8"/>
        <w:rPr>
          <w:sz w:val="18"/>
        </w:rPr>
      </w:pPr>
      <w:r>
        <w:drawing>
          <wp:anchor distT="0" distB="0" distL="0" distR="0" simplePos="0" relativeHeight="251659264" behindDoc="0" locked="0" layoutInCell="1" allowOverlap="1">
            <wp:simplePos x="0" y="0"/>
            <wp:positionH relativeFrom="page">
              <wp:posOffset>1538605</wp:posOffset>
            </wp:positionH>
            <wp:positionV relativeFrom="paragraph">
              <wp:posOffset>175895</wp:posOffset>
            </wp:positionV>
            <wp:extent cx="3809365" cy="2566670"/>
            <wp:effectExtent l="0" t="0" r="635" b="5080"/>
            <wp:wrapTopAndBottom/>
            <wp:docPr id="1" name="image1.png" descr="D:\RJDir\个人桌面\图片2.jp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RJDir\个人桌面\图片2.jpg图片2"/>
                    <pic:cNvPicPr>
                      <a:picLocks noChangeAspect="1"/>
                    </pic:cNvPicPr>
                  </pic:nvPicPr>
                  <pic:blipFill>
                    <a:blip r:embed="rId13"/>
                    <a:srcRect/>
                    <a:stretch>
                      <a:fillRect/>
                    </a:stretch>
                  </pic:blipFill>
                  <pic:spPr>
                    <a:xfrm>
                      <a:off x="0" y="0"/>
                      <a:ext cx="3809365" cy="2566987"/>
                    </a:xfrm>
                    <a:prstGeom prst="rect">
                      <a:avLst/>
                    </a:prstGeom>
                  </pic:spPr>
                </pic:pic>
              </a:graphicData>
            </a:graphic>
          </wp:anchor>
        </w:drawing>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2020 年支出预算为 1162.97 万元，其中：基本支出200.1 万元，占17.21%；项目支出</w:t>
      </w:r>
      <w:r>
        <w:rPr>
          <w:rFonts w:hint="eastAsia" w:ascii="Times New Roman" w:hAnsi="Times New Roman" w:eastAsia="仿宋_GB2312" w:cs="Times New Roman"/>
          <w:color w:val="auto"/>
          <w:sz w:val="32"/>
          <w:szCs w:val="32"/>
          <w:lang w:val="en-US" w:eastAsia="zh-CN" w:bidi="zh-CN"/>
        </w:rPr>
        <w:t xml:space="preserve"> </w:t>
      </w:r>
      <w:r>
        <w:rPr>
          <w:rFonts w:hint="eastAsia" w:ascii="Times New Roman" w:hAnsi="Times New Roman" w:eastAsia="仿宋_GB2312" w:cs="Times New Roman"/>
          <w:color w:val="auto"/>
          <w:sz w:val="32"/>
          <w:szCs w:val="32"/>
          <w:lang w:val="zh-CN" w:eastAsia="zh-CN" w:bidi="zh-CN"/>
        </w:rPr>
        <w:t>962.87 万元，占82.79%。</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eastAsia="仿宋"/>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eastAsia="仿宋"/>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eastAsia="仿宋"/>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eastAsia="仿宋"/>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eastAsia="仿宋"/>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eastAsia="仿宋"/>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eastAsia="仿宋"/>
          <w:lang w:eastAsia="zh-CN"/>
        </w:rPr>
      </w:pPr>
      <w:r>
        <w:rPr>
          <w:rFonts w:hint="eastAsia" w:ascii="Times New Roman" w:hAnsi="Times New Roman" w:eastAsia="楷体_GB2312" w:cs="Times New Roman"/>
          <w:color w:val="FF0000"/>
          <w:sz w:val="32"/>
          <w:szCs w:val="32"/>
          <w:highlight w:val="yellow"/>
          <w:lang w:eastAsia="zh-CN"/>
        </w:rPr>
        <w:pict>
          <v:shape id="_x0000_s1031" o:spid="_x0000_s1031" o:spt="75" type="#_x0000_t75" style="position:absolute;left:0pt;margin-left:31.85pt;margin-top:10pt;height:222.1pt;width:366.75pt;mso-wrap-distance-bottom:0pt;mso-wrap-distance-left:9pt;mso-wrap-distance-right:9pt;mso-wrap-distance-top:0pt;z-index:251678720;mso-width-relative:page;mso-height-relative:page;" o:ole="t" fillcolor="#8EB4E3" filled="t" o:preferrelative="t" stroked="f" coordsize="21600,21600">
            <v:path/>
            <v:fill on="t" color2="#FFFFFF" focussize="0,0"/>
            <v:stroke on="f"/>
            <v:imagedata r:id="rId15" o:title=""/>
            <o:lock v:ext="edit" aspectratio="t"/>
            <w10:wrap type="square"/>
          </v:shape>
          <o:OLEObject Type="Embed" ProgID="Excel.Chart.8" ShapeID="_x0000_s1031" DrawAspect="Content" ObjectID="_1468075725" r:id="rId14">
            <o:LockedField>false</o:LockedField>
          </o:OLEObject>
        </w:pic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楷体" w:eastAsia="楷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楷体" w:eastAsia="楷体"/>
        </w:rPr>
      </w:pPr>
      <w:r>
        <w:rPr>
          <w:rFonts w:hint="eastAsia" w:ascii="楷体" w:eastAsia="楷体"/>
        </w:rPr>
        <w:t>（二）财政拨款收支情况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2020 年财政拨款收入预算为 1162.97 万元，其中：一般公共预算 1162.97 万元，占100%；政府性基金预算0万元，占0%；国有资本经营预算0万元，占0%；上年结转收入 0万元，占0%。</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sz w:val="20"/>
        </w:rPr>
      </w:pPr>
      <w:r>
        <w:drawing>
          <wp:anchor distT="0" distB="0" distL="0" distR="0" simplePos="0" relativeHeight="251659264" behindDoc="0" locked="0" layoutInCell="1" allowOverlap="1">
            <wp:simplePos x="0" y="0"/>
            <wp:positionH relativeFrom="page">
              <wp:posOffset>1524635</wp:posOffset>
            </wp:positionH>
            <wp:positionV relativeFrom="paragraph">
              <wp:posOffset>98425</wp:posOffset>
            </wp:positionV>
            <wp:extent cx="4650105" cy="2819400"/>
            <wp:effectExtent l="0" t="0" r="17145" b="0"/>
            <wp:wrapTopAndBottom/>
            <wp:docPr id="5" name="image3.png" descr="D:\RJDir\个人桌面\图片3.jp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D:\RJDir\个人桌面\图片3.jpg图片3"/>
                    <pic:cNvPicPr>
                      <a:picLocks noChangeAspect="1"/>
                    </pic:cNvPicPr>
                  </pic:nvPicPr>
                  <pic:blipFill>
                    <a:blip r:embed="rId16"/>
                    <a:srcRect/>
                    <a:stretch>
                      <a:fillRect/>
                    </a:stretch>
                  </pic:blipFill>
                  <pic:spPr>
                    <a:xfrm>
                      <a:off x="0" y="0"/>
                      <a:ext cx="4650129" cy="2819400"/>
                    </a:xfrm>
                    <a:prstGeom prst="rect">
                      <a:avLst/>
                    </a:prstGeom>
                  </pic:spPr>
                </pic:pic>
              </a:graphicData>
            </a:graphic>
          </wp:anchor>
        </w:drawing>
      </w:r>
    </w:p>
    <w:p>
      <w:pPr>
        <w:pStyle w:val="6"/>
        <w:spacing w:before="12"/>
        <w:rPr>
          <w:sz w:val="18"/>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2020 年财政拨款支出预算为 1162.97 万元，其中：一般公共服务（类）支出 1088.67 万元，占93.61%；社会保障和就业（类）支出 30.23 万元，占2.6</w:t>
      </w:r>
      <w:r>
        <w:rPr>
          <w:rFonts w:hint="eastAsia" w:ascii="Times New Roman" w:hAnsi="Times New Roman" w:eastAsia="仿宋_GB2312" w:cs="Times New Roman"/>
          <w:color w:val="auto"/>
          <w:sz w:val="32"/>
          <w:szCs w:val="32"/>
          <w:lang w:val="en-US" w:eastAsia="zh-CN" w:bidi="zh-CN"/>
        </w:rPr>
        <w:t>0</w:t>
      </w:r>
      <w:r>
        <w:rPr>
          <w:rFonts w:hint="eastAsia" w:ascii="Times New Roman" w:hAnsi="Times New Roman" w:eastAsia="仿宋_GB2312" w:cs="Times New Roman"/>
          <w:color w:val="auto"/>
          <w:sz w:val="32"/>
          <w:szCs w:val="32"/>
          <w:lang w:val="zh-CN" w:eastAsia="zh-CN" w:bidi="zh-CN"/>
        </w:rPr>
        <w:t>%；卫生健康（类）支出 18.41 万元， 占1.58%；住房保障（类）支出 25.66 万元，占2.21%。</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textAlignment w:val="auto"/>
        <w:rPr>
          <w:sz w:val="20"/>
        </w:rPr>
      </w:pPr>
      <w:r>
        <w:drawing>
          <wp:anchor distT="0" distB="0" distL="114300" distR="114300" simplePos="0" relativeHeight="251660288" behindDoc="0" locked="0" layoutInCell="1" allowOverlap="1">
            <wp:simplePos x="0" y="0"/>
            <wp:positionH relativeFrom="column">
              <wp:posOffset>403225</wp:posOffset>
            </wp:positionH>
            <wp:positionV relativeFrom="paragraph">
              <wp:posOffset>111125</wp:posOffset>
            </wp:positionV>
            <wp:extent cx="4572000" cy="3063240"/>
            <wp:effectExtent l="4445" t="4445" r="10795" b="1079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楷体" w:eastAsia="楷体"/>
        </w:rPr>
      </w:pPr>
      <w:r>
        <w:rPr>
          <w:rFonts w:hint="eastAsia" w:ascii="楷体" w:eastAsia="楷体"/>
        </w:rPr>
        <w:t>（三）一般公共预算收支情况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2020 年一般公共预算当年拨款1162.97万元，</w:t>
      </w:r>
      <w:r>
        <w:rPr>
          <w:rFonts w:hint="default" w:ascii="Times New Roman" w:hAnsi="Times New Roman" w:eastAsia="仿宋_GB2312" w:cs="Times New Roman"/>
          <w:color w:val="auto"/>
          <w:sz w:val="32"/>
          <w:szCs w:val="32"/>
          <w:lang w:val="zh-CN" w:eastAsia="zh-CN" w:bidi="zh-CN"/>
        </w:rPr>
        <w:t>比上年增长</w:t>
      </w:r>
      <w:r>
        <w:rPr>
          <w:rFonts w:hint="eastAsia" w:ascii="Times New Roman" w:hAnsi="Times New Roman" w:eastAsia="仿宋_GB2312" w:cs="Times New Roman"/>
          <w:color w:val="auto"/>
          <w:sz w:val="32"/>
          <w:szCs w:val="32"/>
          <w:lang w:val="en-US" w:eastAsia="zh-CN" w:bidi="zh-CN"/>
        </w:rPr>
        <w:t>100%，主要是淄博市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sz w:val="16"/>
        </w:rPr>
        <w:sectPr>
          <w:footerReference r:id="rId10" w:type="default"/>
          <w:pgSz w:w="11910" w:h="16840"/>
          <w:pgMar w:top="1440" w:right="1797" w:bottom="1440" w:left="1797" w:header="0" w:footer="1284" w:gutter="0"/>
          <w:cols w:space="720" w:num="1"/>
        </w:sectPr>
      </w:pPr>
      <w:r>
        <w:drawing>
          <wp:anchor distT="0" distB="0" distL="114300" distR="114300" simplePos="0" relativeHeight="251663360" behindDoc="0" locked="0" layoutInCell="1" allowOverlap="1">
            <wp:simplePos x="0" y="0"/>
            <wp:positionH relativeFrom="column">
              <wp:posOffset>106045</wp:posOffset>
            </wp:positionH>
            <wp:positionV relativeFrom="paragraph">
              <wp:posOffset>184150</wp:posOffset>
            </wp:positionV>
            <wp:extent cx="5047615" cy="2571750"/>
            <wp:effectExtent l="4445" t="4445" r="15240" b="14605"/>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2020 年一般公共预算当年支出预算为1162.97万元，</w:t>
      </w:r>
      <w:r>
        <w:rPr>
          <w:rFonts w:hint="eastAsia" w:ascii="Times New Roman" w:hAnsi="Times New Roman" w:eastAsia="仿宋_GB2312" w:cs="Times New Roman"/>
          <w:color w:val="auto"/>
          <w:sz w:val="32"/>
          <w:szCs w:val="32"/>
          <w:lang w:val="en-US" w:eastAsia="zh-CN" w:bidi="zh-CN"/>
        </w:rPr>
        <w:t>比上年增长100%，</w:t>
      </w:r>
      <w:r>
        <w:rPr>
          <w:rFonts w:hint="eastAsia" w:ascii="Times New Roman" w:hAnsi="Times New Roman" w:eastAsia="仿宋_GB2312" w:cs="Times New Roman"/>
          <w:color w:val="auto"/>
          <w:sz w:val="32"/>
          <w:szCs w:val="32"/>
          <w:lang w:val="zh-CN" w:eastAsia="zh-CN" w:bidi="zh-CN"/>
        </w:rPr>
        <w:t>其中：一般公共服务（类）支出1088.67万元，占93.61%；社会保障和就业（类）支出30.23万元，占2.6</w:t>
      </w:r>
      <w:r>
        <w:rPr>
          <w:rFonts w:hint="eastAsia" w:ascii="Times New Roman" w:hAnsi="Times New Roman" w:eastAsia="仿宋_GB2312" w:cs="Times New Roman"/>
          <w:color w:val="auto"/>
          <w:sz w:val="32"/>
          <w:szCs w:val="32"/>
          <w:lang w:val="en-US" w:eastAsia="zh-CN" w:bidi="zh-CN"/>
        </w:rPr>
        <w:t>0</w:t>
      </w:r>
      <w:r>
        <w:rPr>
          <w:rFonts w:hint="eastAsia" w:ascii="Times New Roman" w:hAnsi="Times New Roman" w:eastAsia="仿宋_GB2312" w:cs="Times New Roman"/>
          <w:color w:val="auto"/>
          <w:sz w:val="32"/>
          <w:szCs w:val="32"/>
          <w:lang w:val="zh-CN" w:eastAsia="zh-CN" w:bidi="zh-CN"/>
        </w:rPr>
        <w:t>%；卫生健康（类）支出18.41万元，占1.58%；住房保障（类）支出25.66万元，占2.21%。</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sz w:val="31"/>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sz w:val="31"/>
        </w:rPr>
      </w:pPr>
      <w:r>
        <w:drawing>
          <wp:anchor distT="0" distB="0" distL="114300" distR="114300" simplePos="0" relativeHeight="251662336" behindDoc="0" locked="0" layoutInCell="1" allowOverlap="1">
            <wp:simplePos x="0" y="0"/>
            <wp:positionH relativeFrom="column">
              <wp:posOffset>271145</wp:posOffset>
            </wp:positionH>
            <wp:positionV relativeFrom="paragraph">
              <wp:posOffset>1905</wp:posOffset>
            </wp:positionV>
            <wp:extent cx="4817745" cy="2982595"/>
            <wp:effectExtent l="4445" t="4445" r="8890" b="1524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sz w:val="31"/>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sz w:val="31"/>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sz w:val="31"/>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sz w:val="31"/>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具体情况如下：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1.</w:t>
      </w:r>
      <w:r>
        <w:rPr>
          <w:rFonts w:hint="eastAsia" w:ascii="Times New Roman" w:hAnsi="Times New Roman" w:eastAsia="仿宋_GB2312" w:cs="Times New Roman"/>
          <w:color w:val="auto"/>
          <w:sz w:val="32"/>
          <w:szCs w:val="32"/>
          <w:lang w:val="zh-CN" w:eastAsia="zh-CN" w:bidi="zh-CN"/>
        </w:rPr>
        <w:t>一般公共服务（类）</w:t>
      </w:r>
      <w:r>
        <w:rPr>
          <w:rFonts w:hint="eastAsia" w:ascii="Times New Roman" w:hAnsi="Times New Roman" w:eastAsia="仿宋_GB2312" w:cs="Times New Roman"/>
          <w:color w:val="auto"/>
          <w:sz w:val="32"/>
          <w:szCs w:val="32"/>
          <w:lang w:val="en-US" w:eastAsia="zh-CN" w:bidi="zh-CN"/>
        </w:rPr>
        <w:t>政府办公厅（室）及相关机构事务</w:t>
      </w:r>
      <w:r>
        <w:rPr>
          <w:rFonts w:hint="eastAsia" w:ascii="Times New Roman" w:hAnsi="Times New Roman" w:eastAsia="仿宋_GB2312" w:cs="Times New Roman"/>
          <w:color w:val="auto"/>
          <w:sz w:val="32"/>
          <w:szCs w:val="32"/>
          <w:lang w:val="zh-CN" w:eastAsia="zh-CN" w:bidi="zh-CN"/>
        </w:rPr>
        <w:t>（款）行政运行（项）支出125.8万元，比上年增长100%，主要是</w:t>
      </w:r>
      <w:r>
        <w:rPr>
          <w:rFonts w:hint="eastAsia" w:ascii="Times New Roman" w:hAnsi="Times New Roman" w:eastAsia="仿宋_GB2312" w:cs="Times New Roman"/>
          <w:color w:val="auto"/>
          <w:sz w:val="32"/>
          <w:szCs w:val="32"/>
          <w:lang w:val="en-US" w:eastAsia="zh-CN" w:bidi="zh-CN"/>
        </w:rPr>
        <w:t>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2.</w:t>
      </w:r>
      <w:r>
        <w:rPr>
          <w:rFonts w:hint="eastAsia" w:ascii="Times New Roman" w:hAnsi="Times New Roman" w:eastAsia="仿宋_GB2312" w:cs="Times New Roman"/>
          <w:color w:val="auto"/>
          <w:sz w:val="32"/>
          <w:szCs w:val="32"/>
          <w:lang w:val="zh-CN" w:eastAsia="zh-CN" w:bidi="zh-CN"/>
        </w:rPr>
        <w:t>一般公共服务（类）</w:t>
      </w:r>
      <w:r>
        <w:rPr>
          <w:rFonts w:hint="eastAsia" w:ascii="Times New Roman" w:hAnsi="Times New Roman" w:eastAsia="仿宋_GB2312" w:cs="Times New Roman"/>
          <w:color w:val="auto"/>
          <w:sz w:val="32"/>
          <w:szCs w:val="32"/>
          <w:lang w:val="en-US" w:eastAsia="zh-CN" w:bidi="zh-CN"/>
        </w:rPr>
        <w:t>政府办公厅（室）及相关机构事务</w:t>
      </w:r>
      <w:r>
        <w:rPr>
          <w:rFonts w:hint="eastAsia" w:ascii="Times New Roman" w:hAnsi="Times New Roman" w:eastAsia="仿宋_GB2312" w:cs="Times New Roman"/>
          <w:color w:val="auto"/>
          <w:sz w:val="32"/>
          <w:szCs w:val="32"/>
          <w:lang w:val="zh-CN" w:eastAsia="zh-CN" w:bidi="zh-CN"/>
        </w:rPr>
        <w:t>（款）</w:t>
      </w:r>
      <w:r>
        <w:rPr>
          <w:rFonts w:hint="eastAsia" w:ascii="Times New Roman" w:hAnsi="Times New Roman" w:eastAsia="仿宋_GB2312" w:cs="Times New Roman"/>
          <w:color w:val="auto"/>
          <w:sz w:val="32"/>
          <w:szCs w:val="32"/>
          <w:lang w:val="en-US" w:eastAsia="zh-CN" w:bidi="zh-CN"/>
        </w:rPr>
        <w:t>一般行政管理事务</w:t>
      </w:r>
      <w:r>
        <w:rPr>
          <w:rFonts w:hint="eastAsia" w:ascii="Times New Roman" w:hAnsi="Times New Roman" w:eastAsia="仿宋_GB2312" w:cs="Times New Roman"/>
          <w:color w:val="auto"/>
          <w:sz w:val="32"/>
          <w:szCs w:val="32"/>
          <w:lang w:val="zh-CN" w:eastAsia="zh-CN" w:bidi="zh-CN"/>
        </w:rPr>
        <w:t>（项）支出</w:t>
      </w:r>
      <w:r>
        <w:rPr>
          <w:rFonts w:hint="eastAsia" w:ascii="Times New Roman" w:hAnsi="Times New Roman" w:eastAsia="仿宋_GB2312" w:cs="Times New Roman"/>
          <w:color w:val="auto"/>
          <w:sz w:val="32"/>
          <w:szCs w:val="32"/>
          <w:lang w:val="en-US" w:eastAsia="zh-CN" w:bidi="zh-CN"/>
        </w:rPr>
        <w:t>433.87</w:t>
      </w:r>
      <w:r>
        <w:rPr>
          <w:rFonts w:hint="eastAsia" w:ascii="Times New Roman" w:hAnsi="Times New Roman" w:eastAsia="仿宋_GB2312" w:cs="Times New Roman"/>
          <w:color w:val="auto"/>
          <w:sz w:val="32"/>
          <w:szCs w:val="32"/>
          <w:lang w:val="zh-CN" w:eastAsia="zh-CN" w:bidi="zh-CN"/>
        </w:rPr>
        <w:t>万元，比上年增长100%，主要是</w:t>
      </w:r>
      <w:r>
        <w:rPr>
          <w:rFonts w:hint="eastAsia" w:ascii="Times New Roman" w:hAnsi="Times New Roman" w:eastAsia="仿宋_GB2312" w:cs="Times New Roman"/>
          <w:color w:val="auto"/>
          <w:sz w:val="32"/>
          <w:szCs w:val="32"/>
          <w:lang w:val="en-US" w:eastAsia="zh-CN" w:bidi="zh-CN"/>
        </w:rPr>
        <w:t>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3.</w:t>
      </w:r>
      <w:r>
        <w:rPr>
          <w:rFonts w:hint="eastAsia" w:ascii="Times New Roman" w:hAnsi="Times New Roman" w:eastAsia="仿宋_GB2312" w:cs="Times New Roman"/>
          <w:color w:val="auto"/>
          <w:sz w:val="32"/>
          <w:szCs w:val="32"/>
          <w:lang w:val="zh-CN" w:eastAsia="zh-CN" w:bidi="zh-CN"/>
        </w:rPr>
        <w:t>一般公共服务（类）</w:t>
      </w:r>
      <w:r>
        <w:rPr>
          <w:rFonts w:hint="eastAsia" w:ascii="Times New Roman" w:hAnsi="Times New Roman" w:eastAsia="仿宋_GB2312" w:cs="Times New Roman"/>
          <w:color w:val="auto"/>
          <w:sz w:val="32"/>
          <w:szCs w:val="32"/>
          <w:lang w:val="en-US" w:eastAsia="zh-CN" w:bidi="zh-CN"/>
        </w:rPr>
        <w:t>政府办公厅（室）及相关机构事务</w:t>
      </w:r>
      <w:r>
        <w:rPr>
          <w:rFonts w:hint="eastAsia" w:ascii="Times New Roman" w:hAnsi="Times New Roman" w:eastAsia="仿宋_GB2312" w:cs="Times New Roman"/>
          <w:color w:val="auto"/>
          <w:sz w:val="32"/>
          <w:szCs w:val="32"/>
          <w:lang w:val="zh-CN" w:eastAsia="zh-CN" w:bidi="zh-CN"/>
        </w:rPr>
        <w:t>（款）</w:t>
      </w:r>
      <w:r>
        <w:rPr>
          <w:rFonts w:hint="eastAsia" w:ascii="Times New Roman" w:hAnsi="Times New Roman" w:eastAsia="仿宋_GB2312" w:cs="Times New Roman"/>
          <w:color w:val="auto"/>
          <w:sz w:val="32"/>
          <w:szCs w:val="32"/>
          <w:lang w:val="en-US" w:eastAsia="zh-CN" w:bidi="zh-CN"/>
        </w:rPr>
        <w:t>政务公开审批</w:t>
      </w:r>
      <w:r>
        <w:rPr>
          <w:rFonts w:hint="eastAsia" w:ascii="Times New Roman" w:hAnsi="Times New Roman" w:eastAsia="仿宋_GB2312" w:cs="Times New Roman"/>
          <w:color w:val="auto"/>
          <w:sz w:val="32"/>
          <w:szCs w:val="32"/>
          <w:lang w:val="zh-CN" w:eastAsia="zh-CN" w:bidi="zh-CN"/>
        </w:rPr>
        <w:t>（项）支出</w:t>
      </w:r>
      <w:r>
        <w:rPr>
          <w:rFonts w:hint="eastAsia" w:ascii="Times New Roman" w:hAnsi="Times New Roman" w:eastAsia="仿宋_GB2312" w:cs="Times New Roman"/>
          <w:color w:val="auto"/>
          <w:sz w:val="32"/>
          <w:szCs w:val="32"/>
          <w:lang w:val="en-US" w:eastAsia="zh-CN" w:bidi="zh-CN"/>
        </w:rPr>
        <w:t>529</w:t>
      </w:r>
      <w:r>
        <w:rPr>
          <w:rFonts w:hint="eastAsia" w:ascii="Times New Roman" w:hAnsi="Times New Roman" w:eastAsia="仿宋_GB2312" w:cs="Times New Roman"/>
          <w:color w:val="auto"/>
          <w:sz w:val="32"/>
          <w:szCs w:val="32"/>
          <w:lang w:val="zh-CN" w:eastAsia="zh-CN" w:bidi="zh-CN"/>
        </w:rPr>
        <w:t>万元，比上年增长100%，主要是</w:t>
      </w:r>
      <w:r>
        <w:rPr>
          <w:rFonts w:hint="eastAsia" w:ascii="Times New Roman" w:hAnsi="Times New Roman" w:eastAsia="仿宋_GB2312" w:cs="Times New Roman"/>
          <w:color w:val="auto"/>
          <w:sz w:val="32"/>
          <w:szCs w:val="32"/>
          <w:lang w:val="en-US" w:eastAsia="zh-CN" w:bidi="zh-CN"/>
        </w:rPr>
        <w:t>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4.</w:t>
      </w:r>
      <w:r>
        <w:rPr>
          <w:rFonts w:hint="eastAsia" w:ascii="Times New Roman" w:hAnsi="Times New Roman" w:eastAsia="仿宋_GB2312" w:cs="Times New Roman"/>
          <w:color w:val="auto"/>
          <w:sz w:val="32"/>
          <w:szCs w:val="32"/>
          <w:lang w:val="zh-CN" w:eastAsia="zh-CN" w:bidi="zh-CN"/>
        </w:rPr>
        <w:t>社会保障和就业（类）行政事业单位</w:t>
      </w:r>
      <w:r>
        <w:rPr>
          <w:rFonts w:hint="eastAsia" w:ascii="Times New Roman" w:hAnsi="Times New Roman" w:eastAsia="仿宋_GB2312" w:cs="Times New Roman"/>
          <w:color w:val="auto"/>
          <w:sz w:val="32"/>
          <w:szCs w:val="32"/>
          <w:lang w:val="en-US" w:eastAsia="zh-CN" w:bidi="zh-CN"/>
        </w:rPr>
        <w:t>养老支出</w:t>
      </w:r>
      <w:r>
        <w:rPr>
          <w:rFonts w:hint="eastAsia" w:ascii="Times New Roman" w:hAnsi="Times New Roman" w:eastAsia="仿宋_GB2312" w:cs="Times New Roman"/>
          <w:color w:val="auto"/>
          <w:sz w:val="32"/>
          <w:szCs w:val="32"/>
          <w:lang w:val="zh-CN" w:eastAsia="zh-CN" w:bidi="zh-CN"/>
        </w:rPr>
        <w:t>（款）</w:t>
      </w:r>
      <w:r>
        <w:rPr>
          <w:rFonts w:hint="eastAsia" w:ascii="Times New Roman" w:hAnsi="Times New Roman" w:eastAsia="仿宋_GB2312" w:cs="Times New Roman"/>
          <w:color w:val="auto"/>
          <w:sz w:val="32"/>
          <w:szCs w:val="32"/>
          <w:lang w:val="en-US" w:eastAsia="zh-CN" w:bidi="zh-CN"/>
        </w:rPr>
        <w:t>机关事业单位基本养老保险缴费支出</w:t>
      </w:r>
      <w:r>
        <w:rPr>
          <w:rFonts w:hint="eastAsia" w:ascii="Times New Roman" w:hAnsi="Times New Roman" w:eastAsia="仿宋_GB2312" w:cs="Times New Roman"/>
          <w:color w:val="auto"/>
          <w:sz w:val="32"/>
          <w:szCs w:val="32"/>
          <w:lang w:val="zh-CN" w:eastAsia="zh-CN" w:bidi="zh-CN"/>
        </w:rPr>
        <w:t>（项）支出</w:t>
      </w:r>
      <w:r>
        <w:rPr>
          <w:rFonts w:hint="eastAsia" w:ascii="Times New Roman" w:hAnsi="Times New Roman" w:eastAsia="仿宋_GB2312" w:cs="Times New Roman"/>
          <w:color w:val="auto"/>
          <w:sz w:val="32"/>
          <w:szCs w:val="32"/>
          <w:lang w:val="en-US" w:eastAsia="zh-CN" w:bidi="zh-CN"/>
        </w:rPr>
        <w:t>29.45</w:t>
      </w:r>
      <w:r>
        <w:rPr>
          <w:rFonts w:hint="eastAsia" w:ascii="Times New Roman" w:hAnsi="Times New Roman" w:eastAsia="仿宋_GB2312" w:cs="Times New Roman"/>
          <w:color w:val="auto"/>
          <w:sz w:val="32"/>
          <w:szCs w:val="32"/>
          <w:lang w:val="zh-CN" w:eastAsia="zh-CN" w:bidi="zh-CN"/>
        </w:rPr>
        <w:t>万元，比上年增长</w:t>
      </w:r>
      <w:r>
        <w:rPr>
          <w:rFonts w:hint="eastAsia" w:ascii="Times New Roman" w:hAnsi="Times New Roman" w:eastAsia="仿宋_GB2312" w:cs="Times New Roman"/>
          <w:color w:val="auto"/>
          <w:sz w:val="32"/>
          <w:szCs w:val="32"/>
          <w:lang w:val="en-US" w:eastAsia="zh-CN" w:bidi="zh-CN"/>
        </w:rPr>
        <w:t>10</w:t>
      </w:r>
      <w:r>
        <w:rPr>
          <w:rFonts w:hint="eastAsia" w:ascii="Times New Roman" w:hAnsi="Times New Roman" w:eastAsia="仿宋_GB2312" w:cs="Times New Roman"/>
          <w:color w:val="auto"/>
          <w:sz w:val="32"/>
          <w:szCs w:val="32"/>
          <w:lang w:val="zh-CN" w:eastAsia="zh-CN" w:bidi="zh-CN"/>
        </w:rPr>
        <w:t>0%，主要是</w:t>
      </w:r>
      <w:r>
        <w:rPr>
          <w:rFonts w:hint="eastAsia" w:ascii="Times New Roman" w:hAnsi="Times New Roman" w:eastAsia="仿宋_GB2312" w:cs="Times New Roman"/>
          <w:color w:val="auto"/>
          <w:sz w:val="32"/>
          <w:szCs w:val="32"/>
          <w:lang w:val="en-US" w:eastAsia="zh-CN" w:bidi="zh-CN"/>
        </w:rPr>
        <w:t>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5.</w:t>
      </w:r>
      <w:r>
        <w:rPr>
          <w:rFonts w:hint="eastAsia" w:ascii="Times New Roman" w:hAnsi="Times New Roman" w:eastAsia="仿宋_GB2312" w:cs="Times New Roman"/>
          <w:color w:val="auto"/>
          <w:sz w:val="32"/>
          <w:szCs w:val="32"/>
          <w:lang w:val="zh-CN" w:eastAsia="zh-CN" w:bidi="zh-CN"/>
        </w:rPr>
        <w:t>社会保障和就业（类）</w:t>
      </w:r>
      <w:r>
        <w:rPr>
          <w:rFonts w:hint="eastAsia" w:ascii="Times New Roman" w:hAnsi="Times New Roman" w:eastAsia="仿宋_GB2312" w:cs="Times New Roman"/>
          <w:color w:val="auto"/>
          <w:sz w:val="32"/>
          <w:szCs w:val="32"/>
          <w:lang w:val="en-US" w:eastAsia="zh-CN" w:bidi="zh-CN"/>
        </w:rPr>
        <w:t>其他社会保障和就业支出</w:t>
      </w:r>
      <w:r>
        <w:rPr>
          <w:rFonts w:hint="eastAsia" w:ascii="Times New Roman" w:hAnsi="Times New Roman" w:eastAsia="仿宋_GB2312" w:cs="Times New Roman"/>
          <w:color w:val="auto"/>
          <w:sz w:val="32"/>
          <w:szCs w:val="32"/>
          <w:lang w:val="zh-CN" w:eastAsia="zh-CN" w:bidi="zh-CN"/>
        </w:rPr>
        <w:t>（款）</w:t>
      </w:r>
      <w:r>
        <w:rPr>
          <w:rFonts w:hint="eastAsia" w:ascii="Times New Roman" w:hAnsi="Times New Roman" w:eastAsia="仿宋_GB2312" w:cs="Times New Roman"/>
          <w:color w:val="auto"/>
          <w:sz w:val="32"/>
          <w:szCs w:val="32"/>
          <w:lang w:val="en-US" w:eastAsia="zh-CN" w:bidi="zh-CN"/>
        </w:rPr>
        <w:t>其他社会保障和就业支出</w:t>
      </w:r>
      <w:r>
        <w:rPr>
          <w:rFonts w:hint="eastAsia" w:ascii="Times New Roman" w:hAnsi="Times New Roman" w:eastAsia="仿宋_GB2312" w:cs="Times New Roman"/>
          <w:color w:val="auto"/>
          <w:sz w:val="32"/>
          <w:szCs w:val="32"/>
          <w:lang w:val="zh-CN" w:eastAsia="zh-CN" w:bidi="zh-CN"/>
        </w:rPr>
        <w:t>（项）支出</w:t>
      </w:r>
      <w:r>
        <w:rPr>
          <w:rFonts w:hint="eastAsia" w:ascii="Times New Roman" w:hAnsi="Times New Roman" w:eastAsia="仿宋_GB2312" w:cs="Times New Roman"/>
          <w:color w:val="auto"/>
          <w:sz w:val="32"/>
          <w:szCs w:val="32"/>
          <w:lang w:val="en-US" w:eastAsia="zh-CN" w:bidi="zh-CN"/>
        </w:rPr>
        <w:t>0.78</w:t>
      </w:r>
      <w:r>
        <w:rPr>
          <w:rFonts w:hint="eastAsia" w:ascii="Times New Roman" w:hAnsi="Times New Roman" w:eastAsia="仿宋_GB2312" w:cs="Times New Roman"/>
          <w:color w:val="auto"/>
          <w:sz w:val="32"/>
          <w:szCs w:val="32"/>
          <w:lang w:val="zh-CN" w:eastAsia="zh-CN" w:bidi="zh-CN"/>
        </w:rPr>
        <w:t>万元，比上年增长</w:t>
      </w:r>
      <w:r>
        <w:rPr>
          <w:rFonts w:hint="eastAsia" w:ascii="Times New Roman" w:hAnsi="Times New Roman" w:eastAsia="仿宋_GB2312" w:cs="Times New Roman"/>
          <w:color w:val="auto"/>
          <w:sz w:val="32"/>
          <w:szCs w:val="32"/>
          <w:lang w:val="en-US" w:eastAsia="zh-CN" w:bidi="zh-CN"/>
        </w:rPr>
        <w:t>10</w:t>
      </w:r>
      <w:r>
        <w:rPr>
          <w:rFonts w:hint="eastAsia" w:ascii="Times New Roman" w:hAnsi="Times New Roman" w:eastAsia="仿宋_GB2312" w:cs="Times New Roman"/>
          <w:color w:val="auto"/>
          <w:sz w:val="32"/>
          <w:szCs w:val="32"/>
          <w:lang w:val="zh-CN" w:eastAsia="zh-CN" w:bidi="zh-CN"/>
        </w:rPr>
        <w:t>0%，主要是</w:t>
      </w:r>
      <w:r>
        <w:rPr>
          <w:rFonts w:hint="eastAsia" w:ascii="Times New Roman" w:hAnsi="Times New Roman" w:eastAsia="仿宋_GB2312" w:cs="Times New Roman"/>
          <w:color w:val="auto"/>
          <w:sz w:val="32"/>
          <w:szCs w:val="32"/>
          <w:lang w:val="en-US" w:eastAsia="zh-CN" w:bidi="zh-CN"/>
        </w:rPr>
        <w:t>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6.卫生健康支出</w:t>
      </w:r>
      <w:r>
        <w:rPr>
          <w:rFonts w:hint="eastAsia" w:ascii="Times New Roman" w:hAnsi="Times New Roman" w:eastAsia="仿宋_GB2312" w:cs="Times New Roman"/>
          <w:color w:val="auto"/>
          <w:sz w:val="32"/>
          <w:szCs w:val="32"/>
          <w:lang w:val="zh-CN" w:eastAsia="zh-CN" w:bidi="zh-CN"/>
        </w:rPr>
        <w:t>（类）</w:t>
      </w:r>
      <w:r>
        <w:rPr>
          <w:rFonts w:hint="eastAsia" w:ascii="Times New Roman" w:hAnsi="Times New Roman" w:eastAsia="仿宋_GB2312" w:cs="Times New Roman"/>
          <w:color w:val="auto"/>
          <w:sz w:val="32"/>
          <w:szCs w:val="32"/>
          <w:lang w:val="en-US" w:eastAsia="zh-CN" w:bidi="zh-CN"/>
        </w:rPr>
        <w:t>行政事业单位医疗</w:t>
      </w:r>
      <w:r>
        <w:rPr>
          <w:rFonts w:hint="eastAsia" w:ascii="Times New Roman" w:hAnsi="Times New Roman" w:eastAsia="仿宋_GB2312" w:cs="Times New Roman"/>
          <w:color w:val="auto"/>
          <w:sz w:val="32"/>
          <w:szCs w:val="32"/>
          <w:lang w:val="zh-CN" w:eastAsia="zh-CN" w:bidi="zh-CN"/>
        </w:rPr>
        <w:t>（款）</w:t>
      </w:r>
      <w:r>
        <w:rPr>
          <w:rFonts w:hint="eastAsia" w:ascii="Times New Roman" w:hAnsi="Times New Roman" w:eastAsia="仿宋_GB2312" w:cs="Times New Roman"/>
          <w:color w:val="auto"/>
          <w:sz w:val="32"/>
          <w:szCs w:val="32"/>
          <w:lang w:val="en-US" w:eastAsia="zh-CN" w:bidi="zh-CN"/>
        </w:rPr>
        <w:t>行政单位医疗</w:t>
      </w:r>
      <w:r>
        <w:rPr>
          <w:rFonts w:hint="eastAsia" w:ascii="Times New Roman" w:hAnsi="Times New Roman" w:eastAsia="仿宋_GB2312" w:cs="Times New Roman"/>
          <w:color w:val="auto"/>
          <w:sz w:val="32"/>
          <w:szCs w:val="32"/>
          <w:lang w:val="zh-CN" w:eastAsia="zh-CN" w:bidi="zh-CN"/>
        </w:rPr>
        <w:t>（项）支出</w:t>
      </w:r>
      <w:r>
        <w:rPr>
          <w:rFonts w:hint="eastAsia" w:ascii="Times New Roman" w:hAnsi="Times New Roman" w:eastAsia="仿宋_GB2312" w:cs="Times New Roman"/>
          <w:color w:val="auto"/>
          <w:sz w:val="32"/>
          <w:szCs w:val="32"/>
          <w:lang w:val="en-US" w:eastAsia="zh-CN" w:bidi="zh-CN"/>
        </w:rPr>
        <w:t>12.89</w:t>
      </w:r>
      <w:r>
        <w:rPr>
          <w:rFonts w:hint="eastAsia" w:ascii="Times New Roman" w:hAnsi="Times New Roman" w:eastAsia="仿宋_GB2312" w:cs="Times New Roman"/>
          <w:color w:val="auto"/>
          <w:sz w:val="32"/>
          <w:szCs w:val="32"/>
          <w:lang w:val="zh-CN" w:eastAsia="zh-CN" w:bidi="zh-CN"/>
        </w:rPr>
        <w:t>万元，比上年增长</w:t>
      </w:r>
      <w:r>
        <w:rPr>
          <w:rFonts w:hint="eastAsia" w:ascii="Times New Roman" w:hAnsi="Times New Roman" w:eastAsia="仿宋_GB2312" w:cs="Times New Roman"/>
          <w:color w:val="auto"/>
          <w:sz w:val="32"/>
          <w:szCs w:val="32"/>
          <w:lang w:val="en-US" w:eastAsia="zh-CN" w:bidi="zh-CN"/>
        </w:rPr>
        <w:t>10</w:t>
      </w:r>
      <w:r>
        <w:rPr>
          <w:rFonts w:hint="eastAsia" w:ascii="Times New Roman" w:hAnsi="Times New Roman" w:eastAsia="仿宋_GB2312" w:cs="Times New Roman"/>
          <w:color w:val="auto"/>
          <w:sz w:val="32"/>
          <w:szCs w:val="32"/>
          <w:lang w:val="zh-CN" w:eastAsia="zh-CN" w:bidi="zh-CN"/>
        </w:rPr>
        <w:t>0%，主要是</w:t>
      </w:r>
      <w:r>
        <w:rPr>
          <w:rFonts w:hint="eastAsia" w:ascii="Times New Roman" w:hAnsi="Times New Roman" w:eastAsia="仿宋_GB2312" w:cs="Times New Roman"/>
          <w:color w:val="auto"/>
          <w:sz w:val="32"/>
          <w:szCs w:val="32"/>
          <w:lang w:val="en-US" w:eastAsia="zh-CN" w:bidi="zh-CN"/>
        </w:rPr>
        <w:t>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7.卫生健康支出</w:t>
      </w:r>
      <w:r>
        <w:rPr>
          <w:rFonts w:hint="eastAsia" w:ascii="Times New Roman" w:hAnsi="Times New Roman" w:eastAsia="仿宋_GB2312" w:cs="Times New Roman"/>
          <w:color w:val="auto"/>
          <w:sz w:val="32"/>
          <w:szCs w:val="32"/>
          <w:lang w:val="zh-CN" w:eastAsia="zh-CN" w:bidi="zh-CN"/>
        </w:rPr>
        <w:t>（类）</w:t>
      </w:r>
      <w:r>
        <w:rPr>
          <w:rFonts w:hint="eastAsia" w:ascii="Times New Roman" w:hAnsi="Times New Roman" w:eastAsia="仿宋_GB2312" w:cs="Times New Roman"/>
          <w:color w:val="auto"/>
          <w:sz w:val="32"/>
          <w:szCs w:val="32"/>
          <w:lang w:val="en-US" w:eastAsia="zh-CN" w:bidi="zh-CN"/>
        </w:rPr>
        <w:t>行政事业单位医疗</w:t>
      </w:r>
      <w:r>
        <w:rPr>
          <w:rFonts w:hint="eastAsia" w:ascii="Times New Roman" w:hAnsi="Times New Roman" w:eastAsia="仿宋_GB2312" w:cs="Times New Roman"/>
          <w:color w:val="auto"/>
          <w:sz w:val="32"/>
          <w:szCs w:val="32"/>
          <w:lang w:val="zh-CN" w:eastAsia="zh-CN" w:bidi="zh-CN"/>
        </w:rPr>
        <w:t>（款）</w:t>
      </w:r>
      <w:r>
        <w:rPr>
          <w:rFonts w:hint="eastAsia" w:ascii="Times New Roman" w:hAnsi="Times New Roman" w:eastAsia="仿宋_GB2312" w:cs="Times New Roman"/>
          <w:color w:val="auto"/>
          <w:sz w:val="32"/>
          <w:szCs w:val="32"/>
          <w:lang w:val="en-US" w:eastAsia="zh-CN" w:bidi="zh-CN"/>
        </w:rPr>
        <w:t>公务员医疗补助</w:t>
      </w:r>
      <w:r>
        <w:rPr>
          <w:rFonts w:hint="eastAsia" w:ascii="Times New Roman" w:hAnsi="Times New Roman" w:eastAsia="仿宋_GB2312" w:cs="Times New Roman"/>
          <w:color w:val="auto"/>
          <w:sz w:val="32"/>
          <w:szCs w:val="32"/>
          <w:lang w:val="zh-CN" w:eastAsia="zh-CN" w:bidi="zh-CN"/>
        </w:rPr>
        <w:t>（项）支出</w:t>
      </w:r>
      <w:r>
        <w:rPr>
          <w:rFonts w:hint="eastAsia" w:ascii="Times New Roman" w:hAnsi="Times New Roman" w:eastAsia="仿宋_GB2312" w:cs="Times New Roman"/>
          <w:color w:val="auto"/>
          <w:sz w:val="32"/>
          <w:szCs w:val="32"/>
          <w:lang w:val="en-US" w:eastAsia="zh-CN" w:bidi="zh-CN"/>
        </w:rPr>
        <w:t>5.52</w:t>
      </w:r>
      <w:r>
        <w:rPr>
          <w:rFonts w:hint="eastAsia" w:ascii="Times New Roman" w:hAnsi="Times New Roman" w:eastAsia="仿宋_GB2312" w:cs="Times New Roman"/>
          <w:color w:val="auto"/>
          <w:sz w:val="32"/>
          <w:szCs w:val="32"/>
          <w:lang w:val="zh-CN" w:eastAsia="zh-CN" w:bidi="zh-CN"/>
        </w:rPr>
        <w:t>万元，比上年增长</w:t>
      </w:r>
      <w:r>
        <w:rPr>
          <w:rFonts w:hint="eastAsia" w:ascii="Times New Roman" w:hAnsi="Times New Roman" w:eastAsia="仿宋_GB2312" w:cs="Times New Roman"/>
          <w:color w:val="auto"/>
          <w:sz w:val="32"/>
          <w:szCs w:val="32"/>
          <w:lang w:val="en-US" w:eastAsia="zh-CN" w:bidi="zh-CN"/>
        </w:rPr>
        <w:t>10</w:t>
      </w:r>
      <w:r>
        <w:rPr>
          <w:rFonts w:hint="eastAsia" w:ascii="Times New Roman" w:hAnsi="Times New Roman" w:eastAsia="仿宋_GB2312" w:cs="Times New Roman"/>
          <w:color w:val="auto"/>
          <w:sz w:val="32"/>
          <w:szCs w:val="32"/>
          <w:lang w:val="zh-CN" w:eastAsia="zh-CN" w:bidi="zh-CN"/>
        </w:rPr>
        <w:t>0%，主要是</w:t>
      </w:r>
      <w:r>
        <w:rPr>
          <w:rFonts w:hint="eastAsia" w:ascii="Times New Roman" w:hAnsi="Times New Roman" w:eastAsia="仿宋_GB2312" w:cs="Times New Roman"/>
          <w:color w:val="auto"/>
          <w:sz w:val="32"/>
          <w:szCs w:val="32"/>
          <w:lang w:val="en-US" w:eastAsia="zh-CN" w:bidi="zh-CN"/>
        </w:rPr>
        <w:t>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8.住房保障支出</w:t>
      </w:r>
      <w:r>
        <w:rPr>
          <w:rFonts w:hint="eastAsia" w:ascii="Times New Roman" w:hAnsi="Times New Roman" w:eastAsia="仿宋_GB2312" w:cs="Times New Roman"/>
          <w:color w:val="auto"/>
          <w:sz w:val="32"/>
          <w:szCs w:val="32"/>
          <w:lang w:val="zh-CN" w:eastAsia="zh-CN" w:bidi="zh-CN"/>
        </w:rPr>
        <w:t>（类）</w:t>
      </w:r>
      <w:r>
        <w:rPr>
          <w:rFonts w:hint="eastAsia" w:ascii="Times New Roman" w:hAnsi="Times New Roman" w:eastAsia="仿宋_GB2312" w:cs="Times New Roman"/>
          <w:color w:val="auto"/>
          <w:sz w:val="32"/>
          <w:szCs w:val="32"/>
          <w:lang w:val="en-US" w:eastAsia="zh-CN" w:bidi="zh-CN"/>
        </w:rPr>
        <w:t>住房改革支出</w:t>
      </w:r>
      <w:r>
        <w:rPr>
          <w:rFonts w:hint="eastAsia" w:ascii="Times New Roman" w:hAnsi="Times New Roman" w:eastAsia="仿宋_GB2312" w:cs="Times New Roman"/>
          <w:color w:val="auto"/>
          <w:sz w:val="32"/>
          <w:szCs w:val="32"/>
          <w:lang w:val="zh-CN" w:eastAsia="zh-CN" w:bidi="zh-CN"/>
        </w:rPr>
        <w:t>（款）</w:t>
      </w:r>
      <w:r>
        <w:rPr>
          <w:rFonts w:hint="eastAsia" w:ascii="Times New Roman" w:hAnsi="Times New Roman" w:eastAsia="仿宋_GB2312" w:cs="Times New Roman"/>
          <w:color w:val="auto"/>
          <w:sz w:val="32"/>
          <w:szCs w:val="32"/>
          <w:lang w:val="en-US" w:eastAsia="zh-CN" w:bidi="zh-CN"/>
        </w:rPr>
        <w:t>住房公积金</w:t>
      </w:r>
      <w:r>
        <w:rPr>
          <w:rFonts w:hint="eastAsia" w:ascii="Times New Roman" w:hAnsi="Times New Roman" w:eastAsia="仿宋_GB2312" w:cs="Times New Roman"/>
          <w:color w:val="auto"/>
          <w:sz w:val="32"/>
          <w:szCs w:val="32"/>
          <w:lang w:val="zh-CN" w:eastAsia="zh-CN" w:bidi="zh-CN"/>
        </w:rPr>
        <w:t>（项）支出</w:t>
      </w:r>
      <w:r>
        <w:rPr>
          <w:rFonts w:hint="eastAsia" w:ascii="Times New Roman" w:hAnsi="Times New Roman" w:eastAsia="仿宋_GB2312" w:cs="Times New Roman"/>
          <w:color w:val="auto"/>
          <w:sz w:val="32"/>
          <w:szCs w:val="32"/>
          <w:lang w:val="en-US" w:eastAsia="zh-CN" w:bidi="zh-CN"/>
        </w:rPr>
        <w:t>25.66</w:t>
      </w:r>
      <w:r>
        <w:rPr>
          <w:rFonts w:hint="eastAsia" w:ascii="Times New Roman" w:hAnsi="Times New Roman" w:eastAsia="仿宋_GB2312" w:cs="Times New Roman"/>
          <w:color w:val="auto"/>
          <w:sz w:val="32"/>
          <w:szCs w:val="32"/>
          <w:lang w:val="zh-CN" w:eastAsia="zh-CN" w:bidi="zh-CN"/>
        </w:rPr>
        <w:t>万元，比上年增长</w:t>
      </w:r>
      <w:r>
        <w:rPr>
          <w:rFonts w:hint="eastAsia" w:ascii="Times New Roman" w:hAnsi="Times New Roman" w:eastAsia="仿宋_GB2312" w:cs="Times New Roman"/>
          <w:color w:val="auto"/>
          <w:sz w:val="32"/>
          <w:szCs w:val="32"/>
          <w:lang w:val="en-US" w:eastAsia="zh-CN" w:bidi="zh-CN"/>
        </w:rPr>
        <w:t>10</w:t>
      </w:r>
      <w:r>
        <w:rPr>
          <w:rFonts w:hint="eastAsia" w:ascii="Times New Roman" w:hAnsi="Times New Roman" w:eastAsia="仿宋_GB2312" w:cs="Times New Roman"/>
          <w:color w:val="auto"/>
          <w:sz w:val="32"/>
          <w:szCs w:val="32"/>
          <w:lang w:val="zh-CN" w:eastAsia="zh-CN" w:bidi="zh-CN"/>
        </w:rPr>
        <w:t>0%，主要是</w:t>
      </w:r>
      <w:r>
        <w:rPr>
          <w:rFonts w:hint="eastAsia" w:ascii="Times New Roman" w:hAnsi="Times New Roman" w:eastAsia="仿宋_GB2312" w:cs="Times New Roman"/>
          <w:color w:val="auto"/>
          <w:sz w:val="32"/>
          <w:szCs w:val="32"/>
          <w:lang w:val="en-US" w:eastAsia="zh-CN" w:bidi="zh-CN"/>
        </w:rPr>
        <w:t>淄博市</w:t>
      </w:r>
      <w:r>
        <w:rPr>
          <w:rFonts w:hint="eastAsia" w:ascii="Times New Roman" w:hAnsi="Times New Roman" w:eastAsia="仿宋_GB2312" w:cs="Times New Roman"/>
          <w:color w:val="auto"/>
          <w:sz w:val="32"/>
          <w:szCs w:val="32"/>
          <w:lang w:val="zh-CN" w:eastAsia="zh-CN" w:bidi="zh-CN"/>
        </w:rPr>
        <w:t>张店区行政审批服务局</w:t>
      </w:r>
      <w:r>
        <w:rPr>
          <w:rFonts w:hint="eastAsia" w:ascii="Times New Roman" w:hAnsi="Times New Roman" w:eastAsia="仿宋_GB2312" w:cs="Times New Roman"/>
          <w:color w:val="auto"/>
          <w:sz w:val="32"/>
          <w:szCs w:val="32"/>
          <w:lang w:val="en-US" w:eastAsia="zh-CN" w:bidi="zh-CN"/>
        </w:rPr>
        <w:t>是2019年区级机构改革新成立部门，上年度无部门预算</w:t>
      </w:r>
      <w:r>
        <w:rPr>
          <w:rFonts w:hint="eastAsia" w:ascii="Times New Roman" w:hAnsi="Times New Roman" w:eastAsia="仿宋_GB2312" w:cs="Times New Roman"/>
          <w:color w:val="auto"/>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（四）政府性基金预算收支情况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2020年政府性基金收入预算0万元。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2020年政府性基金支出预算为0万元，具体情况如下：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1、文化体育传媒（类）支出0万元。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2、农林水（类）支出0万元。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en-US" w:eastAsia="zh-CN" w:bidi="zh-CN"/>
        </w:rPr>
        <w:t>说明：</w:t>
      </w:r>
      <w:r>
        <w:rPr>
          <w:rFonts w:hint="eastAsia" w:ascii="Times New Roman" w:hAnsi="Times New Roman" w:eastAsia="仿宋_GB2312" w:cs="Times New Roman"/>
          <w:color w:val="auto"/>
          <w:sz w:val="32"/>
          <w:szCs w:val="32"/>
          <w:lang w:val="zh-CN" w:eastAsia="zh-CN" w:bidi="zh-CN"/>
        </w:rPr>
        <w:t>淄博市张店区行政审批服务局</w:t>
      </w:r>
      <w:r>
        <w:rPr>
          <w:rFonts w:hint="eastAsia" w:ascii="Times New Roman" w:hAnsi="Times New Roman" w:eastAsia="仿宋_GB2312" w:cs="Times New Roman"/>
          <w:color w:val="auto"/>
          <w:sz w:val="32"/>
          <w:szCs w:val="32"/>
          <w:lang w:val="en-US" w:eastAsia="zh-CN" w:bidi="zh-CN"/>
        </w:rPr>
        <w:t>2020年</w:t>
      </w:r>
      <w:r>
        <w:rPr>
          <w:rFonts w:hint="eastAsia" w:ascii="Times New Roman" w:hAnsi="Times New Roman" w:eastAsia="仿宋_GB2312" w:cs="Times New Roman"/>
          <w:color w:val="auto"/>
          <w:sz w:val="32"/>
          <w:szCs w:val="32"/>
          <w:lang w:val="zh-CN" w:eastAsia="zh-CN" w:bidi="zh-CN"/>
        </w:rPr>
        <w:t>没有使用政府性基金预算拨款安排的支出。</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（五）财政拨款安排的基本支出情况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2020年财政拨款安排的基本支出预算</w:t>
      </w:r>
      <w:r>
        <w:rPr>
          <w:rFonts w:hint="eastAsia" w:ascii="Times New Roman" w:hAnsi="Times New Roman" w:eastAsia="仿宋_GB2312" w:cs="Times New Roman"/>
          <w:color w:val="auto"/>
          <w:sz w:val="32"/>
          <w:szCs w:val="32"/>
          <w:lang w:val="en-US" w:eastAsia="zh-CN" w:bidi="zh-CN"/>
        </w:rPr>
        <w:t xml:space="preserve"> </w:t>
      </w:r>
      <w:r>
        <w:rPr>
          <w:rFonts w:hint="eastAsia" w:ascii="Times New Roman" w:hAnsi="Times New Roman" w:eastAsia="仿宋_GB2312" w:cs="Times New Roman"/>
          <w:color w:val="auto"/>
          <w:sz w:val="32"/>
          <w:szCs w:val="32"/>
          <w:lang w:val="zh-CN" w:eastAsia="zh-CN" w:bidi="zh-CN"/>
        </w:rPr>
        <w:t>200.1万元，其中：</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人员经费</w:t>
      </w:r>
      <w:r>
        <w:rPr>
          <w:rFonts w:hint="eastAsia" w:ascii="Times New Roman" w:hAnsi="Times New Roman" w:eastAsia="仿宋_GB2312" w:cs="Times New Roman"/>
          <w:color w:val="auto"/>
          <w:sz w:val="32"/>
          <w:szCs w:val="32"/>
          <w:highlight w:val="none"/>
          <w:lang w:val="zh-CN" w:eastAsia="zh-CN" w:bidi="zh-CN"/>
        </w:rPr>
        <w:t>167.5</w:t>
      </w:r>
      <w:r>
        <w:rPr>
          <w:rFonts w:hint="eastAsia" w:ascii="Times New Roman" w:hAnsi="Times New Roman" w:eastAsia="仿宋_GB2312" w:cs="Times New Roman"/>
          <w:color w:val="auto"/>
          <w:sz w:val="32"/>
          <w:szCs w:val="32"/>
          <w:highlight w:val="none"/>
          <w:lang w:val="en-US" w:eastAsia="zh-CN" w:bidi="zh-CN"/>
        </w:rPr>
        <w:t>4</w:t>
      </w:r>
      <w:r>
        <w:rPr>
          <w:rFonts w:hint="eastAsia" w:ascii="Times New Roman" w:hAnsi="Times New Roman" w:eastAsia="仿宋_GB2312" w:cs="Times New Roman"/>
          <w:color w:val="auto"/>
          <w:sz w:val="32"/>
          <w:szCs w:val="32"/>
          <w:lang w:val="zh-CN" w:eastAsia="zh-CN" w:bidi="zh-CN"/>
        </w:rPr>
        <w:t>万元，按部门预算支出经济分类主要包括：基本工资、机关事业单位基本养老保险缴费、职工基本医疗保险缴费、公务员医疗补助缴费、其他社会保障缴费、住房公积金、奖励金。按政府预算支出经济分类主要包括：工资奖金津补贴、社会保障缴费、住房公积金、社会福利和救助。</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zh-CN" w:eastAsia="zh-CN" w:bidi="zh-CN"/>
        </w:rPr>
      </w:pPr>
      <w:r>
        <w:rPr>
          <w:rFonts w:hint="eastAsia" w:ascii="Times New Roman" w:hAnsi="Times New Roman" w:eastAsia="仿宋_GB2312" w:cs="Times New Roman"/>
          <w:color w:val="auto"/>
          <w:sz w:val="32"/>
          <w:szCs w:val="32"/>
          <w:lang w:val="zh-CN" w:eastAsia="zh-CN" w:bidi="zh-CN"/>
        </w:rPr>
        <w:t>公用经费32.56万元，按部门预算支出经济分类主要包括：办公费、工会经费、公务用车运行维护费、其他交通费用。按政府预算支出经济分类主要包括：办公经费、公务用车运行维护费。</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rPr>
      </w:pPr>
      <w:r>
        <w:rPr>
          <w:rFonts w:hint="eastAsia" w:ascii="黑体" w:eastAsia="黑体"/>
        </w:rPr>
        <w:t>二、重要事项说明</w:t>
      </w:r>
    </w:p>
    <w:p>
      <w:pPr>
        <w:pStyle w:val="6"/>
        <w:keepNext w:val="0"/>
        <w:keepLines w:val="0"/>
        <w:pageBreakBefore w:val="0"/>
        <w:widowControl w:val="0"/>
        <w:kinsoku/>
        <w:wordWrap/>
        <w:overflowPunct/>
        <w:topLinePunct w:val="0"/>
        <w:autoSpaceDE w:val="0"/>
        <w:autoSpaceDN w:val="0"/>
        <w:bidi w:val="0"/>
        <w:adjustRightInd/>
        <w:snapToGrid/>
        <w:spacing w:before="169" w:line="560" w:lineRule="exact"/>
        <w:ind w:firstLine="640" w:firstLineChars="200"/>
        <w:jc w:val="both"/>
        <w:textAlignment w:val="auto"/>
        <w:rPr>
          <w:rFonts w:hint="eastAsia" w:ascii="楷体" w:eastAsia="楷体"/>
          <w:lang w:val="en-US" w:eastAsia="zh-CN"/>
        </w:rPr>
      </w:pPr>
      <w:r>
        <w:rPr>
          <w:rFonts w:hint="eastAsia" w:ascii="楷体" w:eastAsia="楷体"/>
          <w:lang w:val="en-US" w:eastAsia="zh-CN"/>
        </w:rPr>
        <w:t>（一）政府采购情况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color w:val="auto"/>
          <w:sz w:val="32"/>
          <w:szCs w:val="32"/>
          <w:lang w:val="en-US" w:eastAsia="zh-CN" w:bidi="zh-CN"/>
        </w:rPr>
        <w:t>2020年政府采购预算396万元，其中：财政拨款安排396 万元，财政专户管理资金安排0万元，其他有资金安排0万元，上年结转资金安排0万元。2020年政府采购预算包括：政府采购货物预算62.1万元，政府采购工程预算0万元，政府采购服务预算333.9万元。</w:t>
      </w:r>
    </w:p>
    <w:p>
      <w:pPr>
        <w:pStyle w:val="6"/>
        <w:keepNext w:val="0"/>
        <w:keepLines w:val="0"/>
        <w:pageBreakBefore w:val="0"/>
        <w:widowControl w:val="0"/>
        <w:kinsoku/>
        <w:wordWrap/>
        <w:overflowPunct/>
        <w:topLinePunct w:val="0"/>
        <w:autoSpaceDE w:val="0"/>
        <w:autoSpaceDN w:val="0"/>
        <w:bidi w:val="0"/>
        <w:adjustRightInd/>
        <w:snapToGrid/>
        <w:spacing w:before="169" w:line="560" w:lineRule="exact"/>
        <w:ind w:firstLine="640" w:firstLineChars="200"/>
        <w:jc w:val="both"/>
        <w:textAlignment w:val="auto"/>
        <w:rPr>
          <w:rFonts w:hint="eastAsia" w:ascii="楷体" w:eastAsia="楷体"/>
          <w:lang w:val="en-US" w:eastAsia="zh-CN"/>
        </w:rPr>
      </w:pPr>
      <w:r>
        <w:rPr>
          <w:rFonts w:hint="eastAsia" w:ascii="楷体" w:eastAsia="楷体"/>
          <w:lang w:val="en-US" w:eastAsia="zh-CN"/>
        </w:rPr>
        <w:t>（二）一般公共预算安排的“三公”经费情况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color w:val="auto"/>
          <w:sz w:val="32"/>
          <w:szCs w:val="32"/>
          <w:lang w:val="en-US" w:eastAsia="zh-CN" w:bidi="zh-CN"/>
        </w:rPr>
        <w:t>2020年，通过一般公共预算财政拨款安排的“三公”经费预算共6.2万元，其中：因公出国（境）费0万元；公务用车购置及运行维护费3.2万元，主要用于公务用车的保险费、维修（护）费、过桥费、安全奖励费用等开支；公务接待费3万元，主要用于按规定开支的各类公务接待（含外宾接待）费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color w:val="auto"/>
          <w:sz w:val="32"/>
          <w:szCs w:val="32"/>
          <w:lang w:val="en-US" w:eastAsia="zh-CN" w:bidi="zh-CN"/>
        </w:rPr>
        <w:t>2020年“三公”经费预算比 2019年增加6.2万元，上浮 100%，其中：因公出国（境）费增加0万元，主要原因是淄博市张店区行政审批服务局是2019年区级机构改革新成立部门，上年度无部门预算，且我单位工作无需出境，公务用车购置及运行费增加3.2万元，主要原因是淄博市张店区行政审批服务局是2019年区级机构改革新成立部门，上年度无部门预算，公务接待费增加3万元，主要原因是淄博市张店区行政审批服务局是2019年区级机构改革新成立部门，上年度无部门预算。</w:t>
      </w:r>
    </w:p>
    <w:p>
      <w:pPr>
        <w:pStyle w:val="6"/>
        <w:keepNext w:val="0"/>
        <w:keepLines w:val="0"/>
        <w:pageBreakBefore w:val="0"/>
        <w:widowControl w:val="0"/>
        <w:kinsoku/>
        <w:wordWrap/>
        <w:overflowPunct/>
        <w:topLinePunct w:val="0"/>
        <w:autoSpaceDE w:val="0"/>
        <w:autoSpaceDN w:val="0"/>
        <w:bidi w:val="0"/>
        <w:adjustRightInd/>
        <w:snapToGrid/>
        <w:spacing w:before="169" w:line="560" w:lineRule="exact"/>
        <w:ind w:firstLine="640" w:firstLineChars="200"/>
        <w:jc w:val="both"/>
        <w:textAlignment w:val="auto"/>
        <w:rPr>
          <w:rFonts w:hint="eastAsia" w:ascii="楷体" w:eastAsia="楷体"/>
        </w:rPr>
      </w:pPr>
      <w:r>
        <w:rPr>
          <w:rFonts w:hint="eastAsia" w:ascii="楷体" w:eastAsia="楷体"/>
        </w:rPr>
        <w:t>（三）机关运行经费情况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color w:val="auto"/>
          <w:sz w:val="32"/>
          <w:szCs w:val="32"/>
          <w:lang w:val="en-US" w:eastAsia="zh-CN" w:bidi="zh-CN"/>
        </w:rPr>
        <w:t>2020年淄博市张店区行政审批服务局的机关运行经费财政拨款预算为32.56万元。较2019年预算增加32.56万元，增长100 %。主要原因是：淄博市张店区行政审批服务局是2019年区级机构改革新成立部门，上年度无部门预算。</w:t>
      </w:r>
    </w:p>
    <w:p>
      <w:pPr>
        <w:pStyle w:val="6"/>
        <w:keepNext w:val="0"/>
        <w:keepLines w:val="0"/>
        <w:pageBreakBefore w:val="0"/>
        <w:widowControl w:val="0"/>
        <w:kinsoku/>
        <w:wordWrap/>
        <w:overflowPunct/>
        <w:topLinePunct w:val="0"/>
        <w:autoSpaceDE w:val="0"/>
        <w:autoSpaceDN w:val="0"/>
        <w:bidi w:val="0"/>
        <w:adjustRightInd/>
        <w:snapToGrid/>
        <w:spacing w:before="8" w:line="560" w:lineRule="exact"/>
        <w:ind w:firstLine="640" w:firstLineChars="200"/>
        <w:jc w:val="both"/>
        <w:textAlignment w:val="auto"/>
        <w:rPr>
          <w:rFonts w:hint="eastAsia" w:ascii="楷体" w:eastAsia="楷体"/>
        </w:rPr>
      </w:pPr>
      <w:r>
        <w:rPr>
          <w:rFonts w:hint="eastAsia" w:ascii="楷体" w:eastAsia="楷体"/>
        </w:rPr>
        <w:t>（四）国有资产占有使用情况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color w:val="auto"/>
          <w:sz w:val="32"/>
          <w:szCs w:val="32"/>
          <w:lang w:val="en-US" w:eastAsia="zh-CN" w:bidi="zh-CN"/>
        </w:rPr>
        <w:t>截至 2019 年 12 月 31 日，淄博市张店区行政审批服务局共有车辆 2 辆，其中，机要通信和应急用车 1 辆，执法执勤用车 1 辆，无单位价值 50 万元以上通用设备及单位价值100 万元以上大型设备。</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 w:eastAsia="仿宋"/>
          <w:b/>
          <w:sz w:val="32"/>
        </w:rPr>
      </w:pPr>
      <w:r>
        <w:t>注：</w:t>
      </w:r>
      <w:r>
        <w:rPr>
          <w:rFonts w:ascii="Times New Roman" w:eastAsia="Times New Roman"/>
        </w:rPr>
        <w:t xml:space="preserve">2020 </w:t>
      </w:r>
      <w:r>
        <w:t xml:space="preserve">年部门预算未安排购置单位价值 </w:t>
      </w:r>
      <w:r>
        <w:rPr>
          <w:rFonts w:ascii="Times New Roman" w:eastAsia="Times New Roman"/>
        </w:rPr>
        <w:t xml:space="preserve">50 </w:t>
      </w:r>
      <w:r>
        <w:t>万元以上</w:t>
      </w:r>
      <w:r>
        <w:rPr>
          <w:rFonts w:hint="eastAsia" w:ascii="仿宋" w:eastAsia="仿宋"/>
          <w:b/>
          <w:sz w:val="32"/>
        </w:rPr>
        <w:t xml:space="preserve">通用设备、单位价值 </w:t>
      </w:r>
      <w:r>
        <w:rPr>
          <w:rFonts w:ascii="Times New Roman" w:eastAsia="Times New Roman"/>
          <w:b/>
          <w:sz w:val="32"/>
        </w:rPr>
        <w:t xml:space="preserve">100 </w:t>
      </w:r>
      <w:r>
        <w:rPr>
          <w:rFonts w:hint="eastAsia" w:ascii="仿宋" w:eastAsia="仿宋"/>
          <w:b/>
          <w:sz w:val="32"/>
        </w:rPr>
        <w:t>万元以上大型设备。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楷体" w:eastAsia="楷体"/>
        </w:rPr>
      </w:pPr>
      <w:r>
        <w:rPr>
          <w:rFonts w:hint="eastAsia" w:ascii="楷体" w:eastAsia="楷体"/>
        </w:rPr>
        <w:t>（五）绩效目标设置情况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color w:val="auto"/>
          <w:sz w:val="32"/>
          <w:szCs w:val="32"/>
          <w:lang w:val="en-US" w:eastAsia="zh-CN" w:bidi="zh-CN"/>
        </w:rPr>
        <w:t>2020 年淄博市张店区行政审批服务局项目支出实现绩效目标管理全覆盖，实行绩效目标管理项目 8 个，涉及当年财政拨款 962.87 万元。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楷体" w:eastAsia="楷体"/>
        </w:rPr>
      </w:pPr>
      <w:r>
        <w:rPr>
          <w:rFonts w:hint="eastAsia" w:ascii="Times New Roman" w:hAnsi="Times New Roman" w:eastAsia="仿宋_GB2312" w:cs="Times New Roman"/>
          <w:color w:val="auto"/>
          <w:sz w:val="32"/>
          <w:szCs w:val="32"/>
          <w:lang w:val="en-US" w:eastAsia="zh-CN" w:bidi="zh-CN"/>
        </w:rPr>
        <w:t>绩效目标表如下：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440" w:firstLineChars="200"/>
        <w:jc w:val="both"/>
        <w:textAlignment w:val="auto"/>
        <w:sectPr>
          <w:pgSz w:w="11910" w:h="16840"/>
          <w:pgMar w:top="1440" w:right="1797" w:bottom="1440" w:left="1797" w:header="0" w:footer="1284" w:gutter="0"/>
          <w:cols w:space="720" w:num="1"/>
        </w:sectPr>
      </w:pPr>
    </w:p>
    <w:p>
      <w:pPr>
        <w:autoSpaceDE/>
        <w:autoSpaceDN/>
        <w:spacing w:before="0" w:after="0" w:line="240" w:lineRule="auto"/>
        <w:ind w:left="0" w:right="0"/>
        <w:jc w:val="center"/>
        <w:rPr>
          <w:rFonts w:ascii="Calibri" w:hAnsi="Calibri" w:cs="Times New Roman"/>
          <w:kern w:val="2"/>
          <w:sz w:val="36"/>
          <w:szCs w:val="36"/>
          <w:lang w:val="en-US" w:bidi="ar-SA"/>
        </w:rPr>
      </w:pPr>
      <w:r>
        <w:rPr>
          <w:rFonts w:hint="eastAsia" w:ascii="Calibri" w:hAnsi="Calibri" w:cs="Times New Roman"/>
          <w:kern w:val="2"/>
          <w:sz w:val="36"/>
          <w:szCs w:val="36"/>
          <w:lang w:val="en-US" w:bidi="ar-SA"/>
        </w:rPr>
        <w:t>项目支出绩效目标批复表</w:t>
      </w:r>
    </w:p>
    <w:p>
      <w:pPr>
        <w:autoSpaceDE/>
        <w:autoSpaceDN/>
        <w:spacing w:before="0" w:after="0" w:line="240" w:lineRule="auto"/>
        <w:ind w:left="0" w:right="0"/>
        <w:jc w:val="center"/>
        <w:rPr>
          <w:rFonts w:ascii="Calibri" w:hAnsi="Calibri" w:cs="Times New Roman"/>
          <w:kern w:val="2"/>
          <w:sz w:val="21"/>
          <w:lang w:val="en-US" w:bidi="ar-SA"/>
        </w:rPr>
      </w:pPr>
      <w:r>
        <w:rPr>
          <w:rFonts w:hint="eastAsia" w:ascii="Calibri" w:hAnsi="Calibri" w:cs="Times New Roman"/>
          <w:kern w:val="2"/>
          <w:sz w:val="21"/>
          <w:lang w:val="en-US" w:bidi="ar-SA"/>
        </w:rPr>
        <w:t>（2020年度）</w:t>
      </w:r>
    </w:p>
    <w:p>
      <w:pPr>
        <w:autoSpaceDE/>
        <w:autoSpaceDN/>
        <w:spacing w:before="0" w:after="0" w:line="240" w:lineRule="auto"/>
        <w:ind w:left="0" w:right="0"/>
        <w:jc w:val="center"/>
        <w:rPr>
          <w:rFonts w:ascii="Calibri" w:hAnsi="Calibri" w:cs="Times New Roman"/>
          <w:kern w:val="2"/>
          <w:sz w:val="21"/>
          <w:lang w:val="en-US" w:bidi="ar-SA"/>
        </w:rPr>
      </w:pPr>
    </w:p>
    <w:p>
      <w:pPr>
        <w:autoSpaceDE/>
        <w:autoSpaceDN/>
        <w:spacing w:before="0" w:after="0" w:line="240" w:lineRule="auto"/>
        <w:ind w:left="0" w:right="0" w:firstLine="42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申报单位：[128001]淄博市张店区行政审批服务局</w:t>
      </w:r>
    </w:p>
    <w:tbl>
      <w:tblPr>
        <w:tblStyle w:val="10"/>
        <w:tblW w:w="9654" w:type="dxa"/>
        <w:jc w:val="center"/>
        <w:tblLayout w:type="fixed"/>
        <w:tblCellMar>
          <w:top w:w="15" w:type="dxa"/>
          <w:left w:w="108" w:type="dxa"/>
          <w:bottom w:w="15" w:type="dxa"/>
          <w:right w:w="108" w:type="dxa"/>
        </w:tblCellMar>
      </w:tblPr>
      <w:tblGrid>
        <w:gridCol w:w="1196"/>
        <w:gridCol w:w="1325"/>
        <w:gridCol w:w="1605"/>
        <w:gridCol w:w="183"/>
        <w:gridCol w:w="1376"/>
        <w:gridCol w:w="2061"/>
        <w:gridCol w:w="1908"/>
      </w:tblGrid>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项目名称</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服装经费</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主管部门</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[128]淄博市张店区行政审批服务局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[128001]淄博市张店区行政审批服务局</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项目类型</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新增</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项目期限</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2020-01-01</w:t>
            </w:r>
            <w:r>
              <w:rPr>
                <w:rFonts w:hint="eastAsia" w:ascii="宋体" w:hAnsi="宋体" w:eastAsia="宋体" w:cs="宋体"/>
                <w:color w:val="000000"/>
                <w:kern w:val="0"/>
                <w:sz w:val="21"/>
                <w:szCs w:val="21"/>
                <w:lang w:val="en-US" w:bidi="ar-SA"/>
              </w:rPr>
              <w:t>至</w:t>
            </w:r>
            <w:r>
              <w:rPr>
                <w:rFonts w:hint="eastAsia" w:ascii="宋体" w:hAnsi="宋体" w:eastAsia="宋体" w:cs="宋体"/>
                <w:kern w:val="2"/>
                <w:sz w:val="21"/>
                <w:szCs w:val="21"/>
                <w:lang w:val="en-US" w:bidi="ar-SA"/>
              </w:rPr>
              <w:t>2020-12-31</w:t>
            </w:r>
          </w:p>
        </w:tc>
      </w:tr>
      <w:tr>
        <w:tblPrEx>
          <w:tblCellMar>
            <w:top w:w="15" w:type="dxa"/>
            <w:left w:w="108" w:type="dxa"/>
            <w:bottom w:w="15" w:type="dxa"/>
            <w:right w:w="108" w:type="dxa"/>
          </w:tblCellMar>
        </w:tblPrEx>
        <w:trPr>
          <w:trHeight w:val="1118"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项目资金</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申请</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（万元）</w:t>
            </w:r>
          </w:p>
        </w:tc>
        <w:tc>
          <w:tcPr>
            <w:tcW w:w="8458" w:type="dxa"/>
            <w:gridSpan w:val="6"/>
            <w:tcBorders>
              <w:top w:val="single" w:color="000000" w:sz="4" w:space="0"/>
              <w:left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57 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项目绩效年度目标</w:t>
            </w:r>
          </w:p>
        </w:tc>
      </w:tr>
      <w:tr>
        <w:tblPrEx>
          <w:tblCellMar>
            <w:top w:w="15" w:type="dxa"/>
            <w:left w:w="108" w:type="dxa"/>
            <w:bottom w:w="15" w:type="dxa"/>
            <w:right w:w="108" w:type="dxa"/>
          </w:tblCellMar>
        </w:tblPrEx>
        <w:trPr>
          <w:trHeight w:val="1209"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1900元/套*300套=57万元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年度绩效指标</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一级指标</w:t>
            </w:r>
          </w:p>
        </w:tc>
        <w:tc>
          <w:tcPr>
            <w:tcW w:w="1325" w:type="dxa"/>
            <w:tcBorders>
              <w:top w:val="single" w:color="000000" w:sz="4" w:space="0"/>
              <w:left w:val="single" w:color="000000"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二级指标</w:t>
            </w:r>
          </w:p>
        </w:tc>
        <w:tc>
          <w:tcPr>
            <w:tcW w:w="178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三级指标</w:t>
            </w:r>
          </w:p>
        </w:tc>
        <w:tc>
          <w:tcPr>
            <w:tcW w:w="3437"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四级指标</w:t>
            </w:r>
          </w:p>
        </w:tc>
        <w:tc>
          <w:tcPr>
            <w:tcW w:w="1908" w:type="dxa"/>
            <w:tcBorders>
              <w:top w:val="single" w:color="000000" w:sz="4" w:space="0"/>
              <w:left w:val="single" w:color="auto"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指标值</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服装数量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300套</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按时发放服装</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按时</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服装质量合格率</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100%</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成本指标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服装费用</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57万元</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社会效益</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优化营商环境，提高政务服务形象</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提高</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可持续影响</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提高政务服务形象</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提高</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社会公众或服务对象满意度</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社会群众满意度</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90%</w:t>
            </w:r>
          </w:p>
        </w:tc>
      </w:tr>
      <w:tr>
        <w:tblPrEx>
          <w:tblCellMar>
            <w:top w:w="15" w:type="dxa"/>
            <w:left w:w="108" w:type="dxa"/>
            <w:bottom w:w="15" w:type="dxa"/>
            <w:right w:w="108" w:type="dxa"/>
          </w:tblCellMar>
        </w:tblPrEx>
        <w:trPr>
          <w:trHeight w:val="84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其他</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说明</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加强政务服务工作，提高群众满意度。</w:t>
            </w:r>
          </w:p>
        </w:tc>
      </w:tr>
    </w:tbl>
    <w:p>
      <w:pPr>
        <w:autoSpaceDE/>
        <w:autoSpaceDN/>
        <w:spacing w:before="0" w:after="0" w:line="240" w:lineRule="auto"/>
        <w:ind w:left="0" w:right="0"/>
        <w:jc w:val="both"/>
        <w:rPr>
          <w:rFonts w:ascii="Calibri" w:hAnsi="Calibri" w:cs="Times New Roman"/>
          <w:kern w:val="2"/>
          <w:sz w:val="21"/>
          <w:lang w:val="en-US" w:bidi="ar-SA"/>
        </w:rPr>
      </w:pPr>
    </w:p>
    <w:p>
      <w:pPr>
        <w:spacing w:after="0"/>
        <w:rPr>
          <w:sz w:val="21"/>
        </w:rPr>
        <w:sectPr>
          <w:pgSz w:w="11910" w:h="16840"/>
          <w:pgMar w:top="1540" w:right="500" w:bottom="1480" w:left="840" w:header="0" w:footer="1284" w:gutter="0"/>
          <w:cols w:space="720" w:num="1"/>
        </w:sectPr>
      </w:pPr>
    </w:p>
    <w:p>
      <w:pPr>
        <w:autoSpaceDE/>
        <w:autoSpaceDN/>
        <w:spacing w:before="0" w:after="0" w:line="240" w:lineRule="auto"/>
        <w:ind w:left="0" w:right="0"/>
        <w:jc w:val="center"/>
        <w:rPr>
          <w:rFonts w:ascii="Calibri" w:hAnsi="Calibri" w:cs="Times New Roman"/>
          <w:kern w:val="2"/>
          <w:sz w:val="36"/>
          <w:szCs w:val="36"/>
          <w:lang w:val="en-US" w:bidi="ar-SA"/>
        </w:rPr>
      </w:pPr>
      <w:r>
        <w:rPr>
          <w:rFonts w:hint="eastAsia" w:ascii="Calibri" w:hAnsi="Calibri" w:cs="Times New Roman"/>
          <w:kern w:val="2"/>
          <w:sz w:val="36"/>
          <w:szCs w:val="36"/>
          <w:lang w:val="en-US" w:bidi="ar-SA"/>
        </w:rPr>
        <w:t>项目支出绩效目标批复表</w:t>
      </w:r>
    </w:p>
    <w:p>
      <w:pPr>
        <w:autoSpaceDE/>
        <w:autoSpaceDN/>
        <w:spacing w:before="0" w:after="0" w:line="240" w:lineRule="auto"/>
        <w:ind w:left="0" w:right="0"/>
        <w:jc w:val="center"/>
        <w:rPr>
          <w:rFonts w:ascii="Calibri" w:hAnsi="Calibri" w:cs="Times New Roman"/>
          <w:kern w:val="2"/>
          <w:sz w:val="21"/>
          <w:lang w:val="en-US" w:bidi="ar-SA"/>
        </w:rPr>
      </w:pPr>
      <w:r>
        <w:rPr>
          <w:rFonts w:hint="eastAsia" w:ascii="Calibri" w:hAnsi="Calibri" w:cs="Times New Roman"/>
          <w:kern w:val="2"/>
          <w:sz w:val="21"/>
          <w:lang w:val="en-US" w:bidi="ar-SA"/>
        </w:rPr>
        <w:t>（2020年度）</w:t>
      </w:r>
    </w:p>
    <w:p>
      <w:pPr>
        <w:autoSpaceDE/>
        <w:autoSpaceDN/>
        <w:spacing w:before="0" w:after="0" w:line="240" w:lineRule="auto"/>
        <w:ind w:left="0" w:right="0"/>
        <w:jc w:val="center"/>
        <w:rPr>
          <w:rFonts w:ascii="Calibri" w:hAnsi="Calibri" w:cs="Times New Roman"/>
          <w:kern w:val="2"/>
          <w:sz w:val="21"/>
          <w:lang w:val="en-US" w:bidi="ar-SA"/>
        </w:rPr>
      </w:pPr>
    </w:p>
    <w:p>
      <w:pPr>
        <w:autoSpaceDE/>
        <w:autoSpaceDN/>
        <w:spacing w:before="0" w:after="0" w:line="240" w:lineRule="auto"/>
        <w:ind w:left="0" w:right="0" w:firstLine="42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申报单位：[128001]淄博市张店区行政审批服务局</w:t>
      </w:r>
    </w:p>
    <w:tbl>
      <w:tblPr>
        <w:tblStyle w:val="10"/>
        <w:tblW w:w="9654" w:type="dxa"/>
        <w:jc w:val="center"/>
        <w:tblLayout w:type="fixed"/>
        <w:tblCellMar>
          <w:top w:w="15" w:type="dxa"/>
          <w:left w:w="108" w:type="dxa"/>
          <w:bottom w:w="15" w:type="dxa"/>
          <w:right w:w="108" w:type="dxa"/>
        </w:tblCellMar>
      </w:tblPr>
      <w:tblGrid>
        <w:gridCol w:w="1196"/>
        <w:gridCol w:w="1325"/>
        <w:gridCol w:w="1605"/>
        <w:gridCol w:w="183"/>
        <w:gridCol w:w="1376"/>
        <w:gridCol w:w="2061"/>
        <w:gridCol w:w="1908"/>
      </w:tblGrid>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项目名称</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行政审批服务工作经费</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主管部门</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[128]淄博市张店区行政审批服务局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[128001]淄博市张店区行政审批服务局</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项目类型</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新增</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项目期限</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2020-01-01</w:t>
            </w:r>
            <w:r>
              <w:rPr>
                <w:rFonts w:hint="eastAsia" w:ascii="宋体" w:hAnsi="宋体" w:eastAsia="宋体" w:cs="宋体"/>
                <w:color w:val="000000"/>
                <w:kern w:val="0"/>
                <w:sz w:val="21"/>
                <w:szCs w:val="21"/>
                <w:lang w:val="en-US" w:bidi="ar-SA"/>
              </w:rPr>
              <w:t>至</w:t>
            </w:r>
            <w:r>
              <w:rPr>
                <w:rFonts w:hint="eastAsia" w:ascii="宋体" w:hAnsi="宋体" w:eastAsia="宋体" w:cs="宋体"/>
                <w:kern w:val="2"/>
                <w:sz w:val="21"/>
                <w:szCs w:val="21"/>
                <w:lang w:val="en-US" w:bidi="ar-SA"/>
              </w:rPr>
              <w:t>2020-12-31</w:t>
            </w:r>
          </w:p>
        </w:tc>
      </w:tr>
      <w:tr>
        <w:tblPrEx>
          <w:tblCellMar>
            <w:top w:w="15" w:type="dxa"/>
            <w:left w:w="108" w:type="dxa"/>
            <w:bottom w:w="15" w:type="dxa"/>
            <w:right w:w="108" w:type="dxa"/>
          </w:tblCellMar>
        </w:tblPrEx>
        <w:trPr>
          <w:trHeight w:val="1118"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项目资金</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申请</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（万元）</w:t>
            </w:r>
          </w:p>
        </w:tc>
        <w:tc>
          <w:tcPr>
            <w:tcW w:w="8458" w:type="dxa"/>
            <w:gridSpan w:val="6"/>
            <w:tcBorders>
              <w:top w:val="single" w:color="000000" w:sz="4" w:space="0"/>
              <w:left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433.87 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项目绩效年度目标</w:t>
            </w:r>
          </w:p>
        </w:tc>
      </w:tr>
      <w:tr>
        <w:tblPrEx>
          <w:tblCellMar>
            <w:top w:w="15" w:type="dxa"/>
            <w:left w:w="108" w:type="dxa"/>
            <w:bottom w:w="15" w:type="dxa"/>
            <w:right w:w="108" w:type="dxa"/>
          </w:tblCellMar>
        </w:tblPrEx>
        <w:trPr>
          <w:trHeight w:val="1209"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1.聘用人员工资保险：88人*2909.72元（工资2000元/人，保险869.72元/人，代理费40元/人）*12个月= 307.27万元;2.工作人员绩效补助：（工作人员199人+镇办人员12人）*500元/人/月*12个月=119.4万元；（由于新大厅还有入驻单位人员未确定，绩效补助以实际人数为准）；以上费用合计： 433.87  万元。
</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年度绩效指标</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一级指标</w:t>
            </w:r>
          </w:p>
        </w:tc>
        <w:tc>
          <w:tcPr>
            <w:tcW w:w="1325" w:type="dxa"/>
            <w:tcBorders>
              <w:top w:val="single" w:color="000000" w:sz="4" w:space="0"/>
              <w:left w:val="single" w:color="000000"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二级指标</w:t>
            </w:r>
          </w:p>
        </w:tc>
        <w:tc>
          <w:tcPr>
            <w:tcW w:w="178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三级指标</w:t>
            </w:r>
          </w:p>
        </w:tc>
        <w:tc>
          <w:tcPr>
            <w:tcW w:w="3437"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四级指标</w:t>
            </w:r>
          </w:p>
        </w:tc>
        <w:tc>
          <w:tcPr>
            <w:tcW w:w="1908" w:type="dxa"/>
            <w:tcBorders>
              <w:top w:val="single" w:color="000000" w:sz="4" w:space="0"/>
              <w:left w:val="single" w:color="auto"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指标值</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聘用人员数量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214人</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按时发放工资</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按时</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保障人员工资</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成本指标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行政审批服务工作经费</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433.87万元</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社会效益</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优化中心城区营商环境，保障政务服务中心正常运转</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可持续影响</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提升行政审批运行效能</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社会公众或服务对象满意度</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上级对聘用人员的满意度</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90%</w:t>
            </w:r>
          </w:p>
        </w:tc>
      </w:tr>
      <w:tr>
        <w:tblPrEx>
          <w:tblCellMar>
            <w:top w:w="15" w:type="dxa"/>
            <w:left w:w="108" w:type="dxa"/>
            <w:bottom w:w="15" w:type="dxa"/>
            <w:right w:w="108" w:type="dxa"/>
          </w:tblCellMar>
        </w:tblPrEx>
        <w:trPr>
          <w:trHeight w:val="84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其他</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说明</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无。</w:t>
            </w:r>
          </w:p>
        </w:tc>
      </w:tr>
    </w:tbl>
    <w:p>
      <w:pPr>
        <w:autoSpaceDE/>
        <w:autoSpaceDN/>
        <w:spacing w:before="0" w:after="0" w:line="240" w:lineRule="auto"/>
        <w:ind w:left="0" w:right="0"/>
        <w:jc w:val="both"/>
        <w:rPr>
          <w:rFonts w:ascii="Calibri" w:hAnsi="Calibri" w:cs="Times New Roman"/>
          <w:kern w:val="2"/>
          <w:sz w:val="21"/>
          <w:lang w:val="en-US" w:bidi="ar-SA"/>
        </w:rPr>
      </w:pPr>
    </w:p>
    <w:p>
      <w:pPr>
        <w:spacing w:after="0"/>
        <w:jc w:val="center"/>
        <w:rPr>
          <w:sz w:val="21"/>
        </w:rPr>
        <w:sectPr>
          <w:pgSz w:w="11910" w:h="16840"/>
          <w:pgMar w:top="1540" w:right="500" w:bottom="1480" w:left="840" w:header="0" w:footer="1284" w:gutter="0"/>
          <w:cols w:space="720" w:num="1"/>
        </w:sectPr>
      </w:pPr>
    </w:p>
    <w:p>
      <w:pPr>
        <w:autoSpaceDE/>
        <w:autoSpaceDN/>
        <w:spacing w:before="0" w:after="0" w:line="240" w:lineRule="auto"/>
        <w:ind w:left="0" w:right="0"/>
        <w:jc w:val="center"/>
        <w:rPr>
          <w:rFonts w:ascii="Calibri" w:hAnsi="Calibri" w:cs="Times New Roman"/>
          <w:kern w:val="2"/>
          <w:sz w:val="36"/>
          <w:szCs w:val="36"/>
          <w:lang w:val="en-US" w:bidi="ar-SA"/>
        </w:rPr>
      </w:pPr>
      <w:r>
        <w:rPr>
          <w:rFonts w:hint="eastAsia" w:ascii="Calibri" w:hAnsi="Calibri" w:cs="Times New Roman"/>
          <w:kern w:val="2"/>
          <w:sz w:val="36"/>
          <w:szCs w:val="36"/>
          <w:lang w:val="en-US" w:bidi="ar-SA"/>
        </w:rPr>
        <w:t>项目支出绩效目标批复表</w:t>
      </w:r>
    </w:p>
    <w:p>
      <w:pPr>
        <w:autoSpaceDE/>
        <w:autoSpaceDN/>
        <w:spacing w:before="0" w:after="0" w:line="240" w:lineRule="auto"/>
        <w:ind w:left="0" w:right="0"/>
        <w:jc w:val="center"/>
        <w:rPr>
          <w:rFonts w:ascii="Calibri" w:hAnsi="Calibri" w:cs="Times New Roman"/>
          <w:kern w:val="2"/>
          <w:sz w:val="21"/>
          <w:lang w:val="en-US" w:bidi="ar-SA"/>
        </w:rPr>
      </w:pPr>
      <w:r>
        <w:rPr>
          <w:rFonts w:hint="eastAsia" w:ascii="Calibri" w:hAnsi="Calibri" w:cs="Times New Roman"/>
          <w:kern w:val="2"/>
          <w:sz w:val="21"/>
          <w:lang w:val="en-US" w:bidi="ar-SA"/>
        </w:rPr>
        <w:t>（2020年度）</w:t>
      </w:r>
    </w:p>
    <w:p>
      <w:pPr>
        <w:autoSpaceDE/>
        <w:autoSpaceDN/>
        <w:spacing w:before="0" w:after="0" w:line="240" w:lineRule="auto"/>
        <w:ind w:left="0" w:right="0"/>
        <w:jc w:val="center"/>
        <w:rPr>
          <w:rFonts w:ascii="Calibri" w:hAnsi="Calibri" w:cs="Times New Roman"/>
          <w:kern w:val="2"/>
          <w:sz w:val="21"/>
          <w:lang w:val="en-US" w:bidi="ar-SA"/>
        </w:rPr>
      </w:pPr>
    </w:p>
    <w:p>
      <w:pPr>
        <w:autoSpaceDE/>
        <w:autoSpaceDN/>
        <w:spacing w:before="0" w:after="0" w:line="240" w:lineRule="auto"/>
        <w:ind w:left="0" w:right="0" w:firstLine="42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申报单位：[128001]淄博市张店区行政审批服务局</w:t>
      </w:r>
    </w:p>
    <w:tbl>
      <w:tblPr>
        <w:tblStyle w:val="10"/>
        <w:tblW w:w="9654" w:type="dxa"/>
        <w:jc w:val="center"/>
        <w:tblLayout w:type="fixed"/>
        <w:tblCellMar>
          <w:top w:w="15" w:type="dxa"/>
          <w:left w:w="108" w:type="dxa"/>
          <w:bottom w:w="15" w:type="dxa"/>
          <w:right w:w="108" w:type="dxa"/>
        </w:tblCellMar>
      </w:tblPr>
      <w:tblGrid>
        <w:gridCol w:w="1196"/>
        <w:gridCol w:w="1325"/>
        <w:gridCol w:w="1605"/>
        <w:gridCol w:w="183"/>
        <w:gridCol w:w="1376"/>
        <w:gridCol w:w="2061"/>
        <w:gridCol w:w="1908"/>
      </w:tblGrid>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项目名称</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行政审批服务局物业服务采购</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主管部门</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[128]淄博市张店区行政审批服务局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[128001]淄博市张店区行政审批服务局</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项目类型</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新增</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项目期限</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2020-01-01</w:t>
            </w:r>
            <w:r>
              <w:rPr>
                <w:rFonts w:hint="eastAsia" w:ascii="宋体" w:hAnsi="宋体" w:eastAsia="宋体" w:cs="宋体"/>
                <w:color w:val="000000"/>
                <w:kern w:val="0"/>
                <w:sz w:val="21"/>
                <w:szCs w:val="21"/>
                <w:lang w:val="en-US" w:bidi="ar-SA"/>
              </w:rPr>
              <w:t>至</w:t>
            </w:r>
            <w:r>
              <w:rPr>
                <w:rFonts w:hint="eastAsia" w:ascii="宋体" w:hAnsi="宋体" w:eastAsia="宋体" w:cs="宋体"/>
                <w:kern w:val="2"/>
                <w:sz w:val="21"/>
                <w:szCs w:val="21"/>
                <w:lang w:val="en-US" w:bidi="ar-SA"/>
              </w:rPr>
              <w:t>2020-12-31</w:t>
            </w:r>
          </w:p>
        </w:tc>
      </w:tr>
      <w:tr>
        <w:tblPrEx>
          <w:tblCellMar>
            <w:top w:w="15" w:type="dxa"/>
            <w:left w:w="108" w:type="dxa"/>
            <w:bottom w:w="15" w:type="dxa"/>
            <w:right w:w="108" w:type="dxa"/>
          </w:tblCellMar>
        </w:tblPrEx>
        <w:trPr>
          <w:trHeight w:val="1118"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项目资金</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申请</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（万元）</w:t>
            </w:r>
          </w:p>
        </w:tc>
        <w:tc>
          <w:tcPr>
            <w:tcW w:w="8458" w:type="dxa"/>
            <w:gridSpan w:val="6"/>
            <w:tcBorders>
              <w:top w:val="single" w:color="000000" w:sz="4" w:space="0"/>
              <w:left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143.9 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项目绩效年度目标</w:t>
            </w:r>
          </w:p>
        </w:tc>
      </w:tr>
      <w:tr>
        <w:tblPrEx>
          <w:tblCellMar>
            <w:top w:w="15" w:type="dxa"/>
            <w:left w:w="108" w:type="dxa"/>
            <w:bottom w:w="15" w:type="dxa"/>
            <w:right w:w="108" w:type="dxa"/>
          </w:tblCellMar>
        </w:tblPrEx>
        <w:trPr>
          <w:trHeight w:val="1209"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保洁人员工资1910元/人*18人*12个月=412560元;物业人员工资1910元/人*18人*12个月=412560元；设备维保人员工资1910元/人*2人*12个月=45840元；消防人员工资2200元/人*2人*12个月=52800元；装备费100元/人*40人*12个月=48000元；税金6050元/月*12个月=72600元；培训费40人，免费培训；服装费200元/人/年*40人=8000元；服务费32220元/月*12个月=386640元，合计143.9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年度绩效指标</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一级指标</w:t>
            </w:r>
          </w:p>
        </w:tc>
        <w:tc>
          <w:tcPr>
            <w:tcW w:w="1325" w:type="dxa"/>
            <w:tcBorders>
              <w:top w:val="single" w:color="000000" w:sz="4" w:space="0"/>
              <w:left w:val="single" w:color="000000"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二级指标</w:t>
            </w:r>
          </w:p>
        </w:tc>
        <w:tc>
          <w:tcPr>
            <w:tcW w:w="178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三级指标</w:t>
            </w:r>
          </w:p>
        </w:tc>
        <w:tc>
          <w:tcPr>
            <w:tcW w:w="3437"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四级指标</w:t>
            </w:r>
          </w:p>
        </w:tc>
        <w:tc>
          <w:tcPr>
            <w:tcW w:w="1908" w:type="dxa"/>
            <w:tcBorders>
              <w:top w:val="single" w:color="000000" w:sz="4" w:space="0"/>
              <w:left w:val="single" w:color="auto"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指标值</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人员数</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40人</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按时发放资金</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及时</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保障大厅正常运行</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正常运行</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成本指标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行政审批服务局物业服务采购</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143.9万元</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社会效益</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严格执行预算资金管理，及时发放资金</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及时</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可持续影响</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提高行政审批运行效能</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提高</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社会公众或服务对象满意度</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提高社会公众满意度</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提高</w:t>
            </w:r>
          </w:p>
        </w:tc>
      </w:tr>
      <w:tr>
        <w:tblPrEx>
          <w:tblCellMar>
            <w:top w:w="15" w:type="dxa"/>
            <w:left w:w="108" w:type="dxa"/>
            <w:bottom w:w="15" w:type="dxa"/>
            <w:right w:w="108" w:type="dxa"/>
          </w:tblCellMar>
        </w:tblPrEx>
        <w:trPr>
          <w:trHeight w:val="84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其他</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说明</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加强政务服务工作，提高群众满意度。</w:t>
            </w:r>
          </w:p>
        </w:tc>
      </w:tr>
    </w:tbl>
    <w:p>
      <w:pPr>
        <w:autoSpaceDE/>
        <w:autoSpaceDN/>
        <w:spacing w:before="0" w:after="0" w:line="240" w:lineRule="auto"/>
        <w:ind w:left="0" w:right="0"/>
        <w:jc w:val="both"/>
        <w:rPr>
          <w:rFonts w:ascii="Calibri" w:hAnsi="Calibri" w:cs="Times New Roman"/>
          <w:kern w:val="2"/>
          <w:sz w:val="21"/>
          <w:lang w:val="en-US" w:bidi="ar-SA"/>
        </w:rPr>
      </w:pPr>
    </w:p>
    <w:p>
      <w:pPr>
        <w:spacing w:after="0"/>
        <w:jc w:val="center"/>
        <w:rPr>
          <w:sz w:val="21"/>
        </w:rPr>
        <w:sectPr>
          <w:pgSz w:w="11910" w:h="16840"/>
          <w:pgMar w:top="1120" w:right="500" w:bottom="1480" w:left="840" w:header="0" w:footer="1284" w:gutter="0"/>
          <w:cols w:space="720" w:num="1"/>
        </w:sectPr>
      </w:pPr>
    </w:p>
    <w:p>
      <w:pPr>
        <w:autoSpaceDE/>
        <w:autoSpaceDN/>
        <w:spacing w:before="0" w:after="0" w:line="240" w:lineRule="auto"/>
        <w:ind w:left="0" w:right="0"/>
        <w:jc w:val="center"/>
        <w:rPr>
          <w:rFonts w:ascii="Calibri" w:hAnsi="Calibri" w:cs="Times New Roman"/>
          <w:kern w:val="2"/>
          <w:sz w:val="36"/>
          <w:szCs w:val="36"/>
          <w:lang w:val="en-US" w:bidi="ar-SA"/>
        </w:rPr>
      </w:pPr>
      <w:r>
        <w:rPr>
          <w:rFonts w:hint="eastAsia" w:ascii="Calibri" w:hAnsi="Calibri" w:cs="Times New Roman"/>
          <w:kern w:val="2"/>
          <w:sz w:val="36"/>
          <w:szCs w:val="36"/>
          <w:lang w:val="en-US" w:bidi="ar-SA"/>
        </w:rPr>
        <w:t>项目支出绩效目标批复表</w:t>
      </w:r>
    </w:p>
    <w:p>
      <w:pPr>
        <w:autoSpaceDE/>
        <w:autoSpaceDN/>
        <w:spacing w:before="0" w:after="0" w:line="240" w:lineRule="auto"/>
        <w:ind w:left="0" w:right="0"/>
        <w:jc w:val="center"/>
        <w:rPr>
          <w:rFonts w:ascii="Calibri" w:hAnsi="Calibri" w:cs="Times New Roman"/>
          <w:kern w:val="2"/>
          <w:sz w:val="21"/>
          <w:lang w:val="en-US" w:bidi="ar-SA"/>
        </w:rPr>
      </w:pPr>
      <w:r>
        <w:rPr>
          <w:rFonts w:hint="eastAsia" w:ascii="Calibri" w:hAnsi="Calibri" w:cs="Times New Roman"/>
          <w:kern w:val="2"/>
          <w:sz w:val="21"/>
          <w:lang w:val="en-US" w:bidi="ar-SA"/>
        </w:rPr>
        <w:t>（2020年度）</w:t>
      </w:r>
    </w:p>
    <w:p>
      <w:pPr>
        <w:autoSpaceDE/>
        <w:autoSpaceDN/>
        <w:spacing w:before="0" w:after="0" w:line="240" w:lineRule="auto"/>
        <w:ind w:left="0" w:right="0"/>
        <w:jc w:val="center"/>
        <w:rPr>
          <w:rFonts w:ascii="Calibri" w:hAnsi="Calibri" w:cs="Times New Roman"/>
          <w:kern w:val="2"/>
          <w:sz w:val="21"/>
          <w:lang w:val="en-US" w:bidi="ar-SA"/>
        </w:rPr>
      </w:pPr>
    </w:p>
    <w:p>
      <w:pPr>
        <w:autoSpaceDE/>
        <w:autoSpaceDN/>
        <w:spacing w:before="0" w:after="0" w:line="240" w:lineRule="auto"/>
        <w:ind w:left="0" w:right="0" w:firstLine="42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申报单位：[128001]淄博市张店区行政审批服务局</w:t>
      </w:r>
    </w:p>
    <w:tbl>
      <w:tblPr>
        <w:tblStyle w:val="10"/>
        <w:tblW w:w="9654" w:type="dxa"/>
        <w:jc w:val="center"/>
        <w:tblLayout w:type="fixed"/>
        <w:tblCellMar>
          <w:top w:w="15" w:type="dxa"/>
          <w:left w:w="108" w:type="dxa"/>
          <w:bottom w:w="15" w:type="dxa"/>
          <w:right w:w="108" w:type="dxa"/>
        </w:tblCellMar>
      </w:tblPr>
      <w:tblGrid>
        <w:gridCol w:w="1196"/>
        <w:gridCol w:w="1325"/>
        <w:gridCol w:w="1605"/>
        <w:gridCol w:w="183"/>
        <w:gridCol w:w="1376"/>
        <w:gridCol w:w="2061"/>
        <w:gridCol w:w="1908"/>
      </w:tblGrid>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项目名称</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人防工程审图费</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主管部门</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[128]淄博市张店区行政审批服务局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[128001]淄博市张店区行政审批服务局</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项目类型</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新增</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项目期限</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2020-01-01</w:t>
            </w:r>
            <w:r>
              <w:rPr>
                <w:rFonts w:hint="eastAsia" w:ascii="宋体" w:hAnsi="宋体" w:eastAsia="宋体" w:cs="宋体"/>
                <w:color w:val="000000"/>
                <w:kern w:val="0"/>
                <w:sz w:val="21"/>
                <w:szCs w:val="21"/>
                <w:lang w:val="en-US" w:bidi="ar-SA"/>
              </w:rPr>
              <w:t>至</w:t>
            </w:r>
            <w:r>
              <w:rPr>
                <w:rFonts w:hint="eastAsia" w:ascii="宋体" w:hAnsi="宋体" w:eastAsia="宋体" w:cs="宋体"/>
                <w:kern w:val="2"/>
                <w:sz w:val="21"/>
                <w:szCs w:val="21"/>
                <w:lang w:val="en-US" w:bidi="ar-SA"/>
              </w:rPr>
              <w:t>2020-12-31</w:t>
            </w:r>
          </w:p>
        </w:tc>
      </w:tr>
      <w:tr>
        <w:tblPrEx>
          <w:tblCellMar>
            <w:top w:w="15" w:type="dxa"/>
            <w:left w:w="108" w:type="dxa"/>
            <w:bottom w:w="15" w:type="dxa"/>
            <w:right w:w="108" w:type="dxa"/>
          </w:tblCellMar>
        </w:tblPrEx>
        <w:trPr>
          <w:trHeight w:val="1118"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项目资金</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申请</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（万元）</w:t>
            </w:r>
          </w:p>
        </w:tc>
        <w:tc>
          <w:tcPr>
            <w:tcW w:w="8458" w:type="dxa"/>
            <w:gridSpan w:val="6"/>
            <w:tcBorders>
              <w:top w:val="single" w:color="000000" w:sz="4" w:space="0"/>
              <w:left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30 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项目绩效年度目标</w:t>
            </w:r>
          </w:p>
        </w:tc>
      </w:tr>
      <w:tr>
        <w:tblPrEx>
          <w:tblCellMar>
            <w:top w:w="15" w:type="dxa"/>
            <w:left w:w="108" w:type="dxa"/>
            <w:bottom w:w="15" w:type="dxa"/>
            <w:right w:w="108" w:type="dxa"/>
          </w:tblCellMar>
        </w:tblPrEx>
        <w:trPr>
          <w:trHeight w:val="1209"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人防工程审图费2.5万元/月*12个月=30万元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年度绩效指标</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一级指标</w:t>
            </w:r>
          </w:p>
        </w:tc>
        <w:tc>
          <w:tcPr>
            <w:tcW w:w="1325" w:type="dxa"/>
            <w:tcBorders>
              <w:top w:val="single" w:color="000000" w:sz="4" w:space="0"/>
              <w:left w:val="single" w:color="000000"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二级指标</w:t>
            </w:r>
          </w:p>
        </w:tc>
        <w:tc>
          <w:tcPr>
            <w:tcW w:w="178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三级指标</w:t>
            </w:r>
          </w:p>
        </w:tc>
        <w:tc>
          <w:tcPr>
            <w:tcW w:w="3437"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四级指标</w:t>
            </w:r>
          </w:p>
        </w:tc>
        <w:tc>
          <w:tcPr>
            <w:tcW w:w="1908" w:type="dxa"/>
            <w:tcBorders>
              <w:top w:val="single" w:color="000000" w:sz="4" w:space="0"/>
              <w:left w:val="single" w:color="auto"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指标值</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全年审图面积</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87500平方米</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审图工作按时进行</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审图合格率</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100%</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成本指标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人防工程审图费用</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30万元</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社会效益</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保障政务服务正常运行</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可持续影响</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提升行政审批运行效能</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社会公众或服务对象满意度</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社会群众满意度</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90%</w:t>
            </w:r>
          </w:p>
        </w:tc>
      </w:tr>
      <w:tr>
        <w:tblPrEx>
          <w:tblCellMar>
            <w:top w:w="15" w:type="dxa"/>
            <w:left w:w="108" w:type="dxa"/>
            <w:bottom w:w="15" w:type="dxa"/>
            <w:right w:w="108" w:type="dxa"/>
          </w:tblCellMar>
        </w:tblPrEx>
        <w:trPr>
          <w:trHeight w:val="84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其他</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说明</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加强政务服务工作，提高群众满意度。</w:t>
            </w:r>
          </w:p>
        </w:tc>
      </w:tr>
    </w:tbl>
    <w:p>
      <w:pPr>
        <w:autoSpaceDE/>
        <w:autoSpaceDN/>
        <w:spacing w:before="0" w:after="0" w:line="240" w:lineRule="auto"/>
        <w:ind w:left="0" w:right="0"/>
        <w:jc w:val="both"/>
        <w:rPr>
          <w:rFonts w:ascii="Calibri" w:hAnsi="Calibri" w:cs="Times New Roman"/>
          <w:kern w:val="2"/>
          <w:sz w:val="21"/>
          <w:lang w:val="en-US" w:bidi="ar-SA"/>
        </w:rPr>
      </w:pPr>
    </w:p>
    <w:p>
      <w:pPr>
        <w:spacing w:after="0"/>
        <w:jc w:val="center"/>
        <w:rPr>
          <w:sz w:val="21"/>
        </w:rPr>
        <w:sectPr>
          <w:footerReference r:id="rId11" w:type="default"/>
          <w:pgSz w:w="11910" w:h="16840"/>
          <w:pgMar w:top="1100" w:right="500" w:bottom="1480" w:left="840" w:header="0" w:footer="1284" w:gutter="0"/>
          <w:pgNumType w:start="30"/>
          <w:cols w:space="720" w:num="1"/>
        </w:sectPr>
      </w:pPr>
    </w:p>
    <w:p>
      <w:pPr>
        <w:autoSpaceDE/>
        <w:autoSpaceDN/>
        <w:spacing w:before="0" w:after="0" w:line="240" w:lineRule="auto"/>
        <w:ind w:left="0" w:right="0"/>
        <w:jc w:val="center"/>
        <w:rPr>
          <w:rFonts w:ascii="Calibri" w:hAnsi="Calibri" w:cs="Times New Roman"/>
          <w:kern w:val="2"/>
          <w:sz w:val="36"/>
          <w:szCs w:val="36"/>
          <w:lang w:val="en-US" w:bidi="ar-SA"/>
        </w:rPr>
      </w:pPr>
      <w:r>
        <w:rPr>
          <w:rFonts w:hint="eastAsia" w:ascii="Calibri" w:hAnsi="Calibri" w:cs="Times New Roman"/>
          <w:kern w:val="2"/>
          <w:sz w:val="36"/>
          <w:szCs w:val="36"/>
          <w:lang w:val="en-US" w:bidi="ar-SA"/>
        </w:rPr>
        <w:t>项目支出绩效目标批复表</w:t>
      </w:r>
    </w:p>
    <w:p>
      <w:pPr>
        <w:autoSpaceDE/>
        <w:autoSpaceDN/>
        <w:spacing w:before="0" w:after="0" w:line="240" w:lineRule="auto"/>
        <w:ind w:left="0" w:right="0"/>
        <w:jc w:val="center"/>
        <w:rPr>
          <w:rFonts w:ascii="Calibri" w:hAnsi="Calibri" w:cs="Times New Roman"/>
          <w:kern w:val="2"/>
          <w:sz w:val="21"/>
          <w:lang w:val="en-US" w:bidi="ar-SA"/>
        </w:rPr>
      </w:pPr>
      <w:r>
        <w:rPr>
          <w:rFonts w:hint="eastAsia" w:ascii="Calibri" w:hAnsi="Calibri" w:cs="Times New Roman"/>
          <w:kern w:val="2"/>
          <w:sz w:val="21"/>
          <w:lang w:val="en-US" w:bidi="ar-SA"/>
        </w:rPr>
        <w:t>（2020年度）</w:t>
      </w:r>
    </w:p>
    <w:p>
      <w:pPr>
        <w:autoSpaceDE/>
        <w:autoSpaceDN/>
        <w:spacing w:before="0" w:after="0" w:line="240" w:lineRule="auto"/>
        <w:ind w:left="0" w:right="0"/>
        <w:jc w:val="center"/>
        <w:rPr>
          <w:rFonts w:ascii="Calibri" w:hAnsi="Calibri" w:cs="Times New Roman"/>
          <w:kern w:val="2"/>
          <w:sz w:val="21"/>
          <w:lang w:val="en-US" w:bidi="ar-SA"/>
        </w:rPr>
      </w:pPr>
    </w:p>
    <w:p>
      <w:pPr>
        <w:autoSpaceDE/>
        <w:autoSpaceDN/>
        <w:spacing w:before="0" w:after="0" w:line="240" w:lineRule="auto"/>
        <w:ind w:left="0" w:right="0" w:firstLine="42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申报单位：[128001]淄博市张店区行政审批服务局</w:t>
      </w:r>
    </w:p>
    <w:tbl>
      <w:tblPr>
        <w:tblStyle w:val="10"/>
        <w:tblW w:w="9654" w:type="dxa"/>
        <w:jc w:val="center"/>
        <w:tblLayout w:type="fixed"/>
        <w:tblCellMar>
          <w:top w:w="15" w:type="dxa"/>
          <w:left w:w="108" w:type="dxa"/>
          <w:bottom w:w="15" w:type="dxa"/>
          <w:right w:w="108" w:type="dxa"/>
        </w:tblCellMar>
      </w:tblPr>
      <w:tblGrid>
        <w:gridCol w:w="1196"/>
        <w:gridCol w:w="1325"/>
        <w:gridCol w:w="1605"/>
        <w:gridCol w:w="183"/>
        <w:gridCol w:w="1376"/>
        <w:gridCol w:w="2061"/>
        <w:gridCol w:w="1908"/>
      </w:tblGrid>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项目名称</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新办企业刻制印章费用</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主管部门</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[128]淄博市张店区行政审批服务局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[128001]淄博市张店区行政审批服务局</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项目类型</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新增</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项目期限</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2020-01-01</w:t>
            </w:r>
            <w:r>
              <w:rPr>
                <w:rFonts w:hint="eastAsia" w:ascii="宋体" w:hAnsi="宋体" w:eastAsia="宋体" w:cs="宋体"/>
                <w:color w:val="000000"/>
                <w:kern w:val="0"/>
                <w:sz w:val="21"/>
                <w:szCs w:val="21"/>
                <w:lang w:val="en-US" w:bidi="ar-SA"/>
              </w:rPr>
              <w:t>至</w:t>
            </w:r>
            <w:r>
              <w:rPr>
                <w:rFonts w:hint="eastAsia" w:ascii="宋体" w:hAnsi="宋体" w:eastAsia="宋体" w:cs="宋体"/>
                <w:kern w:val="2"/>
                <w:sz w:val="21"/>
                <w:szCs w:val="21"/>
                <w:lang w:val="en-US" w:bidi="ar-SA"/>
              </w:rPr>
              <w:t>2020-12-31</w:t>
            </w:r>
          </w:p>
        </w:tc>
      </w:tr>
      <w:tr>
        <w:tblPrEx>
          <w:tblCellMar>
            <w:top w:w="15" w:type="dxa"/>
            <w:left w:w="108" w:type="dxa"/>
            <w:bottom w:w="15" w:type="dxa"/>
            <w:right w:w="108" w:type="dxa"/>
          </w:tblCellMar>
        </w:tblPrEx>
        <w:trPr>
          <w:trHeight w:val="1118"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项目资金</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申请</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（万元）</w:t>
            </w:r>
          </w:p>
        </w:tc>
        <w:tc>
          <w:tcPr>
            <w:tcW w:w="8458" w:type="dxa"/>
            <w:gridSpan w:val="6"/>
            <w:tcBorders>
              <w:top w:val="single" w:color="000000" w:sz="4" w:space="0"/>
              <w:left w:val="single" w:color="000000" w:sz="4" w:space="0"/>
              <w:right w:val="single" w:color="000000" w:sz="4" w:space="0"/>
            </w:tcBorders>
            <w:shd w:val="clear" w:color="auto" w:fill="auto"/>
            <w:vAlign w:val="center"/>
          </w:tcPr>
          <w:p>
            <w:pPr>
              <w:widowControl/>
              <w:autoSpaceDE/>
              <w:autoSpaceDN/>
              <w:spacing w:before="0" w:after="0" w:line="240" w:lineRule="auto"/>
              <w:ind w:left="0" w:right="0"/>
              <w:jc w:val="left"/>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160 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项目绩效年度目标</w:t>
            </w:r>
          </w:p>
        </w:tc>
      </w:tr>
      <w:tr>
        <w:tblPrEx>
          <w:tblCellMar>
            <w:top w:w="15" w:type="dxa"/>
            <w:left w:w="108" w:type="dxa"/>
            <w:bottom w:w="15" w:type="dxa"/>
            <w:right w:w="108" w:type="dxa"/>
          </w:tblCellMar>
        </w:tblPrEx>
        <w:trPr>
          <w:trHeight w:val="1209"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2019年新设立登记企业约8000户，基础材质印章约200-300元/每套，故2020年刻制印章所需费用为：200元/套*8000户=160万元。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年度绩效指标</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一级指标</w:t>
            </w:r>
          </w:p>
        </w:tc>
        <w:tc>
          <w:tcPr>
            <w:tcW w:w="1325" w:type="dxa"/>
            <w:tcBorders>
              <w:top w:val="single" w:color="000000" w:sz="4" w:space="0"/>
              <w:left w:val="single" w:color="000000"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二级指标</w:t>
            </w:r>
          </w:p>
        </w:tc>
        <w:tc>
          <w:tcPr>
            <w:tcW w:w="178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三级指标</w:t>
            </w:r>
          </w:p>
        </w:tc>
        <w:tc>
          <w:tcPr>
            <w:tcW w:w="3437"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四级指标</w:t>
            </w:r>
          </w:p>
        </w:tc>
        <w:tc>
          <w:tcPr>
            <w:tcW w:w="1908" w:type="dxa"/>
            <w:tcBorders>
              <w:top w:val="single" w:color="000000" w:sz="4" w:space="0"/>
              <w:left w:val="single" w:color="auto" w:sz="4" w:space="0"/>
              <w:bottom w:val="single" w:color="auto" w:sz="4" w:space="0"/>
              <w:right w:val="single" w:color="000000" w:sz="4" w:space="0"/>
            </w:tcBorders>
            <w:shd w:val="clear" w:color="auto" w:fill="auto"/>
            <w:vAlign w:val="center"/>
          </w:tcPr>
          <w:p>
            <w:pPr>
              <w:autoSpaceDE/>
              <w:autoSpaceDN/>
              <w:spacing w:before="0" w:after="0" w:line="240" w:lineRule="auto"/>
              <w:ind w:left="0" w:right="0"/>
              <w:jc w:val="center"/>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指标值</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刻章数量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8000套</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按时拨付费用</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按时</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保障刻章费用</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成本指标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新办企业刻制印章费用</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160万元</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社会效益</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优化中心城区营商环境，保障政务服务中心正常运转</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可持续影响</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提升行政审批运行效能</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社会公众或服务对象满意度</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新办企业刻制印章满意度</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90%</w:t>
            </w:r>
          </w:p>
        </w:tc>
      </w:tr>
      <w:tr>
        <w:tblPrEx>
          <w:tblCellMar>
            <w:top w:w="15" w:type="dxa"/>
            <w:left w:w="108" w:type="dxa"/>
            <w:bottom w:w="15" w:type="dxa"/>
            <w:right w:w="108" w:type="dxa"/>
          </w:tblCellMar>
        </w:tblPrEx>
        <w:trPr>
          <w:trHeight w:val="84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spacing w:before="0" w:after="0" w:line="240" w:lineRule="auto"/>
              <w:ind w:left="0" w:right="0"/>
              <w:jc w:val="center"/>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bidi="ar-SA"/>
              </w:rPr>
              <w:t>其他</w:t>
            </w:r>
            <w:r>
              <w:rPr>
                <w:rFonts w:hint="eastAsia" w:ascii="宋体" w:hAnsi="宋体" w:eastAsia="宋体" w:cs="宋体"/>
                <w:color w:val="000000"/>
                <w:kern w:val="0"/>
                <w:sz w:val="21"/>
                <w:szCs w:val="21"/>
                <w:lang w:val="en-US" w:bidi="ar-SA"/>
              </w:rPr>
              <w:br w:type="textWrapping"/>
            </w:r>
            <w:r>
              <w:rPr>
                <w:rFonts w:hint="eastAsia" w:ascii="宋体" w:hAnsi="宋体" w:eastAsia="宋体" w:cs="宋体"/>
                <w:color w:val="000000"/>
                <w:kern w:val="0"/>
                <w:sz w:val="21"/>
                <w:szCs w:val="21"/>
                <w:lang w:val="en-US" w:bidi="ar-SA"/>
              </w:rPr>
              <w:t>说明</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autoSpaceDE/>
              <w:autoSpaceDN/>
              <w:spacing w:before="0" w:after="0" w:line="240" w:lineRule="auto"/>
              <w:ind w:left="0" w:right="0"/>
              <w:jc w:val="both"/>
              <w:rPr>
                <w:rFonts w:hint="eastAsia" w:ascii="宋体" w:hAnsi="宋体" w:eastAsia="宋体" w:cs="宋体"/>
                <w:color w:val="000000"/>
                <w:kern w:val="0"/>
                <w:sz w:val="21"/>
                <w:szCs w:val="21"/>
                <w:lang w:val="en-US" w:bidi="ar-SA"/>
              </w:rPr>
            </w:pPr>
            <w:r>
              <w:rPr>
                <w:rFonts w:hint="eastAsia" w:ascii="宋体" w:hAnsi="宋体" w:eastAsia="宋体" w:cs="宋体"/>
                <w:kern w:val="2"/>
                <w:sz w:val="21"/>
                <w:szCs w:val="21"/>
                <w:lang w:val="en-US" w:bidi="ar-SA"/>
              </w:rPr>
              <w:t>优化营商环境，提高社会公众满意度。</w:t>
            </w:r>
          </w:p>
        </w:tc>
      </w:tr>
    </w:tbl>
    <w:p>
      <w:pPr>
        <w:autoSpaceDE/>
        <w:autoSpaceDN/>
        <w:spacing w:before="0" w:after="0" w:line="240" w:lineRule="auto"/>
        <w:ind w:left="0" w:right="0"/>
        <w:jc w:val="both"/>
        <w:rPr>
          <w:rFonts w:ascii="Calibri" w:hAnsi="Calibri" w:cs="Times New Roman"/>
          <w:kern w:val="2"/>
          <w:sz w:val="21"/>
          <w:lang w:val="en-US" w:bidi="ar-SA"/>
        </w:rPr>
      </w:pPr>
    </w:p>
    <w:p>
      <w:pPr>
        <w:spacing w:after="0"/>
        <w:jc w:val="center"/>
        <w:rPr>
          <w:sz w:val="21"/>
        </w:rPr>
        <w:sectPr>
          <w:pgSz w:w="11910" w:h="16840"/>
          <w:pgMar w:top="1100" w:right="500" w:bottom="1480" w:left="840" w:header="0" w:footer="1284" w:gutter="0"/>
          <w:cols w:space="720" w:num="1"/>
        </w:sectPr>
      </w:pPr>
    </w:p>
    <w:p>
      <w:pPr>
        <w:jc w:val="center"/>
        <w:rPr>
          <w:sz w:val="36"/>
          <w:szCs w:val="36"/>
        </w:rPr>
      </w:pPr>
      <w:r>
        <w:rPr>
          <w:rFonts w:hint="eastAsia"/>
          <w:sz w:val="36"/>
          <w:szCs w:val="36"/>
        </w:rPr>
        <w:t>项目支出绩效目标批复表</w:t>
      </w:r>
    </w:p>
    <w:p>
      <w:pPr>
        <w:jc w:val="center"/>
      </w:pPr>
      <w:r>
        <w:rPr>
          <w:rFonts w:hint="eastAsia"/>
        </w:rPr>
        <w:t>（2020年度）</w:t>
      </w:r>
    </w:p>
    <w:p>
      <w:pPr>
        <w:jc w:val="cente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申报单位：[128001]淄博市张店区行政审批服务局</w:t>
      </w:r>
    </w:p>
    <w:tbl>
      <w:tblPr>
        <w:tblStyle w:val="10"/>
        <w:tblW w:w="9654" w:type="dxa"/>
        <w:jc w:val="center"/>
        <w:tblLayout w:type="fixed"/>
        <w:tblCellMar>
          <w:top w:w="15" w:type="dxa"/>
          <w:left w:w="108" w:type="dxa"/>
          <w:bottom w:w="15" w:type="dxa"/>
          <w:right w:w="108" w:type="dxa"/>
        </w:tblCellMar>
      </w:tblPr>
      <w:tblGrid>
        <w:gridCol w:w="1196"/>
        <w:gridCol w:w="1325"/>
        <w:gridCol w:w="1605"/>
        <w:gridCol w:w="183"/>
        <w:gridCol w:w="1376"/>
        <w:gridCol w:w="2061"/>
        <w:gridCol w:w="1908"/>
      </w:tblGrid>
      <w:tr>
        <w:tblPrEx>
          <w:tblCellMar>
            <w:top w:w="15" w:type="dxa"/>
            <w:left w:w="108" w:type="dxa"/>
            <w:bottom w:w="15" w:type="dxa"/>
            <w:right w:w="108" w:type="dxa"/>
          </w:tblCellMar>
        </w:tblPrEx>
        <w:trPr>
          <w:trHeight w:val="37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sz w:val="21"/>
                <w:szCs w:val="21"/>
              </w:rPr>
              <w:t>一次办好大厅费用</w:t>
            </w:r>
          </w:p>
        </w:tc>
      </w:tr>
      <w:tr>
        <w:tblPrEx>
          <w:tblCellMar>
            <w:top w:w="15" w:type="dxa"/>
            <w:left w:w="108" w:type="dxa"/>
            <w:bottom w:w="15" w:type="dxa"/>
            <w:right w:w="108" w:type="dxa"/>
          </w:tblCellMar>
        </w:tblPrEx>
        <w:trPr>
          <w:trHeight w:val="460"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主管部门</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[128]淄博市张店区行政审批服务局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[128001]淄博市张店区行政审批服务局</w:t>
            </w:r>
          </w:p>
        </w:tc>
      </w:tr>
      <w:tr>
        <w:tblPrEx>
          <w:tblCellMar>
            <w:top w:w="15" w:type="dxa"/>
            <w:left w:w="108" w:type="dxa"/>
            <w:bottom w:w="15" w:type="dxa"/>
            <w:right w:w="108" w:type="dxa"/>
          </w:tblCellMar>
        </w:tblPrEx>
        <w:trPr>
          <w:trHeight w:val="357"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项目类型</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sz w:val="21"/>
                <w:szCs w:val="21"/>
              </w:rPr>
              <w:t>新增</w:t>
            </w:r>
          </w:p>
        </w:tc>
      </w:tr>
      <w:tr>
        <w:tblPrEx>
          <w:tblCellMar>
            <w:top w:w="15" w:type="dxa"/>
            <w:left w:w="108" w:type="dxa"/>
            <w:bottom w:w="15" w:type="dxa"/>
            <w:right w:w="108" w:type="dxa"/>
          </w:tblCellMar>
        </w:tblPrEx>
        <w:trPr>
          <w:trHeight w:val="390"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项目期限</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2020-01-01</w:t>
            </w:r>
            <w:r>
              <w:rPr>
                <w:rFonts w:hint="eastAsia" w:ascii="宋体" w:hAnsi="宋体" w:eastAsia="宋体" w:cs="宋体"/>
                <w:color w:val="000000"/>
                <w:kern w:val="0"/>
                <w:sz w:val="21"/>
                <w:szCs w:val="21"/>
              </w:rPr>
              <w:t>至</w:t>
            </w:r>
            <w:r>
              <w:rPr>
                <w:rFonts w:hint="eastAsia" w:ascii="宋体" w:hAnsi="宋体" w:eastAsia="宋体" w:cs="宋体"/>
                <w:sz w:val="21"/>
                <w:szCs w:val="21"/>
              </w:rPr>
              <w:t>2020-12-31</w:t>
            </w:r>
          </w:p>
        </w:tc>
      </w:tr>
      <w:tr>
        <w:tblPrEx>
          <w:tblCellMar>
            <w:top w:w="15" w:type="dxa"/>
            <w:left w:w="108" w:type="dxa"/>
            <w:bottom w:w="15" w:type="dxa"/>
            <w:right w:w="108" w:type="dxa"/>
          </w:tblCellMar>
        </w:tblPrEx>
        <w:trPr>
          <w:trHeight w:val="683"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项目资金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申请</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（万元）</w:t>
            </w:r>
          </w:p>
        </w:tc>
        <w:tc>
          <w:tcPr>
            <w:tcW w:w="8458" w:type="dxa"/>
            <w:gridSpan w:val="6"/>
            <w:tcBorders>
              <w:top w:val="single" w:color="000000" w:sz="4" w:space="0"/>
              <w:left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 万元</w:t>
            </w:r>
          </w:p>
        </w:tc>
      </w:tr>
      <w:tr>
        <w:tblPrEx>
          <w:tblCellMar>
            <w:top w:w="15" w:type="dxa"/>
            <w:left w:w="108" w:type="dxa"/>
            <w:bottom w:w="15" w:type="dxa"/>
            <w:right w:w="108" w:type="dxa"/>
          </w:tblCellMar>
        </w:tblPrEx>
        <w:trPr>
          <w:trHeight w:val="90"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项目绩效年度目标</w:t>
            </w:r>
          </w:p>
        </w:tc>
      </w:tr>
      <w:tr>
        <w:tblPrEx>
          <w:tblCellMar>
            <w:top w:w="15" w:type="dxa"/>
            <w:left w:w="108" w:type="dxa"/>
            <w:bottom w:w="15" w:type="dxa"/>
            <w:right w:w="108" w:type="dxa"/>
          </w:tblCellMar>
        </w:tblPrEx>
        <w:trPr>
          <w:trHeight w:val="2350"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1.快递费300件/月*18元/件*12个月=6.48万元。
2.饮用水费8元/桶*20桶/天*22天*12个月=4.22万元；一楼大厅饮水机租赁费2台*1.2元/台/年=2.4万元，换滤芯3000元/台*2台*2次/年=1.2万，小计7.82万元。
3.大厅便民费用：打印纸155元/箱*2箱/天*22天*12个月=8.18万元，文具用品（笔、橡皮，印台、印油，胶棒等）2000元/月*12个月=2.4万元，小计10.58万元。
4.大厅办公设备维修护费：计算机维修护费7000元/月*12个月=8.4万元
5.互联网和政务服务网费用： 3万元/年   民生话费：1200元/月*12个月=1.44万元，小计4.44万元。
6.消耗性用品费用：保洁耗材(卫生间用纸、洗手液、静电吸附液，扫帚，消毒液、垃圾袋、尘推，抹布等)：2000元/月*12个月=2.4万元。
合计40万元。
</w:t>
            </w:r>
          </w:p>
        </w:tc>
      </w:tr>
      <w:tr>
        <w:tblPrEx>
          <w:tblCellMar>
            <w:top w:w="15" w:type="dxa"/>
            <w:left w:w="108" w:type="dxa"/>
            <w:bottom w:w="15" w:type="dxa"/>
            <w:right w:w="108" w:type="dxa"/>
          </w:tblCellMar>
        </w:tblPrEx>
        <w:trPr>
          <w:trHeight w:val="307"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年度绩效指标</w:t>
            </w:r>
          </w:p>
        </w:tc>
      </w:tr>
      <w:tr>
        <w:tblPrEx>
          <w:tblCellMar>
            <w:top w:w="15" w:type="dxa"/>
            <w:left w:w="108" w:type="dxa"/>
            <w:bottom w:w="15" w:type="dxa"/>
            <w:right w:w="108" w:type="dxa"/>
          </w:tblCellMar>
        </w:tblPrEx>
        <w:trPr>
          <w:trHeight w:val="374" w:hRule="atLeast"/>
          <w:jc w:val="center"/>
        </w:trPr>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一级指标</w:t>
            </w:r>
          </w:p>
        </w:tc>
        <w:tc>
          <w:tcPr>
            <w:tcW w:w="132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178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三级指标</w:t>
            </w:r>
          </w:p>
        </w:tc>
        <w:tc>
          <w:tcPr>
            <w:tcW w:w="3437"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四级指标</w:t>
            </w:r>
          </w:p>
        </w:tc>
        <w:tc>
          <w:tcPr>
            <w:tcW w:w="1908"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指标值</w:t>
            </w:r>
          </w:p>
        </w:tc>
      </w:tr>
      <w:tr>
        <w:tblPrEx>
          <w:tblCellMar>
            <w:top w:w="15" w:type="dxa"/>
            <w:left w:w="108" w:type="dxa"/>
            <w:bottom w:w="15" w:type="dxa"/>
            <w:right w:w="108" w:type="dxa"/>
          </w:tblCellMar>
        </w:tblPrEx>
        <w:trPr>
          <w:trHeight w:val="36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快递件数</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3600份</w:t>
            </w:r>
          </w:p>
        </w:tc>
      </w:tr>
      <w:tr>
        <w:tblPrEx>
          <w:tblCellMar>
            <w:top w:w="15" w:type="dxa"/>
            <w:left w:w="108" w:type="dxa"/>
            <w:bottom w:w="15" w:type="dxa"/>
            <w:right w:w="108" w:type="dxa"/>
          </w:tblCellMar>
        </w:tblPrEx>
        <w:trPr>
          <w:trHeight w:val="31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饮用水桶数</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5280个</w:t>
            </w:r>
          </w:p>
        </w:tc>
      </w:tr>
      <w:tr>
        <w:tblPrEx>
          <w:tblCellMar>
            <w:top w:w="15" w:type="dxa"/>
            <w:left w:w="108" w:type="dxa"/>
            <w:bottom w:w="15" w:type="dxa"/>
            <w:right w:w="108" w:type="dxa"/>
          </w:tblCellMar>
        </w:tblPrEx>
        <w:trPr>
          <w:trHeight w:val="31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一楼大厅租赁饮水机台数</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2台</w:t>
            </w:r>
          </w:p>
        </w:tc>
      </w:tr>
      <w:tr>
        <w:tblPrEx>
          <w:tblCellMar>
            <w:top w:w="15" w:type="dxa"/>
            <w:left w:w="108" w:type="dxa"/>
            <w:bottom w:w="15" w:type="dxa"/>
            <w:right w:w="108" w:type="dxa"/>
          </w:tblCellMar>
        </w:tblPrEx>
        <w:trPr>
          <w:trHeight w:val="301"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更换饮水机滤芯台数</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2台</w:t>
            </w:r>
          </w:p>
        </w:tc>
      </w:tr>
      <w:tr>
        <w:tblPrEx>
          <w:tblCellMar>
            <w:top w:w="15" w:type="dxa"/>
            <w:left w:w="108" w:type="dxa"/>
            <w:bottom w:w="15" w:type="dxa"/>
            <w:right w:w="108" w:type="dxa"/>
          </w:tblCellMar>
        </w:tblPrEx>
        <w:trPr>
          <w:trHeight w:val="300"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大厅便民打印纸使用箱数</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528组</w:t>
            </w:r>
          </w:p>
        </w:tc>
      </w:tr>
      <w:tr>
        <w:tblPrEx>
          <w:tblCellMar>
            <w:top w:w="15" w:type="dxa"/>
            <w:left w:w="108" w:type="dxa"/>
            <w:bottom w:w="15" w:type="dxa"/>
            <w:right w:w="108" w:type="dxa"/>
          </w:tblCellMar>
        </w:tblPrEx>
        <w:trPr>
          <w:trHeight w:val="350"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按时发放</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及时</w:t>
            </w:r>
          </w:p>
        </w:tc>
      </w:tr>
      <w:tr>
        <w:tblPrEx>
          <w:tblCellMar>
            <w:top w:w="15" w:type="dxa"/>
            <w:left w:w="108" w:type="dxa"/>
            <w:bottom w:w="15" w:type="dxa"/>
            <w:right w:w="108" w:type="dxa"/>
          </w:tblCellMar>
        </w:tblPrEx>
        <w:trPr>
          <w:trHeight w:val="350"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饮水机滤芯更换及时性</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及时</w:t>
            </w:r>
          </w:p>
        </w:tc>
      </w:tr>
      <w:tr>
        <w:tblPrEx>
          <w:tblCellMar>
            <w:top w:w="15" w:type="dxa"/>
            <w:left w:w="108" w:type="dxa"/>
            <w:bottom w:w="15" w:type="dxa"/>
            <w:right w:w="108" w:type="dxa"/>
          </w:tblCellMar>
        </w:tblPrEx>
        <w:trPr>
          <w:trHeight w:val="351"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计算机维修维护合格率</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100%</w:t>
            </w:r>
          </w:p>
        </w:tc>
      </w:tr>
      <w:tr>
        <w:tblPrEx>
          <w:tblCellMar>
            <w:top w:w="15" w:type="dxa"/>
            <w:left w:w="108" w:type="dxa"/>
            <w:bottom w:w="15" w:type="dxa"/>
            <w:right w:w="108" w:type="dxa"/>
          </w:tblCellMar>
        </w:tblPrEx>
        <w:trPr>
          <w:trHeight w:val="336"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购买办公用品合格率</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100%</w:t>
            </w:r>
          </w:p>
        </w:tc>
      </w:tr>
      <w:tr>
        <w:tblPrEx>
          <w:tblCellMar>
            <w:top w:w="15" w:type="dxa"/>
            <w:left w:w="108" w:type="dxa"/>
            <w:bottom w:w="15" w:type="dxa"/>
            <w:right w:w="108" w:type="dxa"/>
          </w:tblCellMar>
        </w:tblPrEx>
        <w:trPr>
          <w:trHeight w:val="31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成本指标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一次办好大厅费用</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40万元</w:t>
            </w:r>
          </w:p>
        </w:tc>
      </w:tr>
      <w:tr>
        <w:tblPrEx>
          <w:tblCellMar>
            <w:top w:w="15" w:type="dxa"/>
            <w:left w:w="108" w:type="dxa"/>
            <w:bottom w:w="15" w:type="dxa"/>
            <w:right w:w="108" w:type="dxa"/>
          </w:tblCellMar>
        </w:tblPrEx>
        <w:trPr>
          <w:trHeight w:val="284"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社会效益</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保障政务服务正常运行</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是</w:t>
            </w:r>
          </w:p>
        </w:tc>
      </w:tr>
      <w:tr>
        <w:tblPrEx>
          <w:tblCellMar>
            <w:top w:w="15" w:type="dxa"/>
            <w:left w:w="108" w:type="dxa"/>
            <w:bottom w:w="15" w:type="dxa"/>
            <w:right w:w="108" w:type="dxa"/>
          </w:tblCellMar>
        </w:tblPrEx>
        <w:trPr>
          <w:trHeight w:val="351"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可持续影响</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提升行政审批运行效能</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正常运行</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社会公众或服务对象满意度</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提升政务服务工作效率</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提升</w:t>
            </w:r>
          </w:p>
        </w:tc>
      </w:tr>
      <w:tr>
        <w:tblPrEx>
          <w:tblCellMar>
            <w:top w:w="15" w:type="dxa"/>
            <w:left w:w="108" w:type="dxa"/>
            <w:bottom w:w="15" w:type="dxa"/>
            <w:right w:w="108" w:type="dxa"/>
          </w:tblCellMar>
        </w:tblPrEx>
        <w:trPr>
          <w:trHeight w:val="40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说明</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该项目用于“一次办好”大厅的日常经费。</w:t>
            </w:r>
          </w:p>
        </w:tc>
      </w:tr>
    </w:tbl>
    <w:p>
      <w:pPr>
        <w:spacing w:after="0"/>
        <w:rPr>
          <w:sz w:val="21"/>
        </w:rPr>
        <w:sectPr>
          <w:pgSz w:w="11910" w:h="16840"/>
          <w:pgMar w:top="440" w:right="500" w:bottom="1480" w:left="840" w:header="0" w:footer="1284" w:gutter="0"/>
          <w:cols w:space="720" w:num="1"/>
        </w:sectPr>
      </w:pPr>
    </w:p>
    <w:p>
      <w:pPr>
        <w:jc w:val="center"/>
        <w:rPr>
          <w:sz w:val="36"/>
          <w:szCs w:val="36"/>
        </w:rPr>
      </w:pPr>
      <w:r>
        <w:rPr>
          <w:rFonts w:hint="eastAsia"/>
          <w:sz w:val="36"/>
          <w:szCs w:val="36"/>
        </w:rPr>
        <w:t>项目支出绩效目标批复表</w:t>
      </w:r>
    </w:p>
    <w:p>
      <w:pPr>
        <w:jc w:val="center"/>
      </w:pPr>
      <w:r>
        <w:rPr>
          <w:rFonts w:hint="eastAsia"/>
        </w:rPr>
        <w:t>（2020年度）</w:t>
      </w:r>
    </w:p>
    <w:p>
      <w:pPr>
        <w:jc w:val="cente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申报单位：[128001]淄博市张店区行政审批服务局</w:t>
      </w:r>
    </w:p>
    <w:tbl>
      <w:tblPr>
        <w:tblStyle w:val="10"/>
        <w:tblW w:w="9654" w:type="dxa"/>
        <w:jc w:val="center"/>
        <w:tblLayout w:type="fixed"/>
        <w:tblCellMar>
          <w:top w:w="15" w:type="dxa"/>
          <w:left w:w="108" w:type="dxa"/>
          <w:bottom w:w="15" w:type="dxa"/>
          <w:right w:w="108" w:type="dxa"/>
        </w:tblCellMar>
      </w:tblPr>
      <w:tblGrid>
        <w:gridCol w:w="1196"/>
        <w:gridCol w:w="1325"/>
        <w:gridCol w:w="1605"/>
        <w:gridCol w:w="183"/>
        <w:gridCol w:w="1376"/>
        <w:gridCol w:w="2061"/>
        <w:gridCol w:w="1908"/>
      </w:tblGrid>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sz w:val="21"/>
                <w:szCs w:val="21"/>
              </w:rPr>
              <w:t>证照办理费用</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主管部门</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[128]淄博市张店区行政审批服务局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[128001]淄博市张店区行政审批服务局</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项目类型</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sz w:val="21"/>
                <w:szCs w:val="21"/>
              </w:rPr>
              <w:t>新增</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项目期限</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2020-01-01</w:t>
            </w:r>
            <w:r>
              <w:rPr>
                <w:rFonts w:hint="eastAsia" w:ascii="宋体" w:hAnsi="宋体" w:eastAsia="宋体" w:cs="宋体"/>
                <w:color w:val="000000"/>
                <w:kern w:val="0"/>
                <w:sz w:val="21"/>
                <w:szCs w:val="21"/>
              </w:rPr>
              <w:t>至</w:t>
            </w:r>
            <w:r>
              <w:rPr>
                <w:rFonts w:hint="eastAsia" w:ascii="宋体" w:hAnsi="宋体" w:eastAsia="宋体" w:cs="宋体"/>
                <w:sz w:val="21"/>
                <w:szCs w:val="21"/>
              </w:rPr>
              <w:t>2020-12-31</w:t>
            </w:r>
          </w:p>
        </w:tc>
      </w:tr>
      <w:tr>
        <w:tblPrEx>
          <w:tblCellMar>
            <w:top w:w="15" w:type="dxa"/>
            <w:left w:w="108" w:type="dxa"/>
            <w:bottom w:w="15" w:type="dxa"/>
            <w:right w:w="108" w:type="dxa"/>
          </w:tblCellMar>
        </w:tblPrEx>
        <w:trPr>
          <w:trHeight w:val="1118"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项目资金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申请</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（万元）</w:t>
            </w:r>
          </w:p>
        </w:tc>
        <w:tc>
          <w:tcPr>
            <w:tcW w:w="8458" w:type="dxa"/>
            <w:gridSpan w:val="6"/>
            <w:tcBorders>
              <w:top w:val="single" w:color="000000" w:sz="4" w:space="0"/>
              <w:left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62.1 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项目绩效年度目标</w:t>
            </w:r>
          </w:p>
        </w:tc>
      </w:tr>
      <w:tr>
        <w:tblPrEx>
          <w:tblCellMar>
            <w:top w:w="15" w:type="dxa"/>
            <w:left w:w="108" w:type="dxa"/>
            <w:bottom w:w="15" w:type="dxa"/>
            <w:right w:w="108" w:type="dxa"/>
          </w:tblCellMar>
        </w:tblPrEx>
        <w:trPr>
          <w:trHeight w:val="1209"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1.证照费：商事登记50000套*8元/套=40万元；市场准入科13类证照*10000元/类/年=13万元，社会民生事务科26类证照*3500元/类/年=9.1万元，小计62.1万元
</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年度绩效指标</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一级指标</w:t>
            </w:r>
          </w:p>
        </w:tc>
        <w:tc>
          <w:tcPr>
            <w:tcW w:w="132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178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三级指标</w:t>
            </w:r>
          </w:p>
        </w:tc>
        <w:tc>
          <w:tcPr>
            <w:tcW w:w="3437"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四级指标</w:t>
            </w:r>
          </w:p>
        </w:tc>
        <w:tc>
          <w:tcPr>
            <w:tcW w:w="1908"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指标值</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商事登记证照印刷量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50000套</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市场准入科证照印刷种类</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13种</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社会民生事务科印刷证照种类</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26种</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印刷及时性</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及时</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证照印刷合格率</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100%</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成本指标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证照印刷费用总额</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62.1万元</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社会效益</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严格执行预算资金管理，提高政务服务工作</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提高</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可持续影响</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提高便民服务</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提高</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社会公众或服务对象满意度</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提高办事人员满意度</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提高</w:t>
            </w:r>
          </w:p>
        </w:tc>
      </w:tr>
      <w:tr>
        <w:tblPrEx>
          <w:tblCellMar>
            <w:top w:w="15" w:type="dxa"/>
            <w:left w:w="108" w:type="dxa"/>
            <w:bottom w:w="15" w:type="dxa"/>
            <w:right w:w="108" w:type="dxa"/>
          </w:tblCellMar>
        </w:tblPrEx>
        <w:trPr>
          <w:trHeight w:val="84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说明</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该项目用于商事登记科、市场准入科、社会与民生事务科等的证照印刷费用.</w:t>
            </w:r>
          </w:p>
        </w:tc>
      </w:tr>
    </w:tbl>
    <w:p/>
    <w:p>
      <w:pPr>
        <w:spacing w:after="0"/>
        <w:rPr>
          <w:sz w:val="21"/>
        </w:rPr>
        <w:sectPr>
          <w:pgSz w:w="11910" w:h="16840"/>
          <w:pgMar w:top="1440" w:right="500" w:bottom="1480" w:left="840" w:header="0" w:footer="1284" w:gutter="0"/>
          <w:cols w:space="720" w:num="1"/>
        </w:sectPr>
      </w:pPr>
    </w:p>
    <w:p>
      <w:pPr>
        <w:jc w:val="center"/>
        <w:rPr>
          <w:sz w:val="36"/>
          <w:szCs w:val="36"/>
        </w:rPr>
      </w:pPr>
      <w:r>
        <w:rPr>
          <w:rFonts w:hint="eastAsia"/>
          <w:sz w:val="36"/>
          <w:szCs w:val="36"/>
        </w:rPr>
        <w:t>项目支出绩效目标批复表</w:t>
      </w:r>
    </w:p>
    <w:p>
      <w:pPr>
        <w:jc w:val="center"/>
      </w:pPr>
      <w:r>
        <w:rPr>
          <w:rFonts w:hint="eastAsia"/>
        </w:rPr>
        <w:t>（2020年度）</w:t>
      </w:r>
    </w:p>
    <w:p>
      <w:pPr>
        <w:jc w:val="cente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申报单位：[128001]淄博市张店区行政审批服务局</w:t>
      </w:r>
    </w:p>
    <w:tbl>
      <w:tblPr>
        <w:tblStyle w:val="10"/>
        <w:tblW w:w="9654" w:type="dxa"/>
        <w:jc w:val="center"/>
        <w:tblLayout w:type="fixed"/>
        <w:tblCellMar>
          <w:top w:w="15" w:type="dxa"/>
          <w:left w:w="108" w:type="dxa"/>
          <w:bottom w:w="15" w:type="dxa"/>
          <w:right w:w="108" w:type="dxa"/>
        </w:tblCellMar>
      </w:tblPr>
      <w:tblGrid>
        <w:gridCol w:w="1196"/>
        <w:gridCol w:w="1325"/>
        <w:gridCol w:w="1605"/>
        <w:gridCol w:w="183"/>
        <w:gridCol w:w="1376"/>
        <w:gridCol w:w="2061"/>
        <w:gridCol w:w="1908"/>
      </w:tblGrid>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sz w:val="21"/>
                <w:szCs w:val="21"/>
              </w:rPr>
              <w:t>政务服务中心设备设施经费</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主管部门</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[128]淄博市张店区行政审批服务局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[128001]淄博市张店区行政审批服务局</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项目类型</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sz w:val="21"/>
                <w:szCs w:val="21"/>
              </w:rPr>
              <w:t>新增</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项目期限</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2020-01-01</w:t>
            </w:r>
            <w:r>
              <w:rPr>
                <w:rFonts w:hint="eastAsia" w:ascii="宋体" w:hAnsi="宋体" w:eastAsia="宋体" w:cs="宋体"/>
                <w:color w:val="000000"/>
                <w:kern w:val="0"/>
                <w:sz w:val="21"/>
                <w:szCs w:val="21"/>
              </w:rPr>
              <w:t>至</w:t>
            </w:r>
            <w:r>
              <w:rPr>
                <w:rFonts w:hint="eastAsia" w:ascii="宋体" w:hAnsi="宋体" w:eastAsia="宋体" w:cs="宋体"/>
                <w:sz w:val="21"/>
                <w:szCs w:val="21"/>
              </w:rPr>
              <w:t>2020-12-31</w:t>
            </w:r>
          </w:p>
        </w:tc>
      </w:tr>
      <w:tr>
        <w:tblPrEx>
          <w:tblCellMar>
            <w:top w:w="15" w:type="dxa"/>
            <w:left w:w="108" w:type="dxa"/>
            <w:bottom w:w="15" w:type="dxa"/>
            <w:right w:w="108" w:type="dxa"/>
          </w:tblCellMar>
        </w:tblPrEx>
        <w:trPr>
          <w:trHeight w:val="816"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项目资金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申请</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（万元）</w:t>
            </w:r>
          </w:p>
        </w:tc>
        <w:tc>
          <w:tcPr>
            <w:tcW w:w="8458" w:type="dxa"/>
            <w:gridSpan w:val="6"/>
            <w:tcBorders>
              <w:top w:val="single" w:color="000000" w:sz="4" w:space="0"/>
              <w:left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 万元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项目绩效年度目标</w:t>
            </w:r>
          </w:p>
        </w:tc>
      </w:tr>
      <w:tr>
        <w:tblPrEx>
          <w:tblCellMar>
            <w:top w:w="15" w:type="dxa"/>
            <w:left w:w="108" w:type="dxa"/>
            <w:bottom w:w="15" w:type="dxa"/>
            <w:right w:w="108" w:type="dxa"/>
          </w:tblCellMar>
        </w:tblPrEx>
        <w:trPr>
          <w:trHeight w:val="895"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阅读机1台，费用46000元；果汁机2台，费用10201元；窗帘费用105253元，宣传片费用45000元，直饮机2台，费用21600元；车棚2组，费用119866元；搬迁费用39车12080元，合计360000元。</w:t>
            </w:r>
          </w:p>
        </w:tc>
      </w:tr>
      <w:tr>
        <w:tblPrEx>
          <w:tblCellMar>
            <w:top w:w="15" w:type="dxa"/>
            <w:left w:w="108" w:type="dxa"/>
            <w:bottom w:w="15" w:type="dxa"/>
            <w:right w:w="108" w:type="dxa"/>
          </w:tblCellMar>
        </w:tblPrEx>
        <w:trPr>
          <w:trHeight w:val="454" w:hRule="atLeast"/>
          <w:jc w:val="center"/>
        </w:trPr>
        <w:tc>
          <w:tcPr>
            <w:tcW w:w="96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年度绩效指标</w:t>
            </w:r>
          </w:p>
        </w:tc>
      </w:tr>
      <w:tr>
        <w:tblPrEx>
          <w:tblCellMar>
            <w:top w:w="15" w:type="dxa"/>
            <w:left w:w="108" w:type="dxa"/>
            <w:bottom w:w="15" w:type="dxa"/>
            <w:right w:w="108" w:type="dxa"/>
          </w:tblCellMar>
        </w:tblPrEx>
        <w:trPr>
          <w:trHeight w:val="454" w:hRule="atLeast"/>
          <w:jc w:val="center"/>
        </w:trPr>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一级指标</w:t>
            </w:r>
          </w:p>
        </w:tc>
        <w:tc>
          <w:tcPr>
            <w:tcW w:w="132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178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三级指标</w:t>
            </w:r>
          </w:p>
        </w:tc>
        <w:tc>
          <w:tcPr>
            <w:tcW w:w="3437"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四级指标</w:t>
            </w:r>
          </w:p>
        </w:tc>
        <w:tc>
          <w:tcPr>
            <w:tcW w:w="1908"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指标值</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阅读机数量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1台</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果汁机数量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2台</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直饮机数量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2台</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车棚数量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2组</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数量指标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搬迁使用车次数量</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39次</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按时拨付经费</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按时</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时效指标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设备购置及时性</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及时</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质量指标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车棚使用合格率</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100%</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产出</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项目产出</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成本指标</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政务服务中心设备设施经费</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36万元</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社会效益</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打造便民惠民服务通道，建设人民满意的服务型政府</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服务质量好</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可持续影响</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提升行政审批运行效能</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是</w:t>
            </w:r>
          </w:p>
        </w:tc>
      </w:tr>
      <w:tr>
        <w:tblPrEx>
          <w:tblCellMar>
            <w:top w:w="15" w:type="dxa"/>
            <w:left w:w="108" w:type="dxa"/>
            <w:bottom w:w="15" w:type="dxa"/>
            <w:right w:w="108" w:type="dxa"/>
          </w:tblCellMar>
        </w:tblPrEx>
        <w:trPr>
          <w:trHeight w:val="397" w:hRule="atLeast"/>
          <w:jc w:val="center"/>
        </w:trPr>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效果</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项目效益</w:t>
            </w:r>
          </w:p>
        </w:tc>
        <w:tc>
          <w:tcPr>
            <w:tcW w:w="178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社会公众或服务对象满意度</w:t>
            </w:r>
          </w:p>
        </w:tc>
        <w:tc>
          <w:tcPr>
            <w:tcW w:w="343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人民群众满意度</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90%</w:t>
            </w:r>
          </w:p>
        </w:tc>
      </w:tr>
      <w:tr>
        <w:tblPrEx>
          <w:tblCellMar>
            <w:top w:w="15" w:type="dxa"/>
            <w:left w:w="108" w:type="dxa"/>
            <w:bottom w:w="15" w:type="dxa"/>
            <w:right w:w="108" w:type="dxa"/>
          </w:tblCellMar>
        </w:tblPrEx>
        <w:trPr>
          <w:trHeight w:val="84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说明</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加强政务服务工作，提高群众满意度。</w:t>
            </w:r>
          </w:p>
        </w:tc>
      </w:tr>
    </w:tbl>
    <w:p>
      <w:pPr>
        <w:spacing w:after="0"/>
        <w:rPr>
          <w:sz w:val="21"/>
        </w:rPr>
        <w:sectPr>
          <w:pgSz w:w="11910" w:h="16840"/>
          <w:pgMar w:top="640" w:right="500" w:bottom="1480" w:left="840" w:header="0" w:footer="1284" w:gutter="0"/>
          <w:cols w:space="720" w:num="1"/>
        </w:sectPr>
      </w:pPr>
    </w:p>
    <w:p>
      <w:pPr>
        <w:spacing w:before="3" w:line="240" w:lineRule="auto"/>
        <w:rPr>
          <w:sz w:val="17"/>
        </w:rPr>
      </w:pPr>
    </w:p>
    <w:p>
      <w:pPr>
        <w:pStyle w:val="2"/>
        <w:ind w:left="117"/>
      </w:pPr>
    </w:p>
    <w:p>
      <w:pPr>
        <w:pStyle w:val="2"/>
        <w:ind w:left="117"/>
      </w:pPr>
    </w:p>
    <w:p>
      <w:pPr>
        <w:pStyle w:val="2"/>
        <w:ind w:left="117"/>
      </w:pPr>
    </w:p>
    <w:p>
      <w:pPr>
        <w:pStyle w:val="2"/>
        <w:ind w:left="117"/>
      </w:pPr>
      <w:r>
        <w:t>第四部分</w:t>
      </w: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
        <w:rPr>
          <w:rFonts w:ascii="黑体"/>
          <w:sz w:val="20"/>
        </w:rPr>
      </w:pPr>
    </w:p>
    <w:p>
      <w:pPr>
        <w:spacing w:before="27"/>
        <w:ind w:left="704" w:right="1227" w:firstLine="0"/>
        <w:jc w:val="center"/>
        <w:rPr>
          <w:rFonts w:hint="eastAsia" w:ascii="黑体" w:eastAsia="黑体"/>
          <w:sz w:val="52"/>
          <w:lang w:eastAsia="zh-CN"/>
        </w:rPr>
        <w:sectPr>
          <w:pgSz w:w="11910" w:h="16840"/>
          <w:pgMar w:top="1580" w:right="500" w:bottom="1480" w:left="840" w:header="0" w:footer="1284" w:gutter="0"/>
          <w:cols w:space="720" w:num="1"/>
        </w:sectPr>
      </w:pPr>
      <w:r>
        <w:rPr>
          <w:rFonts w:hint="eastAsia" w:ascii="黑体" w:eastAsia="黑体"/>
          <w:sz w:val="52"/>
        </w:rPr>
        <w:t>名词</w:t>
      </w:r>
      <w:r>
        <w:rPr>
          <w:rFonts w:hint="eastAsia" w:ascii="黑体" w:eastAsia="黑体"/>
          <w:sz w:val="52"/>
          <w:lang w:eastAsia="zh-CN"/>
        </w:rPr>
        <w:t>解释</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一、财政拨款收入：</w:t>
      </w:r>
      <w:r>
        <w:rPr>
          <w:rFonts w:hint="eastAsia" w:ascii="仿宋_GB2312" w:hAnsi="宋体" w:eastAsia="仿宋_GB2312" w:cs="Courier New"/>
          <w:kern w:val="2"/>
          <w:sz w:val="32"/>
          <w:szCs w:val="32"/>
          <w:lang w:val="en-US" w:eastAsia="zh-CN" w:bidi="ar-SA"/>
        </w:rPr>
        <w:t>指由区级财政拨款形成的部门收入。按现行管理制度，区级部门预算中反映的财政拨款包括一般公共预算拨款、政府性基金预算拨款和国有资本经营预算拨款。</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二、财政专户管理资金：</w:t>
      </w:r>
      <w:r>
        <w:rPr>
          <w:rFonts w:hint="eastAsia" w:ascii="仿宋_GB2312" w:hAnsi="宋体" w:eastAsia="仿宋_GB2312" w:cs="Courier New"/>
          <w:kern w:val="2"/>
          <w:sz w:val="32"/>
          <w:szCs w:val="32"/>
          <w:lang w:val="en-US" w:eastAsia="zh-CN" w:bidi="ar-SA"/>
        </w:rPr>
        <w:t>指单位纳入财政专户管理的资金。主要包括：教育收费、公立幼儿园接受的捐赠收入等。</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三、事业收入：</w:t>
      </w:r>
      <w:r>
        <w:rPr>
          <w:rFonts w:hint="eastAsia" w:ascii="仿宋_GB2312" w:hAnsi="宋体" w:eastAsia="仿宋_GB2312" w:cs="Courier New"/>
          <w:kern w:val="2"/>
          <w:sz w:val="32"/>
          <w:szCs w:val="32"/>
          <w:lang w:val="en-US" w:eastAsia="zh-CN" w:bidi="ar-SA"/>
        </w:rPr>
        <w:t>指事业单位开展专业业务活动及辅助活动所取得的收入。</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四、事业单位经营收入：</w:t>
      </w:r>
      <w:r>
        <w:rPr>
          <w:rFonts w:hint="eastAsia" w:ascii="仿宋_GB2312" w:hAnsi="宋体" w:eastAsia="仿宋_GB2312" w:cs="Courier New"/>
          <w:kern w:val="2"/>
          <w:sz w:val="32"/>
          <w:szCs w:val="32"/>
          <w:lang w:val="en-US" w:eastAsia="zh-CN" w:bidi="ar-SA"/>
        </w:rPr>
        <w:t>指事业单位在专业业务活动及其辅助活动之外开展非独立核算经营活动取得的收入。</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五、其他收入：</w:t>
      </w:r>
      <w:r>
        <w:rPr>
          <w:rFonts w:hint="eastAsia" w:ascii="仿宋_GB2312" w:hAnsi="宋体" w:eastAsia="仿宋_GB2312" w:cs="Courier New"/>
          <w:kern w:val="2"/>
          <w:sz w:val="32"/>
          <w:szCs w:val="32"/>
          <w:lang w:val="en-US" w:eastAsia="zh-CN" w:bidi="ar-SA"/>
        </w:rPr>
        <w:t>指除上述“财政拨款收入”、“事业收入”、“事业单位经营收入”等以外的收入。主要是按规定动用的存款利息收入等。</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六、上级补助收入：</w:t>
      </w:r>
      <w:r>
        <w:rPr>
          <w:rFonts w:hint="eastAsia" w:ascii="仿宋_GB2312" w:hAnsi="宋体" w:eastAsia="仿宋_GB2312" w:cs="Courier New"/>
          <w:kern w:val="2"/>
          <w:sz w:val="32"/>
          <w:szCs w:val="32"/>
          <w:lang w:val="en-US" w:eastAsia="zh-CN" w:bidi="ar-SA"/>
        </w:rPr>
        <w:t>指单位从主管部门和上级单位取得的非财政补助收入。</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七、用事业基金弥补收支差额：</w:t>
      </w:r>
      <w:r>
        <w:rPr>
          <w:rFonts w:hint="eastAsia" w:ascii="仿宋_GB2312" w:hAnsi="宋体" w:eastAsia="仿宋_GB2312" w:cs="Courier New"/>
          <w:kern w:val="2"/>
          <w:sz w:val="32"/>
          <w:szCs w:val="32"/>
          <w:lang w:val="en-US" w:eastAsia="zh-CN" w:bidi="ar-SA"/>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八、上年结转：</w:t>
      </w:r>
      <w:r>
        <w:rPr>
          <w:rFonts w:hint="eastAsia" w:ascii="仿宋_GB2312" w:hAnsi="宋体" w:eastAsia="仿宋_GB2312" w:cs="Courier New"/>
          <w:kern w:val="2"/>
          <w:sz w:val="32"/>
          <w:szCs w:val="32"/>
          <w:lang w:val="en-US" w:eastAsia="zh-CN" w:bidi="ar-SA"/>
        </w:rPr>
        <w:t>指以前年度尚未完成、结转到本年仍按原规定用途继续使用的资金。</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pPr>
      <w:r>
        <w:rPr>
          <w:rFonts w:hint="eastAsia" w:ascii="黑体" w:hAnsi="黑体" w:eastAsia="黑体" w:cs="Times New Roman"/>
          <w:color w:val="000000"/>
          <w:kern w:val="2"/>
          <w:sz w:val="32"/>
          <w:szCs w:val="32"/>
          <w:lang w:val="en-US" w:eastAsia="zh-CN" w:bidi="ar-SA"/>
        </w:rPr>
        <w:t>九、基本支出：</w:t>
      </w:r>
      <w:r>
        <w:rPr>
          <w:rFonts w:hint="eastAsia" w:ascii="仿宋_GB2312" w:hAnsi="宋体" w:eastAsia="仿宋_GB2312" w:cs="Courier New"/>
          <w:kern w:val="2"/>
          <w:sz w:val="32"/>
          <w:szCs w:val="32"/>
          <w:lang w:val="en-US" w:eastAsia="zh-CN" w:bidi="ar-SA"/>
        </w:rPr>
        <w:t>指为保障机构正常运转、完成日常工作任务而发生的人员经费和日常公用经费。</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pPr>
      <w:r>
        <w:rPr>
          <w:rFonts w:hint="eastAsia" w:ascii="黑体" w:hAnsi="黑体" w:eastAsia="黑体" w:cs="Times New Roman"/>
          <w:color w:val="000000"/>
          <w:kern w:val="2"/>
          <w:sz w:val="32"/>
          <w:szCs w:val="32"/>
          <w:lang w:val="en-US" w:eastAsia="zh-CN" w:bidi="ar-SA"/>
        </w:rPr>
        <w:t>十、项目支出：</w:t>
      </w:r>
      <w:r>
        <w:rPr>
          <w:rFonts w:hint="eastAsia" w:ascii="仿宋_GB2312" w:hAnsi="宋体" w:eastAsia="仿宋_GB2312" w:cs="Courier New"/>
          <w:kern w:val="2"/>
          <w:sz w:val="32"/>
          <w:szCs w:val="32"/>
          <w:lang w:val="en-US" w:eastAsia="zh-CN" w:bidi="ar-SA"/>
        </w:rPr>
        <w:t>指在基本支出之外为完成特定任务和事业发展目标所发生的支出。</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十一、“三公”经费：</w:t>
      </w:r>
      <w:r>
        <w:rPr>
          <w:rFonts w:hint="eastAsia" w:ascii="仿宋_GB2312" w:hAnsi="宋体" w:eastAsia="仿宋_GB2312" w:cs="Courier New"/>
          <w:kern w:val="2"/>
          <w:sz w:val="32"/>
          <w:szCs w:val="32"/>
          <w:lang w:val="en-US" w:eastAsia="zh-CN" w:bidi="ar-SA"/>
        </w:rPr>
        <w:t>指区级部门用一般公共预算财政拨款安排的因公出国（境）经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接待（含外宾接待）支出。</w:t>
      </w:r>
    </w:p>
    <w:p>
      <w:pPr>
        <w:pStyle w:val="6"/>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十二、机关运行经费：</w:t>
      </w:r>
      <w:r>
        <w:rPr>
          <w:rFonts w:hint="eastAsia" w:ascii="仿宋_GB2312" w:hAnsi="宋体" w:eastAsia="仿宋_GB2312" w:cs="Courier New"/>
          <w:kern w:val="2"/>
          <w:sz w:val="32"/>
          <w:szCs w:val="32"/>
          <w:lang w:val="en-US" w:eastAsia="zh-CN" w:bidi="ar-SA"/>
        </w:rPr>
        <w:t>指区级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 w:hAnsi="仿宋" w:eastAsia="仿宋" w:cs="仿宋"/>
          <w:spacing w:val="6"/>
          <w:w w:val="95"/>
          <w:sz w:val="32"/>
          <w:szCs w:val="32"/>
          <w:lang w:val="zh-CN" w:eastAsia="zh-CN" w:bidi="zh-CN"/>
        </w:rPr>
      </w:pPr>
      <w:r>
        <w:rPr>
          <w:rFonts w:hint="eastAsia" w:ascii="黑体" w:hAnsi="黑体" w:eastAsia="黑体" w:cs="Times New Roman"/>
          <w:color w:val="000000"/>
          <w:kern w:val="2"/>
          <w:sz w:val="32"/>
          <w:szCs w:val="32"/>
          <w:lang w:val="en-US" w:eastAsia="zh-CN" w:bidi="ar-SA"/>
        </w:rPr>
        <w:t>十三、淄博市张店区行政审批服务局一般公共服务（类）政府办公厅（室）及相关机构事务（款）行政运行（项）：</w:t>
      </w:r>
      <w:r>
        <w:rPr>
          <w:rFonts w:hint="eastAsia" w:ascii="仿宋_GB2312" w:hAnsi="宋体" w:eastAsia="仿宋_GB2312" w:cs="Courier New"/>
          <w:kern w:val="2"/>
          <w:sz w:val="32"/>
          <w:szCs w:val="32"/>
          <w:lang w:val="zh-CN" w:eastAsia="zh-CN" w:bidi="ar-SA"/>
        </w:rPr>
        <w:t>指淄博市张店区行政审批服务局的基本支出。</w:t>
      </w:r>
    </w:p>
    <w:p>
      <w:pPr>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_GB2312" w:hAnsi="宋体" w:eastAsia="仿宋_GB2312" w:cs="Courier New"/>
          <w:kern w:val="2"/>
          <w:sz w:val="32"/>
          <w:szCs w:val="32"/>
          <w:lang w:val="zh-CN" w:eastAsia="zh-CN" w:bidi="ar-SA"/>
        </w:rPr>
      </w:pPr>
      <w:r>
        <w:rPr>
          <w:rFonts w:hint="eastAsia" w:ascii="黑体" w:hAnsi="黑体" w:eastAsia="黑体" w:cs="Times New Roman"/>
          <w:color w:val="000000"/>
          <w:kern w:val="2"/>
          <w:sz w:val="32"/>
          <w:szCs w:val="32"/>
          <w:lang w:val="en-US" w:eastAsia="zh-CN" w:bidi="ar-SA"/>
        </w:rPr>
        <w:t>十四、淄博市张店区行政审批服务局一般公共服务（类）政府办公厅（室）及相关机构事务（款）一般行政管理事务（项）：</w:t>
      </w:r>
      <w:r>
        <w:rPr>
          <w:rFonts w:hint="eastAsia" w:ascii="仿宋_GB2312" w:hAnsi="宋体" w:eastAsia="仿宋_GB2312" w:cs="Courier New"/>
          <w:kern w:val="2"/>
          <w:sz w:val="32"/>
          <w:szCs w:val="32"/>
          <w:lang w:val="zh-CN" w:eastAsia="zh-CN" w:bidi="ar-SA"/>
        </w:rPr>
        <w:t>指淄博市张店区行政审批服务局未单独设置项级科目的其他项目支出。</w:t>
      </w:r>
    </w:p>
    <w:p>
      <w:pPr>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_GB2312" w:eastAsia="仿宋_GB2312" w:cs="Courier New"/>
          <w:kern w:val="2"/>
          <w:sz w:val="32"/>
          <w:szCs w:val="32"/>
          <w:lang w:val="zh-CN" w:eastAsia="zh-CN" w:bidi="ar-SA"/>
        </w:rPr>
      </w:pPr>
      <w:r>
        <w:rPr>
          <w:rFonts w:hint="eastAsia" w:ascii="黑体" w:hAnsi="黑体" w:eastAsia="黑体" w:cs="Times New Roman"/>
          <w:color w:val="000000"/>
          <w:kern w:val="2"/>
          <w:sz w:val="32"/>
          <w:szCs w:val="32"/>
          <w:lang w:val="en-US" w:eastAsia="zh-CN" w:bidi="ar-SA"/>
        </w:rPr>
        <w:t>十五、淄博市张店区行政审批服务局一般公共服务（类）政府办公厅（室）及相关机构事务（款）政务公开审批（项）：</w:t>
      </w:r>
      <w:r>
        <w:rPr>
          <w:rFonts w:hint="eastAsia" w:ascii="仿宋_GB2312" w:hAnsi="宋体" w:eastAsia="仿宋_GB2312" w:cs="Courier New"/>
          <w:kern w:val="2"/>
          <w:sz w:val="32"/>
          <w:szCs w:val="32"/>
          <w:lang w:val="zh-CN" w:eastAsia="zh-CN" w:bidi="ar-SA"/>
        </w:rPr>
        <w:t>指淄博市张店区行政审批服务局</w:t>
      </w:r>
      <w:r>
        <w:rPr>
          <w:rFonts w:hint="eastAsia" w:ascii="仿宋_GB2312" w:eastAsia="仿宋_GB2312" w:cs="Courier New"/>
          <w:kern w:val="2"/>
          <w:sz w:val="32"/>
          <w:szCs w:val="32"/>
          <w:lang w:val="zh-CN" w:eastAsia="zh-CN" w:bidi="ar-SA"/>
        </w:rPr>
        <w:t>政务公开审批方面的支出。</w:t>
      </w:r>
    </w:p>
    <w:p>
      <w:pPr>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_GB2312" w:hAnsi="宋体" w:eastAsia="仿宋_GB2312" w:cs="Courier New"/>
          <w:kern w:val="2"/>
          <w:sz w:val="32"/>
          <w:szCs w:val="32"/>
          <w:lang w:val="zh-CN" w:eastAsia="zh-CN" w:bidi="ar-SA"/>
        </w:rPr>
      </w:pPr>
      <w:r>
        <w:rPr>
          <w:rFonts w:hint="eastAsia" w:ascii="黑体" w:hAnsi="黑体" w:eastAsia="黑体" w:cs="Times New Roman"/>
          <w:color w:val="000000"/>
          <w:kern w:val="2"/>
          <w:sz w:val="32"/>
          <w:szCs w:val="32"/>
          <w:lang w:val="en-US" w:eastAsia="zh-CN" w:bidi="ar-SA"/>
        </w:rPr>
        <w:t>十六、淄博市张店区行政审批服务局社会保障和就业（类）行政事业单位养老支出（款）机关事业单位基本养老保险缴费支出（</w:t>
      </w:r>
      <w:bookmarkStart w:id="0" w:name="_GoBack"/>
      <w:bookmarkEnd w:id="0"/>
      <w:r>
        <w:rPr>
          <w:rFonts w:hint="eastAsia" w:ascii="黑体" w:hAnsi="黑体" w:eastAsia="黑体" w:cs="Times New Roman"/>
          <w:color w:val="000000"/>
          <w:kern w:val="2"/>
          <w:sz w:val="32"/>
          <w:szCs w:val="32"/>
          <w:lang w:val="en-US" w:eastAsia="zh-CN" w:bidi="ar-SA"/>
        </w:rPr>
        <w:t>项）：</w:t>
      </w:r>
      <w:r>
        <w:rPr>
          <w:rFonts w:hint="eastAsia" w:ascii="仿宋_GB2312" w:hAnsi="宋体" w:eastAsia="仿宋_GB2312" w:cs="Courier New"/>
          <w:kern w:val="2"/>
          <w:sz w:val="32"/>
          <w:szCs w:val="32"/>
          <w:lang w:val="zh-CN" w:eastAsia="zh-CN" w:bidi="ar-SA"/>
        </w:rPr>
        <w:t>指</w:t>
      </w:r>
      <w:r>
        <w:rPr>
          <w:rFonts w:hint="eastAsia" w:ascii="仿宋_GB2312" w:hAnsi="宋体" w:eastAsia="仿宋_GB2312" w:cs="Courier New"/>
          <w:kern w:val="2"/>
          <w:sz w:val="32"/>
          <w:szCs w:val="32"/>
          <w:lang w:val="en-US" w:eastAsia="zh-CN" w:bidi="ar-SA"/>
        </w:rPr>
        <w:t>淄博市</w:t>
      </w:r>
      <w:r>
        <w:rPr>
          <w:rFonts w:hint="eastAsia" w:ascii="仿宋_GB2312" w:hAnsi="宋体" w:eastAsia="仿宋_GB2312" w:cs="Courier New"/>
          <w:kern w:val="2"/>
          <w:sz w:val="32"/>
          <w:szCs w:val="32"/>
          <w:lang w:val="zh-CN" w:eastAsia="zh-CN" w:bidi="ar-SA"/>
        </w:rPr>
        <w:t>张店区行政审批服务局实施养老保险制度由单位缴纳的养老保险费的支出。</w:t>
      </w:r>
    </w:p>
    <w:p>
      <w:pPr>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_GB2312" w:hAnsi="宋体" w:eastAsia="仿宋_GB2312" w:cs="Courier New"/>
          <w:kern w:val="2"/>
          <w:sz w:val="32"/>
          <w:szCs w:val="32"/>
          <w:lang w:val="zh-CN" w:eastAsia="zh-CN" w:bidi="ar-SA"/>
        </w:rPr>
      </w:pPr>
      <w:r>
        <w:rPr>
          <w:rFonts w:hint="eastAsia" w:ascii="黑体" w:hAnsi="黑体" w:eastAsia="黑体" w:cs="Times New Roman"/>
          <w:color w:val="000000"/>
          <w:kern w:val="2"/>
          <w:sz w:val="32"/>
          <w:szCs w:val="32"/>
          <w:lang w:val="en-US" w:eastAsia="zh-CN" w:bidi="ar-SA"/>
        </w:rPr>
        <w:t>十七、淄博市张店区行政审批服务局社会保障和就业（类）其他社会保障和就业支出（款）其他社会保障和就业支出（项）：</w:t>
      </w:r>
      <w:r>
        <w:rPr>
          <w:rFonts w:hint="eastAsia" w:ascii="仿宋_GB2312" w:hAnsi="宋体" w:eastAsia="仿宋_GB2312" w:cs="Courier New"/>
          <w:kern w:val="2"/>
          <w:sz w:val="32"/>
          <w:szCs w:val="32"/>
          <w:lang w:val="en-US" w:eastAsia="zh-CN" w:bidi="ar-SA"/>
        </w:rPr>
        <w:t>指淄博市张店区行政审批服务局除上述项目以外其他用于社会保障和就业方面的支出。</w:t>
      </w:r>
    </w:p>
    <w:p>
      <w:pPr>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_GB2312" w:eastAsia="仿宋_GB2312" w:cs="Courier New"/>
          <w:kern w:val="2"/>
          <w:sz w:val="32"/>
          <w:szCs w:val="32"/>
          <w:lang w:val="zh-CN" w:eastAsia="zh-CN" w:bidi="ar-SA"/>
        </w:rPr>
      </w:pPr>
      <w:r>
        <w:rPr>
          <w:rFonts w:hint="eastAsia" w:ascii="黑体" w:hAnsi="黑体" w:eastAsia="黑体" w:cs="Times New Roman"/>
          <w:color w:val="000000"/>
          <w:kern w:val="2"/>
          <w:sz w:val="32"/>
          <w:szCs w:val="32"/>
          <w:lang w:val="en-US" w:eastAsia="zh-CN" w:bidi="ar-SA"/>
        </w:rPr>
        <w:t>十八、淄博市张店区行政审批服务局卫生健康支出（类）行政事业单位医疗（款）行政单位医疗（项）：</w:t>
      </w:r>
      <w:r>
        <w:rPr>
          <w:rFonts w:hint="eastAsia" w:ascii="仿宋_GB2312" w:hAnsi="宋体" w:eastAsia="仿宋_GB2312" w:cs="Courier New"/>
          <w:kern w:val="2"/>
          <w:sz w:val="32"/>
          <w:szCs w:val="32"/>
          <w:lang w:val="en-US" w:eastAsia="zh-CN" w:bidi="ar-SA"/>
        </w:rPr>
        <w:t>指淄博市</w:t>
      </w:r>
      <w:r>
        <w:rPr>
          <w:rFonts w:hint="eastAsia" w:ascii="仿宋_GB2312" w:hAnsi="宋体" w:eastAsia="仿宋_GB2312" w:cs="Courier New"/>
          <w:kern w:val="2"/>
          <w:sz w:val="32"/>
          <w:szCs w:val="32"/>
          <w:lang w:val="zh-CN" w:eastAsia="zh-CN" w:bidi="ar-SA"/>
        </w:rPr>
        <w:t>张店区行政审批服务局</w:t>
      </w:r>
      <w:r>
        <w:rPr>
          <w:rFonts w:hint="eastAsia" w:ascii="仿宋_GB2312" w:eastAsia="仿宋_GB2312" w:cs="Courier New"/>
          <w:kern w:val="2"/>
          <w:sz w:val="32"/>
          <w:szCs w:val="32"/>
          <w:lang w:val="zh-CN" w:eastAsia="zh-CN" w:bidi="ar-SA"/>
        </w:rPr>
        <w:t>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 w:eastAsia="仿宋"/>
          <w:sz w:val="31"/>
          <w:lang w:val="en-US" w:eastAsia="zh-CN"/>
        </w:rPr>
      </w:pPr>
      <w:r>
        <w:rPr>
          <w:rFonts w:hint="eastAsia" w:ascii="黑体" w:hAnsi="黑体" w:eastAsia="黑体" w:cs="Times New Roman"/>
          <w:color w:val="000000"/>
          <w:kern w:val="2"/>
          <w:sz w:val="32"/>
          <w:szCs w:val="32"/>
          <w:lang w:val="en-US" w:eastAsia="zh-CN" w:bidi="ar-SA"/>
        </w:rPr>
        <w:t>十九、淄博市张店区行政审批服务局卫生健康支出（类）行政事业单位医疗（款）公务员医疗补助（项）：</w:t>
      </w:r>
      <w:r>
        <w:rPr>
          <w:rFonts w:hint="eastAsia" w:ascii="仿宋_GB2312" w:hAnsi="宋体" w:eastAsia="仿宋_GB2312" w:cs="Courier New"/>
          <w:kern w:val="2"/>
          <w:sz w:val="32"/>
          <w:szCs w:val="32"/>
          <w:lang w:val="en-US" w:eastAsia="zh-CN" w:bidi="ar-SA"/>
        </w:rPr>
        <w:t>指淄博市张店区行政审批服务局</w:t>
      </w:r>
      <w:r>
        <w:rPr>
          <w:rFonts w:hint="eastAsia" w:ascii="仿宋_GB2312" w:eastAsia="仿宋_GB2312" w:cs="Courier New"/>
          <w:kern w:val="2"/>
          <w:sz w:val="32"/>
          <w:szCs w:val="32"/>
          <w:lang w:val="en-US" w:eastAsia="zh-CN" w:bidi="ar-SA"/>
        </w:rPr>
        <w:t>安排的</w:t>
      </w:r>
      <w:r>
        <w:rPr>
          <w:rFonts w:hint="eastAsia" w:ascii="仿宋_GB2312" w:hAnsi="宋体" w:eastAsia="仿宋_GB2312" w:cs="Courier New"/>
          <w:kern w:val="2"/>
          <w:sz w:val="32"/>
          <w:szCs w:val="32"/>
          <w:lang w:val="en-US" w:eastAsia="zh-CN" w:bidi="ar-SA"/>
        </w:rPr>
        <w:t>公务员医疗补助</w:t>
      </w:r>
      <w:r>
        <w:rPr>
          <w:rFonts w:hint="eastAsia" w:ascii="仿宋_GB2312" w:eastAsia="仿宋_GB2312" w:cs="Courier New"/>
          <w:kern w:val="2"/>
          <w:sz w:val="32"/>
          <w:szCs w:val="32"/>
          <w:lang w:val="en-US" w:eastAsia="zh-CN" w:bidi="ar-SA"/>
        </w:rPr>
        <w:t>经费</w:t>
      </w:r>
      <w:r>
        <w:rPr>
          <w:rFonts w:hint="eastAsia" w:ascii="仿宋_GB2312" w:hAnsi="宋体" w:eastAsia="仿宋_GB2312" w:cs="Courier New"/>
          <w:kern w:val="2"/>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jc w:val="both"/>
        <w:textAlignment w:val="auto"/>
        <w:rPr>
          <w:rFonts w:hint="eastAsia" w:ascii="仿宋_GB2312" w:hAnsi="宋体" w:eastAsia="仿宋_GB2312" w:cs="Courier New"/>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二十、淄博市张店区行政审批服务局住房保障支出（类）住房改革支出（款）住房公积金（项）：</w:t>
      </w:r>
      <w:r>
        <w:rPr>
          <w:rFonts w:hint="eastAsia" w:ascii="仿宋_GB2312" w:hAnsi="宋体" w:eastAsia="仿宋_GB2312" w:cs="Courier New"/>
          <w:kern w:val="2"/>
          <w:sz w:val="32"/>
          <w:szCs w:val="32"/>
          <w:lang w:val="en-US" w:eastAsia="zh-CN" w:bidi="ar-SA"/>
        </w:rPr>
        <w:t>指淄博市张店区行政审批服务局按人力资源和社会保障部、财政部规定的基本工资和津贴补贴以及规定比例为职工缴纳的住房公积金。</w:t>
      </w:r>
    </w:p>
    <w:sectPr>
      <w:pgSz w:w="11910" w:h="16840"/>
      <w:pgMar w:top="1440" w:right="1797" w:bottom="1440" w:left="1797" w:header="0" w:footer="12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Open Sans">
    <w:altName w:val="Times New Roman"/>
    <w:panose1 w:val="020B0606030504020204"/>
    <w:charset w:val="00"/>
    <w:family w:val="auto"/>
    <w:pitch w:val="default"/>
    <w:sig w:usb0="00000000" w:usb1="00000000" w:usb2="00000028"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3536315</wp:posOffset>
              </wp:positionH>
              <wp:positionV relativeFrom="page">
                <wp:posOffset>9742805</wp:posOffset>
              </wp:positionV>
              <wp:extent cx="177800" cy="177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1" o:spid="_x0000_s1026" o:spt="202" type="#_x0000_t202" style="position:absolute;left:0pt;margin-left:278.45pt;margin-top:767.15pt;height:14pt;width:14pt;mso-position-horizontal-relative:page;mso-position-vertical-relative:page;z-index:-251656192;mso-width-relative:page;mso-height-relative:page;" filled="f" stroked="f" coordsize="21600,21600" o:gfxdata="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NXeEvbAAAADQEAAA8AAAAAAAAAAQAgAAAAIgAAAGRycy9kb3ducmV2LnhtbFBLAQIUABQA&#10;AAAIAIdO4kBzILUttAEAAHEDAAAOAAAAAAAAAAEAIAAAACoBAABkcnMvZTJvRG9jLnhtbFBLBQYA&#10;AAAABgAGAFkBAABQBQ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3752215</wp:posOffset>
              </wp:positionH>
              <wp:positionV relativeFrom="page">
                <wp:posOffset>9736455</wp:posOffset>
              </wp:positionV>
              <wp:extent cx="127000" cy="19431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5.45pt;margin-top:766.65pt;height:15.3pt;width:10pt;mso-position-horizontal-relative:page;mso-position-vertical-relative:page;z-index:-251655168;mso-width-relative:page;mso-height-relative:page;" filled="f" stroked="f" coordsize="21600,21600" o:gfxdata="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gwSzLZAAAADQEAAA8AAAAAAAAAAQAgAAAAIgAAAGRycy9kb3ducmV2LnhtbFBLAQIU&#10;ABQAAAAIAIdO4kBgfKPfuQEAAHEDAAAOAAAAAAAAAAEAIAAAACgBAABkcnMvZTJvRG9jLnhtbFBL&#10;BQYAAAAABgAGAFkBAABT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3917315</wp:posOffset>
              </wp:positionH>
              <wp:positionV relativeFrom="page">
                <wp:posOffset>9742805</wp:posOffset>
              </wp:positionV>
              <wp:extent cx="177800" cy="177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3" o:spid="_x0000_s1026" o:spt="202" type="#_x0000_t202" style="position:absolute;left:0pt;margin-left:308.45pt;margin-top:767.15pt;height:14pt;width:14pt;mso-position-horizontal-relative:page;mso-position-vertical-relative:page;z-index:-251654144;mso-width-relative:page;mso-height-relative:page;" filled="f" stroked="f" coordsize="21600,21600" o:gfxdata="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8WiNtoAAAANAQAADwAAAAAAAAABACAAAAAiAAAAZHJzL2Rvd25yZXYueG1sUEsBAhQAFAAA&#10;AAgAh07iQEc2fM60AQAAcgMAAA4AAAAAAAAAAQAgAAAAKQEAAGRycy9lMm9Eb2MueG1sUEsFBgAA&#10;AAAGAAYAWQEAAE8FA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5066665</wp:posOffset>
              </wp:positionH>
              <wp:positionV relativeFrom="page">
                <wp:posOffset>6609715</wp:posOffset>
              </wp:positionV>
              <wp:extent cx="177800" cy="177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4" o:spid="_x0000_s1026" o:spt="202" type="#_x0000_t202" style="position:absolute;left:0pt;margin-left:398.95pt;margin-top:520.45pt;height:14pt;width:14pt;mso-position-horizontal-relative:page;mso-position-vertical-relative:page;z-index:-251653120;mso-width-relative:page;mso-height-relative:page;" filled="f" stroked="f" coordsize="21600,21600" o:gfxdata="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Q/SsraAAAADQEAAA8AAAAAAAAAAQAgAAAAIgAAAGRycy9kb3ducmV2LnhtbFBLAQIUABQA&#10;AAAIAIdO4kD7OC2QtQEAAHIDAAAOAAAAAAAAAAEAIAAAACkBAABkcnMvZTJvRG9jLnhtbFBLBQYA&#10;AAAABgAGAFkBAABQBQ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5282565</wp:posOffset>
              </wp:positionH>
              <wp:positionV relativeFrom="page">
                <wp:posOffset>6603365</wp:posOffset>
              </wp:positionV>
              <wp:extent cx="127000" cy="19431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文本框 5" o:spid="_x0000_s1026" o:spt="202" type="#_x0000_t202" style="position:absolute;left:0pt;margin-left:415.95pt;margin-top:519.95pt;height:15.3pt;width:10pt;mso-position-horizontal-relative:page;mso-position-vertical-relative:page;z-index:-251652096;mso-width-relative:page;mso-height-relative:page;" filled="f" stroked="f" coordsize="21600,21600" o:gfxdata="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RPxzZAAAADQEAAA8AAAAAAAAAAQAgAAAAIgAAAGRycy9kb3ducmV2LnhtbFBLAQIU&#10;ABQAAAAIAIdO4kBqd62fuQEAAHIDAAAOAAAAAAAAAAEAIAAAACgBAABkcnMvZTJvRG9jLnhtbFBL&#10;BQYAAAAABgAGAFkBAABT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5447665</wp:posOffset>
              </wp:positionH>
              <wp:positionV relativeFrom="page">
                <wp:posOffset>6609715</wp:posOffset>
              </wp:positionV>
              <wp:extent cx="177800" cy="177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6" o:spid="_x0000_s1026" o:spt="202" type="#_x0000_t202" style="position:absolute;left:0pt;margin-left:428.95pt;margin-top:520.45pt;height:14pt;width:14pt;mso-position-horizontal-relative:page;mso-position-vertical-relative:page;z-index:-251651072;mso-width-relative:page;mso-height-relative:page;" filled="f" stroked="f" coordsize="21600,21600" o:gfxdata="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Ewq29kAAAANAQAADwAAAAAAAAABACAAAAAiAAAAZHJzL2Rvd25yZXYueG1sUEsBAhQAFAAA&#10;AAgAh07iQL7N4n21AQAAcgMAAA4AAAAAAAAAAQAgAAAAKAEAAGRycy9lMm9Eb2MueG1sUEsFBgAA&#10;AAAGAAYAWQEAAE8FA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5473700</wp:posOffset>
              </wp:positionH>
              <wp:positionV relativeFrom="page">
                <wp:posOffset>6933565</wp:posOffset>
              </wp:positionV>
              <wp:extent cx="177800" cy="177800"/>
              <wp:effectExtent l="0" t="0" r="0" b="0"/>
              <wp:wrapNone/>
              <wp:docPr id="17" name="文本框 9"/>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9" o:spid="_x0000_s1026" o:spt="202" type="#_x0000_t202" style="position:absolute;left:0pt;margin-left:431pt;margin-top:545.95pt;height:14pt;width:14pt;mso-position-horizontal-relative:page;mso-position-vertical-relative:page;z-index:-251648000;mso-width-relative:page;mso-height-relative:page;" filled="f" stroked="f" coordsize="21600,21600" o:gfxdata="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bKQG2QAAAA0BAAAPAAAAAAAAAAEAIAAAACIAAABkcnMvZG93bnJldi54bWxQSwECFAAUAAAA&#10;CACHTuJAqrnyKrQBAAByAwAADgAAAAAAAAABACAAAAAoAQAAZHJzL2Uyb0RvYy54bWxQSwUGAAAA&#10;AAYABgBZAQAATgU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5015865</wp:posOffset>
              </wp:positionH>
              <wp:positionV relativeFrom="page">
                <wp:posOffset>6946265</wp:posOffset>
              </wp:positionV>
              <wp:extent cx="177800" cy="177800"/>
              <wp:effectExtent l="0" t="0" r="0" b="0"/>
              <wp:wrapNone/>
              <wp:docPr id="15" name="文本框 7"/>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7" o:spid="_x0000_s1026" o:spt="202" type="#_x0000_t202" style="position:absolute;left:0pt;margin-left:394.95pt;margin-top:546.95pt;height:14pt;width:14pt;mso-position-horizontal-relative:page;mso-position-vertical-relative:page;z-index:-251650048;mso-width-relative:page;mso-height-relative:page;" filled="f" stroked="f" coordsize="21600,21600" o:gfxdata="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ObBzraAAAADQEAAA8AAAAAAAAAAQAgAAAAIgAAAGRycy9kb3ducmV2LnhtbFBLAQIUABQA&#10;AAAIAIdO4kBLPMvetQEAAHIDAAAOAAAAAAAAAAEAIAAAACkBAABkcnMvZTJvRG9jLnhtbFBLBQYA&#10;AAAABgAGAFkBAABQBQ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5244465</wp:posOffset>
              </wp:positionH>
              <wp:positionV relativeFrom="page">
                <wp:posOffset>6964680</wp:posOffset>
              </wp:positionV>
              <wp:extent cx="203200" cy="194310"/>
              <wp:effectExtent l="0" t="0" r="0" b="0"/>
              <wp:wrapNone/>
              <wp:docPr id="16" name="文本框 8"/>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文本框 8" o:spid="_x0000_s1026" o:spt="202" type="#_x0000_t202" style="position:absolute;left:0pt;margin-left:412.95pt;margin-top:548.4pt;height:15.3pt;width:16pt;mso-position-horizontal-relative:page;mso-position-vertical-relative:page;z-index:-251649024;mso-width-relative:page;mso-height-relative:page;" filled="f" stroked="f" coordsize="21600,21600" o:gfxdata="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IwEtNoAAAANAQAADwAAAAAAAAABACAAAAAiAAAAZHJzL2Rvd25yZXYueG1sUEsB&#10;AhQAFAAAAAgAh07iQPt5E+26AQAAcgMAAA4AAAAAAAAAAQAgAAAAKQEAAGRycy9lMm9Eb2MueG1s&#10;UEsFBgAAAAAGAAYAWQEAAFU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3462020</wp:posOffset>
              </wp:positionH>
              <wp:positionV relativeFrom="page">
                <wp:posOffset>9742805</wp:posOffset>
              </wp:positionV>
              <wp:extent cx="177800" cy="1778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10" o:spid="_x0000_s1026" o:spt="202" type="#_x0000_t202" style="position:absolute;left:0pt;margin-left:272.6pt;margin-top:767.15pt;height:14pt;width:14pt;mso-position-horizontal-relative:page;mso-position-vertical-relative:page;z-index:-251646976;mso-width-relative:page;mso-height-relative:page;" filled="f" stroked="f" coordsize="21600,21600" o:gfxdata="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reCFNoAAAANAQAADwAAAAAAAAABACAAAAAiAAAAZHJzL2Rvd25yZXYueG1sUEsBAhQAFAAA&#10;AAgAh07iQKpAlua0AQAAcwMAAA4AAAAAAAAAAQAgAAAAKQEAAGRycy9lMm9Eb2MueG1sUEsFBgAA&#10;AAAGAAYAWQEAAE8FA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3677920</wp:posOffset>
              </wp:positionH>
              <wp:positionV relativeFrom="page">
                <wp:posOffset>9736455</wp:posOffset>
              </wp:positionV>
              <wp:extent cx="203200" cy="194310"/>
              <wp:effectExtent l="0" t="0" r="0" b="0"/>
              <wp:wrapNone/>
              <wp:docPr id="19" name="文本框 11"/>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18</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89.6pt;margin-top:766.65pt;height:15.3pt;width:16pt;mso-position-horizontal-relative:page;mso-position-vertical-relative:page;z-index:-251645952;mso-width-relative:page;mso-height-relative:page;" filled="f" stroked="f" coordsize="21600,21600" o:gfxdata="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zohg/aAAAADQEAAA8AAAAAAAAAAQAgAAAAIgAAAGRycy9kb3ducmV2LnhtbFBL&#10;AQIUABQAAAAIAIdO4kDLDWBauwEAAHMDAAAOAAAAAAAAAAEAIAAAACkBAABkcnMvZTJvRG9jLnht&#10;bFBLBQYAAAAABgAGAFkBAABW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18</w:t>
                    </w:r>
                    <w:r>
                      <w:fldChar w:fldCharType="end"/>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3919220</wp:posOffset>
              </wp:positionH>
              <wp:positionV relativeFrom="page">
                <wp:posOffset>9742805</wp:posOffset>
              </wp:positionV>
              <wp:extent cx="177800" cy="177800"/>
              <wp:effectExtent l="0" t="0" r="0" b="0"/>
              <wp:wrapNone/>
              <wp:docPr id="20" name="文本框 12"/>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12" o:spid="_x0000_s1026" o:spt="202" type="#_x0000_t202" style="position:absolute;left:0pt;margin-left:308.6pt;margin-top:767.15pt;height:14pt;width:14pt;mso-position-horizontal-relative:page;mso-position-vertical-relative:page;z-index:-251644928;mso-width-relative:page;mso-height-relative:page;" filled="f" stroked="f" coordsize="21600,21600" o:gfxdata="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PyYv7aAAAADQEAAA8AAAAAAAAAAQAgAAAAIgAAAGRycy9kb3ducmV2LnhtbFBLAQIUABQA&#10;AAAIAIdO4kD32G3jtQEAAHMDAAAOAAAAAAAAAAEAIAAAACkBAABkcnMvZTJvRG9jLnhtbFBLBQYA&#10;AAAABgAGAFkBAABQBQ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3462020</wp:posOffset>
              </wp:positionH>
              <wp:positionV relativeFrom="page">
                <wp:posOffset>9742805</wp:posOffset>
              </wp:positionV>
              <wp:extent cx="177800" cy="177800"/>
              <wp:effectExtent l="0" t="0" r="0" b="0"/>
              <wp:wrapNone/>
              <wp:docPr id="21" name="文本框 13"/>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13" o:spid="_x0000_s1026" o:spt="202" type="#_x0000_t202" style="position:absolute;left:0pt;margin-left:272.6pt;margin-top:767.15pt;height:14pt;width:14pt;mso-position-horizontal-relative:page;mso-position-vertical-relative:page;z-index:-251643904;mso-width-relative:page;mso-height-relative:page;" filled="f" stroked="f" coordsize="21600,21600" o:gfxdata="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t4IU2gAAAA0BAAAPAAAAAAAAAAEAIAAAACIAAABkcnMvZG93bnJldi54bWxQSwECFAAU&#10;AAAACACHTuJAMqRTO7YBAABzAwAADgAAAAAAAAABACAAAAApAQAAZHJzL2Uyb0RvYy54bWxQSwUG&#10;AAAAAAYABgBZAQAAUQU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3645535</wp:posOffset>
              </wp:positionH>
              <wp:positionV relativeFrom="page">
                <wp:posOffset>9736455</wp:posOffset>
              </wp:positionV>
              <wp:extent cx="235585" cy="194310"/>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235585" cy="194310"/>
                      </a:xfrm>
                      <a:prstGeom prst="rect">
                        <a:avLst/>
                      </a:prstGeom>
                      <a:noFill/>
                      <a:ln>
                        <a:noFill/>
                      </a:ln>
                    </wps:spPr>
                    <wps:txbx>
                      <w:txbxContent>
                        <w:p>
                          <w:pPr>
                            <w:spacing w:before="10"/>
                            <w:ind w:left="9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4" o:spid="_x0000_s1026" o:spt="202" type="#_x0000_t202" style="position:absolute;left:0pt;margin-left:287.05pt;margin-top:766.65pt;height:15.3pt;width:18.55pt;mso-position-horizontal-relative:page;mso-position-vertical-relative:page;z-index:-251642880;mso-width-relative:page;mso-height-relative:page;" filled="f" stroked="f" coordsize="21600,21600" o:gfxdata="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opGDfbAAAADQEAAA8AAAAAAAAAAQAgAAAAIgAAAGRycy9kb3ducmV2Lnht&#10;bFBLAQIUABQAAAAIAIdO4kBgfN81vQEAAHMDAAAOAAAAAAAAAAEAIAAAACoBAABkcnMvZTJvRG9j&#10;LnhtbFBLBQYAAAAABgAGAFkBAABZBQAAAAA=&#10;">
              <v:fill on="f" focussize="0,0"/>
              <v:stroke on="f"/>
              <v:imagedata o:title=""/>
              <o:lock v:ext="edit" aspectratio="f"/>
              <v:textbox inset="0mm,0mm,0mm,0mm">
                <w:txbxContent>
                  <w:p>
                    <w:pPr>
                      <w:spacing w:before="10"/>
                      <w:ind w:left="9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3919220</wp:posOffset>
              </wp:positionH>
              <wp:positionV relativeFrom="page">
                <wp:posOffset>9742805</wp:posOffset>
              </wp:positionV>
              <wp:extent cx="177800" cy="177800"/>
              <wp:effectExtent l="0" t="0" r="0" b="0"/>
              <wp:wrapNone/>
              <wp:docPr id="23" name="文本框 15"/>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15" o:spid="_x0000_s1026" o:spt="202" type="#_x0000_t202" style="position:absolute;left:0pt;margin-left:308.6pt;margin-top:767.15pt;height:14pt;width:14pt;mso-position-horizontal-relative:page;mso-position-vertical-relative:page;z-index:-251641856;mso-width-relative:page;mso-height-relative:page;" filled="f" stroked="f" coordsize="21600,21600" o:gfxdata="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T8mL+2gAAAA0BAAAPAAAAAAAAAAEAIAAAACIAAABkcnMvZG93bnJldi54bWxQSwECFAAU&#10;AAAACACHTuJAAIaHwbYBAABzAwAADgAAAAAAAAABACAAAAApAQAAZHJzL2Uyb0RvYy54bWxQSwUG&#10;AAAAAAYABgBZAQAAUQU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3429635</wp:posOffset>
              </wp:positionH>
              <wp:positionV relativeFrom="page">
                <wp:posOffset>9742805</wp:posOffset>
              </wp:positionV>
              <wp:extent cx="177800" cy="177800"/>
              <wp:effectExtent l="0" t="0" r="0" b="0"/>
              <wp:wrapNone/>
              <wp:docPr id="24" name="文本框 16"/>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16" o:spid="_x0000_s1026" o:spt="202" type="#_x0000_t202" style="position:absolute;left:0pt;margin-left:270.05pt;margin-top:767.15pt;height:14pt;width:14pt;mso-position-horizontal-relative:page;mso-position-vertical-relative:page;z-index:-251640832;mso-width-relative:page;mso-height-relative:page;" filled="f" stroked="f" coordsize="21600,21600" o:gfxdata="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qPDWtoAAAANAQAADwAAAAAAAAABACAAAAAiAAAAZHJzL2Rvd25yZXYueG1sUEsBAhQA&#10;FAAAAAgAh07iQGEndjW3AQAAcwMAAA4AAAAAAAAAAQAgAAAAKQEAAGRycy9lMm9Eb2MueG1sUEsF&#10;BgAAAAAGAAYAWQEAAFIFA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3645535</wp:posOffset>
              </wp:positionH>
              <wp:positionV relativeFrom="page">
                <wp:posOffset>9736455</wp:posOffset>
              </wp:positionV>
              <wp:extent cx="203200" cy="194310"/>
              <wp:effectExtent l="0" t="0" r="0" b="0"/>
              <wp:wrapNone/>
              <wp:docPr id="25" name="文本框 17"/>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17" o:spid="_x0000_s1026" o:spt="202" type="#_x0000_t202" style="position:absolute;left:0pt;margin-left:287.05pt;margin-top:766.65pt;height:15.3pt;width:16pt;mso-position-horizontal-relative:page;mso-position-vertical-relative:page;z-index:-251639808;mso-width-relative:page;mso-height-relative:page;" filled="f" stroked="f" coordsize="21600,21600" o:gfxdata="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wPVKdoAAAANAQAADwAAAAAAAAABACAAAAAiAAAAZHJzL2Rvd25yZXYueG1s&#10;UEsBAhQAFAAAAAgAh07iQABqgIm9AQAAcwMAAA4AAAAAAAAAAQAgAAAAKQEAAGRycy9lMm9Eb2Mu&#10;eG1sUEsFBgAAAAAGAAYAWQEAAFg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77696" behindDoc="1" locked="0" layoutInCell="1" allowOverlap="1">
              <wp:simplePos x="0" y="0"/>
              <wp:positionH relativeFrom="page">
                <wp:posOffset>3886835</wp:posOffset>
              </wp:positionH>
              <wp:positionV relativeFrom="page">
                <wp:posOffset>9742805</wp:posOffset>
              </wp:positionV>
              <wp:extent cx="177800" cy="177800"/>
              <wp:effectExtent l="0" t="0" r="0" b="0"/>
              <wp:wrapNone/>
              <wp:docPr id="26" name="文本框 18"/>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w:t>
                          </w:r>
                        </w:p>
                      </w:txbxContent>
                    </wps:txbx>
                    <wps:bodyPr lIns="0" tIns="0" rIns="0" bIns="0" upright="1"/>
                  </wps:wsp>
                </a:graphicData>
              </a:graphic>
            </wp:anchor>
          </w:drawing>
        </mc:Choice>
        <mc:Fallback>
          <w:pict>
            <v:shape id="文本框 18" o:spid="_x0000_s1026" o:spt="202" type="#_x0000_t202" style="position:absolute;left:0pt;margin-left:306.05pt;margin-top:767.15pt;height:14pt;width:14pt;mso-position-horizontal-relative:page;mso-position-vertical-relative:page;z-index:-251638784;mso-width-relative:page;mso-height-relative:page;" filled="f" stroked="f" coordsize="21600,21600" o:gfxdata="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vWvAP2gAAAA0BAAAPAAAAAAAAAAEAIAAAACIAAABkcnMvZG93bnJldi54bWxQSwECFAAU&#10;AAAACACHTuJA4LhgN7YBAABzAwAADgAAAAAAAAABACAAAAApAQAAZHJzL2Uyb0RvYy54bWxQSwUG&#10;AAAAAAYABgBZAQAAUQU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2F4A"/>
    <w:rsid w:val="01F277EE"/>
    <w:rsid w:val="02256404"/>
    <w:rsid w:val="02620E7A"/>
    <w:rsid w:val="02987E66"/>
    <w:rsid w:val="02EA690B"/>
    <w:rsid w:val="03001B4C"/>
    <w:rsid w:val="03BA19D9"/>
    <w:rsid w:val="03C55129"/>
    <w:rsid w:val="03CC3330"/>
    <w:rsid w:val="03F90684"/>
    <w:rsid w:val="041456D0"/>
    <w:rsid w:val="0427607F"/>
    <w:rsid w:val="04544D62"/>
    <w:rsid w:val="04E33719"/>
    <w:rsid w:val="05E94680"/>
    <w:rsid w:val="0667119C"/>
    <w:rsid w:val="070D3901"/>
    <w:rsid w:val="085E6F2C"/>
    <w:rsid w:val="0894544A"/>
    <w:rsid w:val="095D4679"/>
    <w:rsid w:val="0A45661A"/>
    <w:rsid w:val="0AB00368"/>
    <w:rsid w:val="0C9203E5"/>
    <w:rsid w:val="0CD743CC"/>
    <w:rsid w:val="0E1F1ADE"/>
    <w:rsid w:val="0EFD7B69"/>
    <w:rsid w:val="102101E7"/>
    <w:rsid w:val="11375FE0"/>
    <w:rsid w:val="125910E6"/>
    <w:rsid w:val="126055AA"/>
    <w:rsid w:val="132E28D9"/>
    <w:rsid w:val="13615A6C"/>
    <w:rsid w:val="13F31CC3"/>
    <w:rsid w:val="14047CD7"/>
    <w:rsid w:val="14666195"/>
    <w:rsid w:val="14CE160D"/>
    <w:rsid w:val="15881D64"/>
    <w:rsid w:val="1676634E"/>
    <w:rsid w:val="171D7D93"/>
    <w:rsid w:val="172B31E2"/>
    <w:rsid w:val="191274D0"/>
    <w:rsid w:val="1AAD772C"/>
    <w:rsid w:val="1B9514AD"/>
    <w:rsid w:val="1BA976E9"/>
    <w:rsid w:val="1C370EC6"/>
    <w:rsid w:val="1D0C1E2B"/>
    <w:rsid w:val="1D170300"/>
    <w:rsid w:val="1E0B7277"/>
    <w:rsid w:val="1E3638D9"/>
    <w:rsid w:val="1E3C6A59"/>
    <w:rsid w:val="1EF45744"/>
    <w:rsid w:val="1F344057"/>
    <w:rsid w:val="1FC00282"/>
    <w:rsid w:val="1FC77AE0"/>
    <w:rsid w:val="1FEF05E3"/>
    <w:rsid w:val="212C50C5"/>
    <w:rsid w:val="22FA0ABA"/>
    <w:rsid w:val="23BB26AE"/>
    <w:rsid w:val="264904A0"/>
    <w:rsid w:val="27B84696"/>
    <w:rsid w:val="28B07023"/>
    <w:rsid w:val="291508DD"/>
    <w:rsid w:val="2917183F"/>
    <w:rsid w:val="2A172929"/>
    <w:rsid w:val="2AAE51E3"/>
    <w:rsid w:val="2BE373EF"/>
    <w:rsid w:val="2BF76F87"/>
    <w:rsid w:val="2C2D3D78"/>
    <w:rsid w:val="2EA35443"/>
    <w:rsid w:val="2EC244EB"/>
    <w:rsid w:val="32372EE0"/>
    <w:rsid w:val="325272EF"/>
    <w:rsid w:val="32617C10"/>
    <w:rsid w:val="32D01DA1"/>
    <w:rsid w:val="34756F44"/>
    <w:rsid w:val="35254049"/>
    <w:rsid w:val="35FF0A2F"/>
    <w:rsid w:val="36240B68"/>
    <w:rsid w:val="37690CA4"/>
    <w:rsid w:val="37D84020"/>
    <w:rsid w:val="394866CB"/>
    <w:rsid w:val="39594DC4"/>
    <w:rsid w:val="39ED783F"/>
    <w:rsid w:val="3A3A4D38"/>
    <w:rsid w:val="3BC247F6"/>
    <w:rsid w:val="3BE548BF"/>
    <w:rsid w:val="3DE473D2"/>
    <w:rsid w:val="3DE77083"/>
    <w:rsid w:val="3ECD044B"/>
    <w:rsid w:val="418B7284"/>
    <w:rsid w:val="421E3CB9"/>
    <w:rsid w:val="43AE4585"/>
    <w:rsid w:val="450C1339"/>
    <w:rsid w:val="452D176E"/>
    <w:rsid w:val="454863E3"/>
    <w:rsid w:val="46050622"/>
    <w:rsid w:val="488D6C82"/>
    <w:rsid w:val="4BC251E8"/>
    <w:rsid w:val="4BDA0DB5"/>
    <w:rsid w:val="4E792373"/>
    <w:rsid w:val="4FA85B62"/>
    <w:rsid w:val="4FF84CD5"/>
    <w:rsid w:val="50410BE9"/>
    <w:rsid w:val="505F7503"/>
    <w:rsid w:val="51D8328C"/>
    <w:rsid w:val="53176B7B"/>
    <w:rsid w:val="53AD2462"/>
    <w:rsid w:val="54A9564C"/>
    <w:rsid w:val="54E05351"/>
    <w:rsid w:val="55275FD2"/>
    <w:rsid w:val="56572B40"/>
    <w:rsid w:val="56A86BC6"/>
    <w:rsid w:val="56C67093"/>
    <w:rsid w:val="57EE3736"/>
    <w:rsid w:val="58272A32"/>
    <w:rsid w:val="58543CD2"/>
    <w:rsid w:val="59786A33"/>
    <w:rsid w:val="59BC65FF"/>
    <w:rsid w:val="5B503D62"/>
    <w:rsid w:val="5BDC3A39"/>
    <w:rsid w:val="5CFA3F42"/>
    <w:rsid w:val="5D5765C5"/>
    <w:rsid w:val="5E8962AF"/>
    <w:rsid w:val="5EAF716E"/>
    <w:rsid w:val="5F724EE8"/>
    <w:rsid w:val="5FED4AF1"/>
    <w:rsid w:val="608401AF"/>
    <w:rsid w:val="608A3398"/>
    <w:rsid w:val="613C767F"/>
    <w:rsid w:val="63402A47"/>
    <w:rsid w:val="64AA5667"/>
    <w:rsid w:val="651A0B3E"/>
    <w:rsid w:val="65B17263"/>
    <w:rsid w:val="65FA55E4"/>
    <w:rsid w:val="666D5CA1"/>
    <w:rsid w:val="681C4CBD"/>
    <w:rsid w:val="68A4333D"/>
    <w:rsid w:val="68D25043"/>
    <w:rsid w:val="69BE533D"/>
    <w:rsid w:val="6A4726B3"/>
    <w:rsid w:val="6A636B15"/>
    <w:rsid w:val="6B310A4E"/>
    <w:rsid w:val="6BBA352D"/>
    <w:rsid w:val="6BCD46C0"/>
    <w:rsid w:val="6D53276B"/>
    <w:rsid w:val="6D5B0564"/>
    <w:rsid w:val="6D857CAC"/>
    <w:rsid w:val="6E26416F"/>
    <w:rsid w:val="6E96726D"/>
    <w:rsid w:val="6EDA2B01"/>
    <w:rsid w:val="70D51FE2"/>
    <w:rsid w:val="712F77F8"/>
    <w:rsid w:val="716E5E72"/>
    <w:rsid w:val="71C52B8E"/>
    <w:rsid w:val="71F11989"/>
    <w:rsid w:val="72640431"/>
    <w:rsid w:val="730C52A1"/>
    <w:rsid w:val="738B4F36"/>
    <w:rsid w:val="73982D33"/>
    <w:rsid w:val="73FB7329"/>
    <w:rsid w:val="74752527"/>
    <w:rsid w:val="74EB452B"/>
    <w:rsid w:val="75763986"/>
    <w:rsid w:val="75D767AC"/>
    <w:rsid w:val="7794115C"/>
    <w:rsid w:val="77BB039A"/>
    <w:rsid w:val="78E3484E"/>
    <w:rsid w:val="796D21B4"/>
    <w:rsid w:val="7A0402AB"/>
    <w:rsid w:val="7A1030F2"/>
    <w:rsid w:val="7A2C22A2"/>
    <w:rsid w:val="7A891BC0"/>
    <w:rsid w:val="7CCA22BA"/>
    <w:rsid w:val="7D850F07"/>
    <w:rsid w:val="7EA17D3F"/>
    <w:rsid w:val="7EDE73B5"/>
    <w:rsid w:val="DFFBC947"/>
    <w:rsid w:val="F7FDA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8"/>
      <w:ind w:left="125"/>
      <w:outlineLvl w:val="1"/>
    </w:pPr>
    <w:rPr>
      <w:rFonts w:ascii="黑体" w:hAnsi="黑体" w:eastAsia="黑体" w:cs="黑体"/>
      <w:sz w:val="52"/>
      <w:szCs w:val="52"/>
      <w:lang w:val="zh-CN" w:eastAsia="zh-CN" w:bidi="zh-CN"/>
    </w:rPr>
  </w:style>
  <w:style w:type="paragraph" w:styleId="3">
    <w:name w:val="heading 2"/>
    <w:basedOn w:val="1"/>
    <w:next w:val="1"/>
    <w:qFormat/>
    <w:uiPriority w:val="1"/>
    <w:pPr>
      <w:outlineLvl w:val="2"/>
    </w:pPr>
    <w:rPr>
      <w:rFonts w:ascii="华文仿宋" w:hAnsi="华文仿宋" w:eastAsia="华文仿宋" w:cs="华文仿宋"/>
      <w:b/>
      <w:bCs/>
      <w:sz w:val="36"/>
      <w:szCs w:val="36"/>
      <w:lang w:val="zh-CN" w:eastAsia="zh-CN" w:bidi="zh-CN"/>
    </w:rPr>
  </w:style>
  <w:style w:type="paragraph" w:styleId="4">
    <w:name w:val="heading 3"/>
    <w:basedOn w:val="1"/>
    <w:next w:val="1"/>
    <w:qFormat/>
    <w:uiPriority w:val="1"/>
    <w:pPr>
      <w:spacing w:before="28"/>
      <w:ind w:left="713" w:right="1227"/>
      <w:jc w:val="center"/>
      <w:outlineLvl w:val="3"/>
    </w:pPr>
    <w:rPr>
      <w:rFonts w:ascii="宋体" w:hAnsi="宋体" w:eastAsia="宋体" w:cs="宋体"/>
      <w:sz w:val="36"/>
      <w:szCs w:val="36"/>
      <w:lang w:val="zh-CN" w:eastAsia="zh-CN" w:bidi="zh-CN"/>
    </w:rPr>
  </w:style>
  <w:style w:type="paragraph" w:styleId="5">
    <w:name w:val="heading 4"/>
    <w:basedOn w:val="1"/>
    <w:next w:val="1"/>
    <w:qFormat/>
    <w:uiPriority w:val="1"/>
    <w:pPr>
      <w:spacing w:before="46"/>
      <w:ind w:left="957"/>
      <w:outlineLvl w:val="4"/>
    </w:pPr>
    <w:rPr>
      <w:rFonts w:ascii="仿宋" w:hAnsi="仿宋" w:eastAsia="仿宋" w:cs="仿宋"/>
      <w:b/>
      <w:bCs/>
      <w:sz w:val="32"/>
      <w:szCs w:val="32"/>
      <w:lang w:val="zh-CN" w:eastAsia="zh-CN" w:bidi="zh-CN"/>
    </w:rPr>
  </w:style>
  <w:style w:type="character" w:default="1" w:styleId="11">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仿宋" w:hAnsi="仿宋" w:eastAsia="仿宋" w:cs="仿宋"/>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Open Sans" w:hAnsi="Open Sans"/>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List Paragraph"/>
    <w:basedOn w:val="1"/>
    <w:qFormat/>
    <w:uiPriority w:val="1"/>
    <w:pPr>
      <w:spacing w:before="1"/>
      <w:ind w:left="125" w:right="1799" w:firstLine="619"/>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image" Target="media/image3.jpeg"/><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ocuments\WPS%20Cloud%20Files\784063347\2020&#39044;&#31639;&#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think\Documents\WPS%20Cloud%20Files\784063347\2020&#39044;&#31639;&#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Documents\WPS%20Cloud%20Files\784063347\2020&#39044;&#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财政拨款支出</a:t>
            </a:r>
            <a:endParaRPr sz="1200"/>
          </a:p>
        </c:rich>
      </c:tx>
      <c:layout/>
      <c:overlay val="0"/>
      <c:spPr>
        <a:noFill/>
        <a:ln>
          <a:noFill/>
        </a:ln>
        <a:effectLst/>
      </c:spPr>
    </c:title>
    <c:autoTitleDeleted val="0"/>
    <c:plotArea>
      <c:layout>
        <c:manualLayout>
          <c:layoutTarget val="inner"/>
          <c:xMode val="edge"/>
          <c:yMode val="edge"/>
          <c:x val="0.113888888888889"/>
          <c:y val="0.279850746268657"/>
          <c:w val="0.399583333333333"/>
          <c:h val="0.596393034825871"/>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684569361346876"/>
                  <c:y val="0.014120126448893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24282929546087"/>
                  <c:y val="-0.0068578553615960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1008075744918"/>
                  <c:y val="-0.064422277639235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53912559175717"/>
                  <c:y val="-0.070448877805486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[2020预算图表.xlsx]Sheet2!$F$7:$I$7</c:f>
              <c:strCache>
                <c:ptCount val="4"/>
                <c:pt idx="0">
                  <c:v>一般公共服务（类）支出</c:v>
                </c:pt>
                <c:pt idx="1">
                  <c:v>社会保障和就业（类）支出</c:v>
                </c:pt>
                <c:pt idx="2">
                  <c:v>卫生健康（类）支出</c:v>
                </c:pt>
                <c:pt idx="3">
                  <c:v>住房保障（类）支出</c:v>
                </c:pt>
              </c:strCache>
            </c:strRef>
          </c:cat>
          <c:val>
            <c:numRef>
              <c:f>[2020预算图表.xlsx]Sheet2!$F$8:$I$8</c:f>
              <c:numCache>
                <c:formatCode>0.00%</c:formatCode>
                <c:ptCount val="4"/>
                <c:pt idx="0">
                  <c:v>0.9361</c:v>
                </c:pt>
                <c:pt idx="1">
                  <c:v>0.026</c:v>
                </c:pt>
                <c:pt idx="2">
                  <c:v>0.0158</c:v>
                </c:pt>
                <c:pt idx="3">
                  <c:v>0.0221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solidFill>
                  <a:schemeClr val="tx1"/>
                </a:solidFill>
              </a:rPr>
              <a:t>一般公共预算当年拨款变动情况</a:t>
            </a:r>
            <a:endParaRPr sz="1200">
              <a:solidFill>
                <a:schemeClr val="tx1"/>
              </a:solidFill>
            </a:endParaRPr>
          </a:p>
          <a:p>
            <a:pPr defTabSz="914400">
              <a:defRPr lang="zh-CN" sz="1400" b="0" i="0" u="none" strike="noStrike" kern="1200" spc="0" baseline="0">
                <a:solidFill>
                  <a:schemeClr val="tx1">
                    <a:lumMod val="65000"/>
                    <a:lumOff val="35000"/>
                  </a:schemeClr>
                </a:solidFill>
                <a:latin typeface="+mn-lt"/>
                <a:ea typeface="+mn-ea"/>
                <a:cs typeface="+mn-cs"/>
              </a:defRPr>
            </a:pPr>
            <a:r>
              <a:rPr sz="1200">
                <a:solidFill>
                  <a:schemeClr val="tx1"/>
                </a:solidFill>
              </a:rPr>
              <a:t>（单位：万元）</a:t>
            </a:r>
            <a:endParaRPr sz="1200">
              <a:solidFill>
                <a:schemeClr val="tx1"/>
              </a:solidFill>
            </a:endParaRPr>
          </a:p>
        </c:rich>
      </c:tx>
      <c:layout/>
      <c:overlay val="0"/>
      <c:spPr>
        <a:noFill/>
        <a:ln>
          <a:noFill/>
        </a:ln>
        <a:effectLst/>
      </c:spPr>
    </c:title>
    <c:autoTitleDeleted val="0"/>
    <c:plotArea>
      <c:layout/>
      <c:barChart>
        <c:barDir val="col"/>
        <c:grouping val="clustered"/>
        <c:varyColors val="0"/>
        <c:ser>
          <c:idx val="0"/>
          <c:order val="0"/>
          <c:tx>
            <c:strRef>
              <c:f>[2020预算图表.xlsx]Sheet1!$G$9</c:f>
              <c:strCache>
                <c:ptCount val="1"/>
                <c:pt idx="0">
                  <c:v>2019年</c:v>
                </c:pt>
              </c:strCache>
            </c:strRef>
          </c:tx>
          <c:spPr>
            <a:solidFill>
              <a:schemeClr val="accent1"/>
            </a:solidFill>
            <a:ln>
              <a:noFill/>
            </a:ln>
            <a:effectLst/>
          </c:spPr>
          <c:invertIfNegative val="0"/>
          <c:dLbls>
            <c:delete val="1"/>
          </c:dLbls>
          <c:val>
            <c:numRef>
              <c:f>[2020预算图表.xlsx]Sheet1!$H$9</c:f>
              <c:numCache>
                <c:formatCode>General</c:formatCode>
                <c:ptCount val="1"/>
              </c:numCache>
            </c:numRef>
          </c:val>
        </c:ser>
        <c:ser>
          <c:idx val="1"/>
          <c:order val="1"/>
          <c:tx>
            <c:strRef>
              <c:f>[2020预算图表.xlsx]Sheet1!$G$10</c:f>
              <c:strCache>
                <c:ptCount val="1"/>
                <c:pt idx="0">
                  <c:v>2020年</c:v>
                </c:pt>
              </c:strCache>
            </c:strRef>
          </c:tx>
          <c:spPr>
            <a:solidFill>
              <a:schemeClr val="accent6"/>
            </a:solidFill>
            <a:ln>
              <a:noFill/>
            </a:ln>
            <a:effectLst/>
          </c:spPr>
          <c:invertIfNegative val="0"/>
          <c:dPt>
            <c:idx val="0"/>
            <c:invertIfNegative val="0"/>
            <c:bubble3D val="0"/>
          </c:dPt>
          <c:dLbls>
            <c:delete val="1"/>
          </c:dLbls>
          <c:val>
            <c:numRef>
              <c:f>[2020预算图表.xlsx]Sheet1!$H$10</c:f>
              <c:numCache>
                <c:formatCode>General</c:formatCode>
                <c:ptCount val="1"/>
                <c:pt idx="0">
                  <c:v>1162.97</c:v>
                </c:pt>
              </c:numCache>
            </c:numRef>
          </c:val>
        </c:ser>
        <c:dLbls>
          <c:showLegendKey val="0"/>
          <c:showVal val="0"/>
          <c:showCatName val="0"/>
          <c:showSerName val="0"/>
          <c:showPercent val="0"/>
          <c:showBubbleSize val="0"/>
        </c:dLbls>
        <c:gapWidth val="219"/>
        <c:overlap val="-27"/>
        <c:axId val="776174744"/>
        <c:axId val="150750066"/>
      </c:barChart>
      <c:catAx>
        <c:axId val="77617474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750066"/>
        <c:crosses val="autoZero"/>
        <c:auto val="1"/>
        <c:lblAlgn val="ctr"/>
        <c:lblOffset val="100"/>
        <c:noMultiLvlLbl val="0"/>
      </c:catAx>
      <c:valAx>
        <c:axId val="1507500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174744"/>
        <c:crosses val="autoZero"/>
        <c:crossBetween val="between"/>
      </c:valAx>
      <c:spPr>
        <a:noFill/>
        <a:ln>
          <a:noFill/>
        </a:ln>
        <a:effectLst/>
      </c:spPr>
    </c:plotArea>
    <c:legend>
      <c:legendPos val="b"/>
      <c:legendEntry>
        <c:idx val="0"/>
        <c:delete val="1"/>
      </c:legendEntry>
      <c:layout>
        <c:manualLayout>
          <c:xMode val="edge"/>
          <c:yMode val="edge"/>
          <c:x val="0.256111111111111"/>
          <c:y val="0.88587962962963"/>
          <c:w val="0.488333333333333"/>
          <c:h val="0.0863425925925926"/>
        </c:manualLayout>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a:t>
            </a:r>
          </a:p>
        </c:rich>
      </c:tx>
      <c:layout/>
      <c:overlay val="0"/>
      <c:spPr>
        <a:noFill/>
        <a:ln>
          <a:noFill/>
        </a:ln>
        <a:effectLst/>
      </c:spPr>
    </c:title>
    <c:autoTitleDeleted val="0"/>
    <c:plotArea>
      <c:layout>
        <c:manualLayout>
          <c:layoutTarget val="inner"/>
          <c:xMode val="edge"/>
          <c:yMode val="edge"/>
          <c:x val="0.137076578357717"/>
          <c:y val="0.263977197982898"/>
          <c:w val="0.383155397390273"/>
          <c:h val="0.637360228020171"/>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232986705278399"/>
                  <c:y val="0.013064896123366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780571278136106"/>
                  <c:y val="-0.0027843221246519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232986705278399"/>
                  <c:y val="-0.043692439494538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22535211267606"/>
                  <c:y val="-0.041122295994859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[2020预算图表.xlsx]Sheet2!$F$7:$I$7</c:f>
              <c:strCache>
                <c:ptCount val="4"/>
                <c:pt idx="0">
                  <c:v>一般公共服务（类）支出</c:v>
                </c:pt>
                <c:pt idx="1">
                  <c:v>社会保障和就业（类）支出</c:v>
                </c:pt>
                <c:pt idx="2">
                  <c:v>卫生健康（类）支出</c:v>
                </c:pt>
                <c:pt idx="3">
                  <c:v>住房保障（类）支出</c:v>
                </c:pt>
              </c:strCache>
            </c:strRef>
          </c:cat>
          <c:val>
            <c:numRef>
              <c:f>[2020预算图表.xlsx]Sheet2!$F$8:$I$8</c:f>
              <c:numCache>
                <c:formatCode>0.00%</c:formatCode>
                <c:ptCount val="4"/>
                <c:pt idx="0">
                  <c:v>0.9361</c:v>
                </c:pt>
                <c:pt idx="1">
                  <c:v>0.026</c:v>
                </c:pt>
                <c:pt idx="2">
                  <c:v>0.0158</c:v>
                </c:pt>
                <c:pt idx="3">
                  <c:v>0.0221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11661</Words>
  <Characters>14760</Characters>
  <TotalTime>25</TotalTime>
  <ScaleCrop>false</ScaleCrop>
  <LinksUpToDate>false</LinksUpToDate>
  <CharactersWithSpaces>15849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2020-10-23T23:43:00Z</dcterms:created>
  <dc:creator>慕冰</dc:creator>
  <cp:lastModifiedBy>慕冰</cp:lastModifiedBy>
  <dcterms:modified xsi:type="dcterms:W3CDTF">2021-06-03T07:13:29Z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WPS 文字</vt:lpwstr>
  </property>
  <property fmtid="{D5CDD505-2E9C-101B-9397-08002B2CF9AE}" pid="4" name="LastSaved">
    <vt:filetime>2020-10-23T00:00:00Z</vt:filetime>
  </property>
  <property fmtid="{D5CDD505-2E9C-101B-9397-08002B2CF9AE}" pid="5" name="KSOProductBuildVer">
    <vt:lpwstr>2052-11.1.0.10495</vt:lpwstr>
  </property>
  <property fmtid="{D5CDD505-2E9C-101B-9397-08002B2CF9AE}" pid="6" name="KSOSaveFontToCloudKey">
    <vt:lpwstr>784063347_cloud</vt:lpwstr>
  </property>
  <property fmtid="{D5CDD505-2E9C-101B-9397-08002B2CF9AE}" pid="7" name="ICV">
    <vt:lpwstr>8CBE19F0E80640109B7F6B398ACB1EFA</vt:lpwstr>
  </property>
</Properties>
</file>