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bdr w:val="none" w:color="auto" w:sz="0" w:space="0"/>
        </w:rPr>
        <w:t>淄博新区开发建设征地拆迁办公室2015年度政府信息公开年度报告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60" w:beforeAutospacing="0" w:after="0" w:afterAutospacing="0"/>
        <w:ind w:left="0" w:right="0" w:firstLine="540" w:firstLineChars="200"/>
        <w:jc w:val="left"/>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60" w:beforeAutospacing="0" w:after="0" w:afterAutospacing="0"/>
        <w:ind w:left="0" w:right="0" w:firstLine="540" w:firstLineChars="200"/>
        <w:jc w:val="left"/>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淄博新区开发建设征地拆迁办公室在区委、区政府的正确领导下，根据《中华人民共和国政府信息公开条例》及省、市、区政府关于编制政府信息公开工作年度报告的有关规定，严格政府信息工作内容，现将我办2015年政府信息公开工作年度报告向社会公布。</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一、政府信息公开工作概述</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淄博新区开发建设征地拆迁办公室高度重视政府信息公开工作，2015年我办严格按照《中华人民共和国政府信息公开条例》及省市区有关文件的规定，强化组织领导、加强基础工作,实行一把手总负责，分管领导主管，科室主办的责任制，完善配套工作、深化公开内容，确保严格按照区委、区政府的要求落实到位。</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二、政府信息公开的组织领导和制度建设情况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是我办高度重视政府信息公开工作，将政府信息公开与建设服务政府、诚信政府相结合，统筹推进政府信息公开工作。成立了主要领导任组长，分管领导任副组长，科室负责人为成员的政府信息公开领导小组，把政府信息公开工作列入重要议事日程，组织学习《政府信息公开条例》相关文件精神，研究部署政府信息公开工作。</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是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编制形成信息公开指南和信息公开目录。</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三、重点领域政府信息公开推进情况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淄博新区开发建设征地拆迁办公室将把政府信息公开工作与日常工作相互结合，贯穿于日常工作的全过程，以政府信息公开的不断深入推动新区新型城镇化建设持续健康发展。一是与我办日常工作相结合。及时更新上级政府对新区地面附着物补偿相关征收文件等工作；二是通过政府信息公开与重点工程项目建设相结合。通过政府信息公开这一平台，及时公布重点工作业务动态，使广大群众更深刻全面的了解新区开展情况。三是把开展政府信息公开工作与廉政建设相结合，作为加强廉政建设的重要手段，接受社会各界监督。</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四、主动公开政府信息以及公开平台建设情况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淄博新区开发建设征地拆迁办公室主动公开政府信息的主要类别有：1、机构职能、机构领导；2、主要业务工作；3、其他应主动公开的信息。</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我办主动公开的政府信息，我办将统一在政府网站面向社会公开。</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五、政府信息公开申请的办理情况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2015年，淄博新区开发建设征地拆迁办公室没有收到申请政府信息公开的受理件。</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六、政府信息公开申请的收费及减免情况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2015年，淄博新区开发建设征地拆迁办公室政府信息公开没有相关收费和减免情况。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七、因政府信息公开申请提起行政复议、行政诉讼的情况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2015年，淄博新区开发建设征地拆迁办公室没有发生因政府信息公开涉及的行政复议、提起行政诉讼。</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八、政府信息公开保密审查及监督检查情况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2015年，淄博新区开发建设征地拆迁办公室没有公开保密审查及监督检查情况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九、所属事业单位信息公开推进情况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淄博新区开发建设征地拆迁办公室无所属事业单位。</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十、政府信息公开工作存在的主要问题及改进情况</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xml:space="preserve">    </w:t>
      </w:r>
      <w:bookmarkStart w:id="0" w:name="_GoBack"/>
      <w:bookmarkEnd w:id="0"/>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xml:space="preserve"> 2015年，新区拆迁办政府信息公开工作取得新进展，但与《政府信息公开条例》和公众需求还存在一些差距。下一步我办将加大对政府信息公开工作的投入，充实人员力量，加强培训指导，提高政府信息公开工作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3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2020-12-29T01:37:35Z</dcterms:created>
  <dc:creator>lenovo</dc:creator>
  <cp:lastModifiedBy>lenovo</cp:lastModifiedBy>
  <dcterms:modified xsi:type="dcterms:W3CDTF">2020-12-29T01:39:25Z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