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淄博新区建设发展办公室</w:t>
      </w:r>
    </w:p>
    <w:p>
      <w:pPr>
        <w:jc w:val="center"/>
        <w:rPr>
          <w:rFonts w:ascii="方正小标宋简体" w:eastAsia="方正小标宋简体"/>
          <w:sz w:val="44"/>
          <w:szCs w:val="44"/>
        </w:rPr>
      </w:pPr>
      <w:r>
        <w:rPr>
          <w:rFonts w:ascii="方正小标宋简体" w:eastAsia="方正小标宋简体"/>
          <w:sz w:val="44"/>
          <w:szCs w:val="44"/>
        </w:rPr>
        <w:t>2020</w:t>
      </w:r>
      <w:r>
        <w:rPr>
          <w:rFonts w:hint="eastAsia" w:ascii="方正小标宋简体" w:eastAsia="方正小标宋简体"/>
          <w:sz w:val="44"/>
          <w:szCs w:val="44"/>
        </w:rPr>
        <w:t>年度政府信息公开工作年度报告</w:t>
      </w:r>
    </w:p>
    <w:p>
      <w:pPr>
        <w:spacing w:line="560" w:lineRule="exact"/>
        <w:rPr>
          <w:rFonts w:ascii="方正小标宋简体" w:eastAsia="方正小标宋简体"/>
        </w:rPr>
      </w:pPr>
    </w:p>
    <w:p>
      <w:pPr>
        <w:spacing w:line="560" w:lineRule="exact"/>
        <w:ind w:firstLine="640" w:firstLineChars="200"/>
        <w:rPr>
          <w:rFonts w:ascii="黑体" w:hAnsi="黑体" w:eastAsia="黑体"/>
          <w:sz w:val="32"/>
          <w:szCs w:val="32"/>
        </w:rPr>
      </w:pPr>
      <w:r>
        <w:rPr>
          <w:rFonts w:hint="eastAsia" w:ascii="仿宋_GB2312" w:hAnsi="宋体" w:eastAsia="仿宋_GB2312" w:cs="仿宋_GB2312"/>
          <w:color w:val="000000"/>
          <w:sz w:val="32"/>
          <w:szCs w:val="32"/>
          <w:shd w:val="clear" w:color="auto" w:fill="FFFFFF"/>
        </w:rPr>
        <w:t>为贯彻落实</w:t>
      </w:r>
      <w:r>
        <w:rPr>
          <w:rFonts w:ascii="仿宋_GB2312" w:hAnsi="宋体" w:eastAsia="仿宋_GB2312" w:cs="仿宋_GB2312"/>
          <w:color w:val="000000"/>
          <w:sz w:val="32"/>
          <w:szCs w:val="32"/>
          <w:shd w:val="clear" w:color="auto" w:fill="FFFFFF"/>
        </w:rPr>
        <w:t>《中华人民共和国政府信息公开条例》、国务院办公厅《关于政府信息公开工作年度报告有关事项的通知》要求，现将我单</w:t>
      </w:r>
      <w:r>
        <w:rPr>
          <w:rFonts w:hint="eastAsia" w:ascii="仿宋_GB2312" w:hAnsi="宋体" w:eastAsia="仿宋_GB2312" w:cs="仿宋_GB2312"/>
          <w:color w:val="000000"/>
          <w:sz w:val="32"/>
          <w:szCs w:val="32"/>
          <w:shd w:val="clear" w:color="auto" w:fill="FFFFFF"/>
        </w:rPr>
        <w:t>位</w:t>
      </w:r>
      <w:r>
        <w:rPr>
          <w:rFonts w:ascii="仿宋_GB2312" w:hAnsi="宋体" w:eastAsia="仿宋_GB2312" w:cs="仿宋_GB2312"/>
          <w:color w:val="000000"/>
          <w:sz w:val="32"/>
          <w:szCs w:val="32"/>
          <w:shd w:val="clear" w:color="auto" w:fill="FFFFFF"/>
        </w:rPr>
        <w:t>2020年度政府信息公开工作情况报告如下。</w:t>
      </w: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总体情况</w:t>
      </w:r>
    </w:p>
    <w:p>
      <w:pPr>
        <w:numPr>
          <w:ilvl w:val="0"/>
          <w:numId w:val="0"/>
        </w:numPr>
        <w:spacing w:line="560" w:lineRule="exact"/>
        <w:ind w:firstLine="320" w:firstLineChars="100"/>
        <w:rPr>
          <w:rFonts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（一）主动公开政府信息情况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1.主动公开政府信息的数量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2020年主动公开政府信息77条。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2.主动公开政府信息的主要类别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主要类别有：履职依据、机构职能、领导信息、规划计划、重大决策预公开、会议公开、建议提案、行政权力、财政信息、重点领域信息公开、政策解读、业务动态等。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（二）政府信息依申请公开办理情况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1.2020年我单位受理的申请数量：0件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2.对申请的办理情况：已答复件数：0件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（三）政府信息公开平台、机构建设和人员情况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成立以综合科科长为组长、分管领导为副组长、各科室负责人为成员的政务公开领导小组，指定2名政府信息公开专职人员，负责本单位的信息收集、整理发布，按信息公开领导小组的要求开展工作，规范公开目录和形式，完善政务信息公开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（四）工作考核、社会评议和责任追究结果情况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将政务公开工作列入单位年度工作计划和考核，2020年召开了一次政务公开工作专题部署会和一次政务公开工作培训会。公开办事程序、办事结果、群众监督渠道。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（五）将人大建议、政协提案办理结果及时公开</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2020年未收到政协和人大的提案建议。</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政府信息管理情况</w:t>
      </w:r>
    </w:p>
    <w:p>
      <w:pPr>
        <w:spacing w:line="560" w:lineRule="exact"/>
        <w:ind w:firstLine="640" w:firstLineChars="200"/>
        <w:rPr>
          <w:rFonts w:ascii="仿宋_GB2312" w:eastAsia="仿宋_GB2312"/>
          <w:sz w:val="32"/>
          <w:szCs w:val="32"/>
        </w:rPr>
      </w:pPr>
      <w:r>
        <w:rPr>
          <w:rFonts w:hint="eastAsia" w:ascii="楷体_GB2312" w:eastAsia="楷体_GB2312"/>
          <w:sz w:val="32"/>
          <w:szCs w:val="32"/>
          <w:lang w:eastAsia="zh-CN"/>
        </w:rPr>
        <w:t>一是</w:t>
      </w:r>
      <w:r>
        <w:rPr>
          <w:rFonts w:hint="eastAsia" w:ascii="楷体_GB2312" w:eastAsia="楷体_GB2312"/>
          <w:sz w:val="32"/>
          <w:szCs w:val="32"/>
        </w:rPr>
        <w:t>着力推进落实各项工作的公共政策和重要信息事项公开。</w:t>
      </w:r>
      <w:r>
        <w:rPr>
          <w:rFonts w:hint="eastAsia" w:ascii="仿宋_GB2312" w:eastAsia="仿宋_GB2312"/>
          <w:sz w:val="32"/>
          <w:szCs w:val="32"/>
        </w:rPr>
        <w:t>我单位政府信息公开渠道主要依托区政府门户网站，做好规划计划、重大建设项目、民生保障等重点领域的政府信息公开。加大重大政策执行情况的公开力度，及时公开涉及社会公众利益的公共政策和重要信息事项，及时公布本单位人事变动信息和业务工作执行情况。本年度主动公开规范性文件3个，依申请公开文件16个。</w:t>
      </w:r>
      <w:r>
        <w:rPr>
          <w:rFonts w:hint="eastAsia" w:ascii="楷体_GB2312" w:eastAsia="楷体_GB2312"/>
          <w:sz w:val="32"/>
          <w:szCs w:val="32"/>
          <w:lang w:eastAsia="zh-CN"/>
        </w:rPr>
        <w:t>二是</w:t>
      </w:r>
      <w:r>
        <w:rPr>
          <w:rFonts w:hint="eastAsia" w:ascii="楷体_GB2312" w:eastAsia="楷体_GB2312"/>
          <w:sz w:val="32"/>
          <w:szCs w:val="32"/>
        </w:rPr>
        <w:t>扎实做好政府信息主动公开工作。</w:t>
      </w:r>
      <w:r>
        <w:rPr>
          <w:rFonts w:hint="eastAsia" w:ascii="仿宋_GB2312" w:eastAsia="仿宋_GB2312"/>
          <w:sz w:val="32"/>
          <w:szCs w:val="32"/>
        </w:rPr>
        <w:t>主动发布各类政府信息，坚持以政府门户网站和政务新媒体为主渠道做好信息公开，持续做好政府信息依申请公开工作，做好政务信息送交、工作信息交流、信息公开目录更新等工作。规范信息公开工作流程，着力加强政府信息资源的规范化、标准化、信息化管理，认真做好政府信息公开监督保障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rPr>
          <w:rFonts w:hint="eastAsia" w:ascii="仿宋_GB2312" w:hAnsi="宋体" w:eastAsia="仿宋_GB2312" w:cs="仿宋_GB2312"/>
          <w:color w:val="000000"/>
          <w:kern w:val="2"/>
          <w:sz w:val="32"/>
          <w:szCs w:val="32"/>
          <w:shd w:val="clear" w:color="auto" w:fill="FFFFFF"/>
          <w:lang w:val="en-US" w:eastAsia="zh-CN" w:bidi="ar-SA"/>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宋体" w:eastAsia="仿宋_GB2312" w:cs="仿宋_GB2312"/>
          <w:color w:val="000000"/>
          <w:kern w:val="2"/>
          <w:sz w:val="32"/>
          <w:szCs w:val="32"/>
          <w:shd w:val="clear" w:color="auto" w:fill="FFFFFF"/>
          <w:lang w:val="en-US" w:eastAsia="zh-CN" w:bidi="ar-SA"/>
        </w:rPr>
      </w:pPr>
      <w:r>
        <w:rPr>
          <w:rFonts w:hint="eastAsia" w:ascii="仿宋_GB2312" w:hAnsi="宋体" w:eastAsia="仿宋_GB2312" w:cs="仿宋_GB2312"/>
          <w:color w:val="000000"/>
          <w:kern w:val="2"/>
          <w:sz w:val="32"/>
          <w:szCs w:val="32"/>
          <w:shd w:val="clear" w:color="auto" w:fill="FFFFFF"/>
          <w:lang w:val="en-US" w:eastAsia="zh-CN" w:bidi="ar-SA"/>
        </w:rPr>
        <w:t>（七）因政府信息公开申请提起行政复议、行政诉讼的情况</w:t>
      </w:r>
      <w:r>
        <w:rPr>
          <w:rFonts w:hint="eastAsia" w:ascii="仿宋_GB2312" w:hAnsi="宋体" w:eastAsia="仿宋_GB2312" w:cs="仿宋_GB2312"/>
          <w:color w:val="000000"/>
          <w:kern w:val="2"/>
          <w:sz w:val="32"/>
          <w:szCs w:val="32"/>
          <w:shd w:val="clear" w:color="auto" w:fill="FFFFFF"/>
          <w:lang w:val="en-US" w:eastAsia="zh-CN" w:bidi="ar-SA"/>
        </w:rPr>
        <w:br w:type="textWrapping"/>
      </w:r>
      <w:r>
        <w:rPr>
          <w:rFonts w:hint="eastAsia" w:ascii="仿宋_GB2312" w:hAnsi="宋体" w:eastAsia="仿宋_GB2312" w:cs="仿宋_GB2312"/>
          <w:color w:val="000000"/>
          <w:kern w:val="2"/>
          <w:sz w:val="32"/>
          <w:szCs w:val="32"/>
          <w:shd w:val="clear" w:color="auto" w:fill="FFFFFF"/>
          <w:lang w:val="en-US" w:eastAsia="zh-CN" w:bidi="ar-SA"/>
        </w:rPr>
        <w:t xml:space="preserve">   2020年，未发生因违反政府信息公开工作规定而出现的行政复议和行政诉讼情况。</w:t>
      </w:r>
    </w:p>
    <w:p>
      <w:pPr>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5"/>
        <w:tblW w:w="8722" w:type="dxa"/>
        <w:jc w:val="center"/>
        <w:tblLayout w:type="fixed"/>
        <w:tblCellMar>
          <w:top w:w="0" w:type="dxa"/>
          <w:left w:w="10" w:type="dxa"/>
          <w:bottom w:w="0" w:type="dxa"/>
          <w:right w:w="10" w:type="dxa"/>
        </w:tblCellMar>
      </w:tblPr>
      <w:tblGrid>
        <w:gridCol w:w="3115"/>
        <w:gridCol w:w="2146"/>
        <w:gridCol w:w="1474"/>
        <w:gridCol w:w="1987"/>
      </w:tblGrid>
      <w:tr>
        <w:tblPrEx>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2"/>
                <w:szCs w:val="22"/>
              </w:rPr>
            </w:pPr>
            <w:r>
              <w:rPr>
                <w:color w:val="000000"/>
                <w:sz w:val="22"/>
                <w:szCs w:val="22"/>
              </w:rPr>
              <w:t>第二十条第（一）项</w:t>
            </w:r>
          </w:p>
        </w:tc>
      </w:tr>
      <w:tr>
        <w:tblPrEx>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spacing w:line="240" w:lineRule="auto"/>
              <w:ind w:left="1060" w:firstLine="0"/>
              <w:jc w:val="center"/>
              <w:rPr>
                <w:sz w:val="22"/>
                <w:szCs w:val="22"/>
              </w:rPr>
            </w:pPr>
            <w:r>
              <w:rPr>
                <w:color w:val="000000"/>
                <w:sz w:val="22"/>
                <w:szCs w:val="22"/>
              </w:rPr>
              <w:t>信息内容</w:t>
            </w:r>
          </w:p>
        </w:tc>
        <w:tc>
          <w:tcPr>
            <w:tcW w:w="2146" w:type="dxa"/>
            <w:tcBorders>
              <w:top w:val="single" w:color="auto" w:sz="4" w:space="0"/>
              <w:left w:val="single" w:color="auto" w:sz="4" w:space="0"/>
            </w:tcBorders>
            <w:shd w:val="clear" w:color="auto" w:fill="FFFFFF"/>
            <w:vAlign w:val="center"/>
          </w:tcPr>
          <w:p>
            <w:pPr>
              <w:pStyle w:val="10"/>
              <w:spacing w:line="240" w:lineRule="auto"/>
              <w:ind w:firstLine="0"/>
              <w:jc w:val="center"/>
              <w:rPr>
                <w:sz w:val="22"/>
                <w:szCs w:val="22"/>
              </w:rPr>
            </w:pPr>
            <w:r>
              <w:rPr>
                <w:color w:val="000000"/>
                <w:sz w:val="22"/>
                <w:szCs w:val="22"/>
              </w:rPr>
              <w:t>本年新制作数量</w:t>
            </w:r>
          </w:p>
        </w:tc>
        <w:tc>
          <w:tcPr>
            <w:tcW w:w="1474" w:type="dxa"/>
            <w:tcBorders>
              <w:top w:val="single" w:color="auto" w:sz="4" w:space="0"/>
              <w:left w:val="single" w:color="auto" w:sz="4" w:space="0"/>
            </w:tcBorders>
            <w:shd w:val="clear" w:color="auto" w:fill="FFFFFF"/>
          </w:tcPr>
          <w:p>
            <w:pPr>
              <w:pStyle w:val="10"/>
              <w:spacing w:line="293" w:lineRule="exact"/>
              <w:ind w:firstLine="0"/>
              <w:jc w:val="center"/>
              <w:rPr>
                <w:sz w:val="22"/>
                <w:szCs w:val="22"/>
              </w:rPr>
            </w:pPr>
            <w:r>
              <w:rPr>
                <w:color w:val="000000"/>
                <w:sz w:val="22"/>
                <w:szCs w:val="22"/>
              </w:rPr>
              <w:t>本年新公开数量</w:t>
            </w:r>
          </w:p>
        </w:tc>
        <w:tc>
          <w:tcPr>
            <w:tcW w:w="1987" w:type="dxa"/>
            <w:tcBorders>
              <w:top w:val="single" w:color="auto" w:sz="4" w:space="0"/>
              <w:left w:val="single" w:color="auto" w:sz="4" w:space="0"/>
              <w:right w:val="single" w:color="auto" w:sz="4" w:space="0"/>
            </w:tcBorders>
            <w:shd w:val="clear" w:color="auto" w:fill="FFFFFF"/>
          </w:tcPr>
          <w:p>
            <w:pPr>
              <w:pStyle w:val="10"/>
              <w:spacing w:line="298" w:lineRule="exact"/>
              <w:ind w:firstLine="0"/>
              <w:jc w:val="center"/>
              <w:rPr>
                <w:sz w:val="22"/>
                <w:szCs w:val="22"/>
              </w:rPr>
            </w:pPr>
            <w:r>
              <w:rPr>
                <w:color w:val="000000"/>
                <w:sz w:val="22"/>
                <w:szCs w:val="22"/>
              </w:rPr>
              <w:t>对外公开总数量</w:t>
            </w:r>
          </w:p>
        </w:tc>
      </w:tr>
      <w:tr>
        <w:tblPrEx>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规章</w:t>
            </w:r>
          </w:p>
        </w:tc>
        <w:tc>
          <w:tcPr>
            <w:tcW w:w="214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0</w:t>
            </w:r>
          </w:p>
        </w:tc>
        <w:tc>
          <w:tcPr>
            <w:tcW w:w="147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ascii="Times New Roman" w:hAnsi="Times New Roman" w:eastAsia="宋体" w:cs="Times New Roman"/>
                <w:sz w:val="28"/>
                <w:szCs w:val="28"/>
              </w:rPr>
              <w:t>0</w:t>
            </w:r>
          </w:p>
        </w:tc>
        <w:tc>
          <w:tcPr>
            <w:tcW w:w="1987"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cs="Times New Roman"/>
                <w:sz w:val="28"/>
                <w:szCs w:val="28"/>
              </w:rPr>
            </w:pPr>
            <w:r>
              <w:rPr>
                <w:rFonts w:ascii="Times New Roman" w:hAnsi="Times New Roman" w:eastAsia="宋体" w:cs="Times New Roman"/>
                <w:sz w:val="28"/>
                <w:szCs w:val="28"/>
              </w:rPr>
              <w:t>0</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spacing w:line="240" w:lineRule="auto"/>
              <w:ind w:firstLine="0"/>
              <w:jc w:val="center"/>
              <w:rPr>
                <w:sz w:val="22"/>
                <w:szCs w:val="22"/>
              </w:rPr>
            </w:pPr>
            <w:r>
              <w:rPr>
                <w:color w:val="000000"/>
                <w:sz w:val="22"/>
                <w:szCs w:val="22"/>
              </w:rPr>
              <w:t>规范性文件</w:t>
            </w:r>
          </w:p>
        </w:tc>
        <w:tc>
          <w:tcPr>
            <w:tcW w:w="2146" w:type="dxa"/>
            <w:tcBorders>
              <w:top w:val="single" w:color="auto" w:sz="4" w:space="0"/>
              <w:left w:val="single" w:color="auto" w:sz="4" w:space="0"/>
            </w:tcBorders>
            <w:shd w:val="clear" w:color="auto" w:fill="FFFFFF"/>
          </w:tcPr>
          <w:p>
            <w:pPr>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lang w:val="en-US" w:eastAsia="zh-CN"/>
              </w:rPr>
              <w:t>6</w:t>
            </w:r>
          </w:p>
        </w:tc>
        <w:tc>
          <w:tcPr>
            <w:tcW w:w="147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3</w:t>
            </w:r>
          </w:p>
        </w:tc>
        <w:tc>
          <w:tcPr>
            <w:tcW w:w="1987"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3</w:t>
            </w:r>
          </w:p>
        </w:tc>
      </w:tr>
      <w:tr>
        <w:tblPrEx>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spacing w:before="80" w:line="240" w:lineRule="auto"/>
              <w:ind w:firstLine="0"/>
              <w:jc w:val="center"/>
              <w:rPr>
                <w:sz w:val="22"/>
                <w:szCs w:val="22"/>
              </w:rPr>
            </w:pPr>
            <w:r>
              <w:rPr>
                <w:color w:val="000000"/>
                <w:sz w:val="22"/>
                <w:szCs w:val="22"/>
              </w:rPr>
              <w:t>第二十条第（五）项</w:t>
            </w:r>
          </w:p>
        </w:tc>
      </w:tr>
      <w:tr>
        <w:tblPrEx>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spacing w:line="240" w:lineRule="auto"/>
              <w:ind w:left="1060" w:firstLine="0"/>
              <w:jc w:val="center"/>
              <w:rPr>
                <w:sz w:val="22"/>
                <w:szCs w:val="22"/>
              </w:rPr>
            </w:pPr>
            <w:r>
              <w:rPr>
                <w:color w:val="000000"/>
                <w:sz w:val="22"/>
                <w:szCs w:val="22"/>
              </w:rPr>
              <w:t>信息内容</w:t>
            </w:r>
          </w:p>
        </w:tc>
        <w:tc>
          <w:tcPr>
            <w:tcW w:w="2146" w:type="dxa"/>
            <w:tcBorders>
              <w:top w:val="single" w:color="auto" w:sz="4" w:space="0"/>
              <w:left w:val="single" w:color="auto" w:sz="4" w:space="0"/>
            </w:tcBorders>
            <w:shd w:val="clear" w:color="auto" w:fill="FFFFFF"/>
            <w:vAlign w:val="center"/>
          </w:tcPr>
          <w:p>
            <w:pPr>
              <w:pStyle w:val="10"/>
              <w:spacing w:line="240" w:lineRule="auto"/>
              <w:ind w:firstLine="0"/>
              <w:jc w:val="center"/>
              <w:rPr>
                <w:sz w:val="22"/>
                <w:szCs w:val="22"/>
              </w:rPr>
            </w:pPr>
            <w:r>
              <w:rPr>
                <w:color w:val="000000"/>
                <w:sz w:val="22"/>
                <w:szCs w:val="22"/>
              </w:rPr>
              <w:t>上一年项目数量</w:t>
            </w:r>
          </w:p>
        </w:tc>
        <w:tc>
          <w:tcPr>
            <w:tcW w:w="1474" w:type="dxa"/>
            <w:tcBorders>
              <w:top w:val="single" w:color="auto" w:sz="4" w:space="0"/>
              <w:left w:val="single" w:color="auto" w:sz="4" w:space="0"/>
            </w:tcBorders>
            <w:shd w:val="clear" w:color="auto" w:fill="FFFFFF"/>
            <w:vAlign w:val="center"/>
          </w:tcPr>
          <w:p>
            <w:pPr>
              <w:pStyle w:val="10"/>
              <w:spacing w:line="240" w:lineRule="auto"/>
              <w:ind w:firstLine="0"/>
              <w:jc w:val="center"/>
              <w:rPr>
                <w:sz w:val="22"/>
                <w:szCs w:val="22"/>
              </w:rPr>
            </w:pPr>
            <w:r>
              <w:rPr>
                <w:color w:val="000000"/>
                <w:sz w:val="22"/>
                <w:szCs w:val="22"/>
              </w:rPr>
              <w:t>本年增/减</w:t>
            </w:r>
          </w:p>
        </w:tc>
        <w:tc>
          <w:tcPr>
            <w:tcW w:w="1987" w:type="dxa"/>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2"/>
                <w:szCs w:val="22"/>
              </w:rPr>
            </w:pPr>
            <w:r>
              <w:rPr>
                <w:color w:val="000000"/>
                <w:sz w:val="22"/>
                <w:szCs w:val="22"/>
              </w:rPr>
              <w:t>处理决定数量</w:t>
            </w:r>
          </w:p>
        </w:tc>
      </w:tr>
      <w:tr>
        <w:tblPrEx>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行政许可</w:t>
            </w:r>
          </w:p>
        </w:tc>
        <w:tc>
          <w:tcPr>
            <w:tcW w:w="214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147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1987"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其他对外管理服务事项</w:t>
            </w:r>
          </w:p>
        </w:tc>
        <w:tc>
          <w:tcPr>
            <w:tcW w:w="214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147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1987"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spacing w:before="80" w:line="240" w:lineRule="auto"/>
              <w:ind w:firstLine="0"/>
              <w:jc w:val="center"/>
              <w:rPr>
                <w:sz w:val="22"/>
                <w:szCs w:val="22"/>
              </w:rPr>
            </w:pPr>
            <w:r>
              <w:rPr>
                <w:color w:val="000000"/>
                <w:sz w:val="22"/>
                <w:szCs w:val="22"/>
              </w:rPr>
              <w:t>第二十条第（六）项</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spacing w:before="100" w:line="240" w:lineRule="auto"/>
              <w:ind w:left="1060" w:firstLine="0"/>
              <w:jc w:val="center"/>
              <w:rPr>
                <w:sz w:val="22"/>
                <w:szCs w:val="22"/>
              </w:rPr>
            </w:pPr>
            <w:r>
              <w:rPr>
                <w:color w:val="000000"/>
                <w:sz w:val="22"/>
                <w:szCs w:val="22"/>
              </w:rPr>
              <w:t>信息内容</w:t>
            </w:r>
          </w:p>
        </w:tc>
        <w:tc>
          <w:tcPr>
            <w:tcW w:w="2146"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上一年项目数量</w:t>
            </w:r>
          </w:p>
        </w:tc>
        <w:tc>
          <w:tcPr>
            <w:tcW w:w="1474"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本年增/减</w:t>
            </w:r>
          </w:p>
        </w:tc>
        <w:tc>
          <w:tcPr>
            <w:tcW w:w="1987" w:type="dxa"/>
            <w:tcBorders>
              <w:top w:val="single" w:color="auto" w:sz="4" w:space="0"/>
              <w:left w:val="single" w:color="auto" w:sz="4" w:space="0"/>
              <w:righ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处理决定数量</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行政处罚</w:t>
            </w:r>
          </w:p>
        </w:tc>
        <w:tc>
          <w:tcPr>
            <w:tcW w:w="214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147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1987"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spacing w:line="240" w:lineRule="auto"/>
              <w:ind w:firstLine="0"/>
              <w:jc w:val="center"/>
              <w:rPr>
                <w:sz w:val="22"/>
                <w:szCs w:val="22"/>
              </w:rPr>
            </w:pPr>
            <w:r>
              <w:rPr>
                <w:color w:val="000000"/>
                <w:sz w:val="22"/>
                <w:szCs w:val="22"/>
              </w:rPr>
              <w:t>行政强制</w:t>
            </w:r>
          </w:p>
        </w:tc>
        <w:tc>
          <w:tcPr>
            <w:tcW w:w="214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147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1987"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spacing w:before="80" w:line="240" w:lineRule="auto"/>
              <w:ind w:firstLine="0"/>
              <w:jc w:val="center"/>
              <w:rPr>
                <w:sz w:val="22"/>
                <w:szCs w:val="22"/>
              </w:rPr>
            </w:pPr>
            <w:r>
              <w:rPr>
                <w:color w:val="000000"/>
                <w:sz w:val="22"/>
                <w:szCs w:val="22"/>
              </w:rPr>
              <w:t>第二十条第（八）项</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spacing w:before="100" w:line="240" w:lineRule="auto"/>
              <w:ind w:left="1060" w:firstLine="0"/>
              <w:jc w:val="center"/>
              <w:rPr>
                <w:sz w:val="22"/>
                <w:szCs w:val="22"/>
              </w:rPr>
            </w:pPr>
            <w:r>
              <w:rPr>
                <w:color w:val="000000"/>
                <w:sz w:val="22"/>
                <w:szCs w:val="22"/>
              </w:rPr>
              <w:t>信息内容</w:t>
            </w:r>
          </w:p>
        </w:tc>
        <w:tc>
          <w:tcPr>
            <w:tcW w:w="2146"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本年增/减</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行政事业性收费</w:t>
            </w:r>
          </w:p>
        </w:tc>
        <w:tc>
          <w:tcPr>
            <w:tcW w:w="214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3461" w:type="dxa"/>
            <w:gridSpan w:val="2"/>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spacing w:before="80" w:line="240" w:lineRule="auto"/>
              <w:ind w:firstLine="0"/>
              <w:jc w:val="center"/>
              <w:rPr>
                <w:sz w:val="22"/>
                <w:szCs w:val="22"/>
              </w:rPr>
            </w:pPr>
            <w:r>
              <w:rPr>
                <w:color w:val="000000"/>
                <w:sz w:val="22"/>
                <w:szCs w:val="22"/>
              </w:rPr>
              <w:t>第二十条第（九）项</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spacing w:before="100" w:line="240" w:lineRule="auto"/>
              <w:ind w:left="1060" w:firstLine="0"/>
              <w:jc w:val="center"/>
              <w:rPr>
                <w:sz w:val="22"/>
                <w:szCs w:val="22"/>
              </w:rPr>
            </w:pPr>
            <w:r>
              <w:rPr>
                <w:color w:val="000000"/>
                <w:sz w:val="22"/>
                <w:szCs w:val="22"/>
              </w:rPr>
              <w:t>信息内容</w:t>
            </w:r>
          </w:p>
        </w:tc>
        <w:tc>
          <w:tcPr>
            <w:tcW w:w="2146" w:type="dxa"/>
            <w:tcBorders>
              <w:top w:val="single" w:color="auto" w:sz="4" w:space="0"/>
              <w:lef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采购项目数量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采购总金额</w:t>
            </w:r>
          </w:p>
        </w:tc>
      </w:tr>
      <w:tr>
        <w:tblPrEx>
          <w:tblCellMar>
            <w:top w:w="0" w:type="dxa"/>
            <w:left w:w="10" w:type="dxa"/>
            <w:bottom w:w="0" w:type="dxa"/>
            <w:right w:w="10" w:type="dxa"/>
          </w:tblCellMar>
        </w:tblPrEx>
        <w:trPr>
          <w:trHeight w:val="466" w:hRule="exact"/>
          <w:jc w:val="center"/>
        </w:trPr>
        <w:tc>
          <w:tcPr>
            <w:tcW w:w="3115" w:type="dxa"/>
            <w:tcBorders>
              <w:top w:val="single" w:color="auto" w:sz="4" w:space="0"/>
              <w:left w:val="single" w:color="auto" w:sz="4" w:space="0"/>
              <w:bottom w:val="single" w:color="auto" w:sz="4" w:space="0"/>
            </w:tcBorders>
            <w:shd w:val="clear" w:color="auto" w:fill="FFFFFF"/>
          </w:tcPr>
          <w:p>
            <w:pPr>
              <w:pStyle w:val="10"/>
              <w:spacing w:before="100" w:line="240" w:lineRule="auto"/>
              <w:ind w:firstLine="0"/>
              <w:jc w:val="center"/>
              <w:rPr>
                <w:sz w:val="22"/>
                <w:szCs w:val="22"/>
              </w:rPr>
            </w:pPr>
            <w:r>
              <w:rPr>
                <w:color w:val="000000"/>
                <w:sz w:val="22"/>
                <w:szCs w:val="22"/>
              </w:rPr>
              <w:t>政府集中采购</w:t>
            </w:r>
          </w:p>
        </w:tc>
        <w:tc>
          <w:tcPr>
            <w:tcW w:w="2146" w:type="dxa"/>
            <w:tcBorders>
              <w:top w:val="single" w:color="auto" w:sz="4" w:space="0"/>
              <w:left w:val="single" w:color="auto" w:sz="4" w:space="0"/>
              <w:bottom w:val="single" w:color="auto" w:sz="4" w:space="0"/>
            </w:tcBorders>
            <w:shd w:val="clear" w:color="auto" w:fill="FFFFFF"/>
          </w:tcPr>
          <w:p>
            <w:pPr>
              <w:jc w:val="center"/>
              <w:rPr>
                <w:rFonts w:ascii="Times New Roman" w:hAnsi="Times New Roman" w:cs="Times New Roman"/>
                <w:sz w:val="10"/>
                <w:szCs w:val="10"/>
              </w:rPr>
            </w:pPr>
            <w:r>
              <w:rPr>
                <w:rFonts w:hint="eastAsia" w:ascii="Times New Roman" w:hAnsi="Times New Roman" w:eastAsia="宋体" w:cs="Times New Roman"/>
                <w:sz w:val="28"/>
                <w:szCs w:val="28"/>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tcPr>
          <w:p>
            <w:pPr>
              <w:jc w:val="center"/>
              <w:rPr>
                <w:sz w:val="10"/>
                <w:szCs w:val="10"/>
              </w:rPr>
            </w:pPr>
            <w:r>
              <w:rPr>
                <w:rFonts w:hint="eastAsia" w:ascii="Times New Roman" w:hAnsi="Times New Roman" w:eastAsia="宋体" w:cs="Times New Roman"/>
                <w:sz w:val="28"/>
                <w:szCs w:val="28"/>
              </w:rPr>
              <w:t>0</w:t>
            </w:r>
          </w:p>
        </w:tc>
      </w:tr>
    </w:tbl>
    <w:p>
      <w:pPr>
        <w:spacing w:line="1" w:lineRule="exact"/>
      </w:pPr>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5"/>
        <w:tblW w:w="8723" w:type="dxa"/>
        <w:jc w:val="center"/>
        <w:tblLayout w:type="fixed"/>
        <w:tblCellMar>
          <w:top w:w="0" w:type="dxa"/>
          <w:left w:w="10" w:type="dxa"/>
          <w:bottom w:w="0" w:type="dxa"/>
          <w:right w:w="10" w:type="dxa"/>
        </w:tblCellMar>
      </w:tblPr>
      <w:tblGrid>
        <w:gridCol w:w="520"/>
        <w:gridCol w:w="1531"/>
        <w:gridCol w:w="2592"/>
        <w:gridCol w:w="624"/>
        <w:gridCol w:w="562"/>
        <w:gridCol w:w="562"/>
        <w:gridCol w:w="566"/>
        <w:gridCol w:w="566"/>
        <w:gridCol w:w="566"/>
        <w:gridCol w:w="634"/>
      </w:tblGrid>
      <w:tr>
        <w:tblPrEx>
          <w:tblCellMar>
            <w:top w:w="0" w:type="dxa"/>
            <w:left w:w="10" w:type="dxa"/>
            <w:bottom w:w="0" w:type="dxa"/>
            <w:right w:w="10" w:type="dxa"/>
          </w:tblCellMar>
        </w:tblPrEx>
        <w:trPr>
          <w:trHeight w:val="374" w:hRule="exact"/>
          <w:jc w:val="center"/>
        </w:trPr>
        <w:tc>
          <w:tcPr>
            <w:tcW w:w="4643" w:type="dxa"/>
            <w:gridSpan w:val="3"/>
            <w:vMerge w:val="restart"/>
            <w:tcBorders>
              <w:top w:val="single" w:color="auto" w:sz="4" w:space="0"/>
              <w:left w:val="single" w:color="auto" w:sz="4" w:space="0"/>
            </w:tcBorders>
            <w:shd w:val="clear" w:color="auto" w:fill="FFFFFF"/>
            <w:vAlign w:val="center"/>
          </w:tcPr>
          <w:p>
            <w:pPr>
              <w:pStyle w:val="10"/>
              <w:spacing w:line="259" w:lineRule="exact"/>
              <w:ind w:firstLine="0"/>
              <w:jc w:val="center"/>
              <w:rPr>
                <w:sz w:val="20"/>
                <w:szCs w:val="20"/>
              </w:rPr>
            </w:pPr>
            <w:r>
              <w:rPr>
                <w:color w:val="000000"/>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申请人情况</w:t>
            </w:r>
          </w:p>
        </w:tc>
      </w:tr>
      <w:tr>
        <w:tblPrEx>
          <w:tblCellMar>
            <w:top w:w="0" w:type="dxa"/>
            <w:left w:w="10" w:type="dxa"/>
            <w:bottom w:w="0" w:type="dxa"/>
            <w:right w:w="10" w:type="dxa"/>
          </w:tblCellMar>
        </w:tblPrEx>
        <w:trPr>
          <w:trHeight w:val="571" w:hRule="exact"/>
          <w:jc w:val="center"/>
        </w:trPr>
        <w:tc>
          <w:tcPr>
            <w:tcW w:w="4643" w:type="dxa"/>
            <w:gridSpan w:val="3"/>
            <w:vMerge w:val="continue"/>
            <w:tcBorders>
              <w:left w:val="single" w:color="auto" w:sz="4" w:space="0"/>
            </w:tcBorders>
            <w:shd w:val="clear" w:color="auto" w:fill="FFFFFF"/>
            <w:vAlign w:val="center"/>
          </w:tcPr>
          <w:p>
            <w:pPr>
              <w:jc w:val="center"/>
            </w:pPr>
          </w:p>
        </w:tc>
        <w:tc>
          <w:tcPr>
            <w:tcW w:w="624" w:type="dxa"/>
            <w:vMerge w:val="restart"/>
            <w:tcBorders>
              <w:top w:val="single" w:color="auto" w:sz="4" w:space="0"/>
              <w:left w:val="single" w:color="auto" w:sz="4" w:space="0"/>
            </w:tcBorders>
            <w:shd w:val="clear" w:color="auto" w:fill="FFFFFF"/>
            <w:vAlign w:val="center"/>
          </w:tcPr>
          <w:p>
            <w:pPr>
              <w:pStyle w:val="10"/>
              <w:spacing w:line="240" w:lineRule="auto"/>
              <w:ind w:firstLine="0"/>
              <w:jc w:val="right"/>
              <w:rPr>
                <w:sz w:val="20"/>
                <w:szCs w:val="20"/>
              </w:rPr>
            </w:pPr>
            <w:r>
              <w:rPr>
                <w:color w:val="000000"/>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总计</w:t>
            </w:r>
          </w:p>
        </w:tc>
      </w:tr>
      <w:tr>
        <w:tblPrEx>
          <w:tblCellMar>
            <w:top w:w="0" w:type="dxa"/>
            <w:left w:w="10" w:type="dxa"/>
            <w:bottom w:w="0" w:type="dxa"/>
            <w:right w:w="10" w:type="dxa"/>
          </w:tblCellMar>
        </w:tblPrEx>
        <w:trPr>
          <w:trHeight w:val="786" w:hRule="exact"/>
          <w:jc w:val="center"/>
        </w:trPr>
        <w:tc>
          <w:tcPr>
            <w:tcW w:w="4643" w:type="dxa"/>
            <w:gridSpan w:val="3"/>
            <w:vMerge w:val="continue"/>
            <w:tcBorders>
              <w:left w:val="single" w:color="auto" w:sz="4" w:space="0"/>
            </w:tcBorders>
            <w:shd w:val="clear" w:color="auto" w:fill="FFFFFF"/>
            <w:vAlign w:val="center"/>
          </w:tcPr>
          <w:p>
            <w:pPr>
              <w:jc w:val="center"/>
            </w:pPr>
          </w:p>
        </w:tc>
        <w:tc>
          <w:tcPr>
            <w:tcW w:w="624" w:type="dxa"/>
            <w:vMerge w:val="continue"/>
            <w:tcBorders>
              <w:left w:val="single" w:color="auto" w:sz="4" w:space="0"/>
            </w:tcBorders>
            <w:shd w:val="clear" w:color="auto" w:fill="FFFFFF"/>
            <w:vAlign w:val="center"/>
          </w:tcPr>
          <w:p/>
        </w:tc>
        <w:tc>
          <w:tcPr>
            <w:tcW w:w="562" w:type="dxa"/>
            <w:tcBorders>
              <w:top w:val="single" w:color="auto" w:sz="4" w:space="0"/>
              <w:left w:val="single" w:color="auto" w:sz="4" w:space="0"/>
            </w:tcBorders>
            <w:shd w:val="clear" w:color="auto" w:fill="FFFFFF"/>
            <w:vAlign w:val="center"/>
          </w:tcPr>
          <w:p>
            <w:pPr>
              <w:pStyle w:val="10"/>
              <w:spacing w:line="264" w:lineRule="exact"/>
              <w:ind w:firstLine="0"/>
              <w:jc w:val="center"/>
              <w:rPr>
                <w:sz w:val="20"/>
                <w:szCs w:val="20"/>
              </w:rPr>
            </w:pPr>
            <w:r>
              <w:rPr>
                <w:color w:val="000000"/>
                <w:sz w:val="20"/>
                <w:szCs w:val="20"/>
              </w:rPr>
              <w:t>商业 企业</w:t>
            </w:r>
          </w:p>
        </w:tc>
        <w:tc>
          <w:tcPr>
            <w:tcW w:w="562" w:type="dxa"/>
            <w:tcBorders>
              <w:top w:val="single" w:color="auto" w:sz="4" w:space="0"/>
              <w:left w:val="single" w:color="auto" w:sz="4" w:space="0"/>
            </w:tcBorders>
            <w:shd w:val="clear" w:color="auto" w:fill="FFFFFF"/>
            <w:vAlign w:val="center"/>
          </w:tcPr>
          <w:p>
            <w:pPr>
              <w:pStyle w:val="10"/>
              <w:spacing w:line="259" w:lineRule="exact"/>
              <w:ind w:firstLine="0"/>
              <w:jc w:val="center"/>
              <w:rPr>
                <w:sz w:val="20"/>
                <w:szCs w:val="20"/>
              </w:rPr>
            </w:pPr>
            <w:r>
              <w:rPr>
                <w:color w:val="000000"/>
                <w:sz w:val="20"/>
                <w:szCs w:val="20"/>
              </w:rPr>
              <w:t>科研 机构</w:t>
            </w:r>
          </w:p>
        </w:tc>
        <w:tc>
          <w:tcPr>
            <w:tcW w:w="566" w:type="dxa"/>
            <w:tcBorders>
              <w:top w:val="single" w:color="auto" w:sz="4" w:space="0"/>
              <w:left w:val="single" w:color="auto" w:sz="4" w:space="0"/>
            </w:tcBorders>
            <w:shd w:val="clear" w:color="auto" w:fill="FFFFFF"/>
          </w:tcPr>
          <w:p>
            <w:pPr>
              <w:pStyle w:val="10"/>
              <w:spacing w:line="259" w:lineRule="exact"/>
              <w:ind w:firstLine="0"/>
              <w:jc w:val="center"/>
              <w:rPr>
                <w:w w:val="90"/>
                <w:sz w:val="10"/>
                <w:szCs w:val="10"/>
              </w:rPr>
            </w:pPr>
            <w:r>
              <w:rPr>
                <w:rFonts w:hint="eastAsia"/>
                <w:color w:val="000000"/>
                <w:sz w:val="20"/>
                <w:szCs w:val="20"/>
              </w:rPr>
              <w:t>社会公益组织</w:t>
            </w:r>
          </w:p>
        </w:tc>
        <w:tc>
          <w:tcPr>
            <w:tcW w:w="566" w:type="dxa"/>
            <w:tcBorders>
              <w:top w:val="single" w:color="auto" w:sz="4" w:space="0"/>
              <w:left w:val="single" w:color="auto" w:sz="4" w:space="0"/>
            </w:tcBorders>
            <w:shd w:val="clear" w:color="auto" w:fill="FFFFFF"/>
            <w:vAlign w:val="center"/>
          </w:tcPr>
          <w:p>
            <w:pPr>
              <w:pStyle w:val="10"/>
              <w:spacing w:line="259" w:lineRule="exact"/>
              <w:ind w:firstLine="0"/>
              <w:jc w:val="center"/>
              <w:rPr>
                <w:sz w:val="20"/>
                <w:szCs w:val="20"/>
              </w:rPr>
            </w:pPr>
            <w:r>
              <w:rPr>
                <w:color w:val="000000"/>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其他</w:t>
            </w:r>
          </w:p>
        </w:tc>
        <w:tc>
          <w:tcPr>
            <w:tcW w:w="634" w:type="dxa"/>
            <w:vMerge w:val="continue"/>
            <w:tcBorders>
              <w:left w:val="single" w:color="auto" w:sz="4" w:space="0"/>
              <w:right w:val="single" w:color="auto" w:sz="4" w:space="0"/>
            </w:tcBorders>
            <w:shd w:val="clear" w:color="auto" w:fill="FFFFFF"/>
            <w:vAlign w:val="center"/>
          </w:tcPr>
          <w:p>
            <w:pPr>
              <w:jc w:val="center"/>
            </w:pPr>
          </w:p>
        </w:tc>
      </w:tr>
      <w:tr>
        <w:tblPrEx>
          <w:tblCellMar>
            <w:top w:w="0" w:type="dxa"/>
            <w:left w:w="10" w:type="dxa"/>
            <w:bottom w:w="0" w:type="dxa"/>
            <w:right w:w="10" w:type="dxa"/>
          </w:tblCellMar>
        </w:tblPrEx>
        <w:trPr>
          <w:trHeight w:val="451" w:hRule="exact"/>
          <w:jc w:val="center"/>
        </w:trPr>
        <w:tc>
          <w:tcPr>
            <w:tcW w:w="4643" w:type="dxa"/>
            <w:gridSpan w:val="3"/>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一、本年新收政府信息公开申请数量</w:t>
            </w:r>
          </w:p>
        </w:tc>
        <w:tc>
          <w:tcPr>
            <w:tcW w:w="62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51" w:hRule="exact"/>
          <w:jc w:val="center"/>
        </w:trPr>
        <w:tc>
          <w:tcPr>
            <w:tcW w:w="4643" w:type="dxa"/>
            <w:gridSpan w:val="3"/>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二、上年结转政府信息公开申请数量</w:t>
            </w:r>
          </w:p>
        </w:tc>
        <w:tc>
          <w:tcPr>
            <w:tcW w:w="62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39" w:hRule="exact"/>
          <w:jc w:val="center"/>
        </w:trPr>
        <w:tc>
          <w:tcPr>
            <w:tcW w:w="520" w:type="dxa"/>
            <w:vMerge w:val="restart"/>
            <w:tcBorders>
              <w:top w:val="single" w:color="auto" w:sz="4" w:space="0"/>
              <w:left w:val="single" w:color="auto" w:sz="4" w:space="0"/>
            </w:tcBorders>
            <w:shd w:val="clear" w:color="auto" w:fill="FFFFFF"/>
            <w:textDirection w:val="tbRlV"/>
            <w:vAlign w:val="center"/>
          </w:tcPr>
          <w:p>
            <w:pPr>
              <w:pStyle w:val="12"/>
              <w:spacing w:before="0"/>
            </w:pPr>
            <w:r>
              <w:rPr>
                <w:color w:val="000000"/>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（一）予以公开</w:t>
            </w:r>
          </w:p>
        </w:tc>
        <w:tc>
          <w:tcPr>
            <w:tcW w:w="62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61"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4123" w:type="dxa"/>
            <w:gridSpan w:val="2"/>
            <w:tcBorders>
              <w:top w:val="single" w:color="auto" w:sz="4" w:space="0"/>
              <w:left w:val="single" w:color="auto" w:sz="4" w:space="0"/>
            </w:tcBorders>
            <w:shd w:val="clear" w:color="auto" w:fill="FFFFFF"/>
            <w:vAlign w:val="center"/>
          </w:tcPr>
          <w:p>
            <w:pPr>
              <w:pStyle w:val="10"/>
              <w:spacing w:line="298" w:lineRule="exact"/>
              <w:ind w:firstLine="0"/>
              <w:jc w:val="center"/>
              <w:rPr>
                <w:sz w:val="20"/>
                <w:szCs w:val="20"/>
              </w:rPr>
            </w:pPr>
            <w:r>
              <w:rPr>
                <w:color w:val="000000"/>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65"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restart"/>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（三）不予公开</w:t>
            </w: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rFonts w:ascii="Times New Roman" w:hAnsi="Times New Roman" w:eastAsia="Times New Roman" w:cs="Times New Roman"/>
                <w:color w:val="000000"/>
                <w:sz w:val="20"/>
                <w:szCs w:val="20"/>
                <w:lang w:val="en-US" w:eastAsia="en-US" w:bidi="en-US"/>
              </w:rPr>
              <w:t>1.</w:t>
            </w:r>
            <w:r>
              <w:rPr>
                <w:color w:val="000000"/>
                <w:sz w:val="20"/>
                <w:szCs w:val="20"/>
              </w:rPr>
              <w:t>属于国家秘密</w:t>
            </w:r>
          </w:p>
        </w:tc>
        <w:tc>
          <w:tcPr>
            <w:tcW w:w="624"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71"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pPr>
              <w:jc w:val="center"/>
            </w:p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rFonts w:ascii="Times New Roman" w:hAnsi="Times New Roman" w:eastAsia="Times New Roman" w:cs="Times New Roman"/>
                <w:color w:val="000000"/>
                <w:sz w:val="20"/>
                <w:szCs w:val="20"/>
                <w:lang w:val="en-US" w:eastAsia="zh-CN" w:bidi="en-US"/>
              </w:rPr>
              <w:t>2.</w:t>
            </w:r>
            <w:r>
              <w:rPr>
                <w:rFonts w:hint="eastAsia"/>
                <w:color w:val="000000"/>
                <w:sz w:val="20"/>
                <w:szCs w:val="20"/>
                <w:lang w:eastAsia="zh-CN"/>
              </w:rPr>
              <w:t>其</w:t>
            </w:r>
            <w:r>
              <w:rPr>
                <w:color w:val="000000"/>
                <w:sz w:val="20"/>
                <w:szCs w:val="20"/>
                <w:lang w:eastAsia="zh-CN"/>
              </w:rPr>
              <w:t>他</w:t>
            </w:r>
            <w:r>
              <w:rPr>
                <w:rFonts w:hint="eastAsia"/>
                <w:color w:val="000000"/>
                <w:sz w:val="20"/>
                <w:szCs w:val="20"/>
                <w:lang w:eastAsia="zh-CN"/>
              </w:rPr>
              <w:t>法律</w:t>
            </w:r>
            <w:r>
              <w:rPr>
                <w:color w:val="000000"/>
                <w:sz w:val="20"/>
                <w:szCs w:val="20"/>
                <w:lang w:eastAsia="zh-CN"/>
              </w:rPr>
              <w:t>行</w:t>
            </w:r>
            <w:r>
              <w:rPr>
                <w:color w:val="000000"/>
                <w:sz w:val="20"/>
                <w:szCs w:val="20"/>
              </w:rPr>
              <w:t>政</w:t>
            </w:r>
            <w:r>
              <w:rPr>
                <w:rFonts w:hint="eastAsia"/>
                <w:color w:val="000000"/>
                <w:sz w:val="20"/>
                <w:szCs w:val="20"/>
                <w:lang w:eastAsia="zh-CN"/>
              </w:rPr>
              <w:t>法规</w:t>
            </w:r>
            <w:r>
              <w:rPr>
                <w:color w:val="000000"/>
                <w:sz w:val="20"/>
                <w:szCs w:val="20"/>
              </w:rPr>
              <w:t>禁止公开</w:t>
            </w:r>
          </w:p>
        </w:tc>
        <w:tc>
          <w:tcPr>
            <w:tcW w:w="624"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51"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pPr>
              <w:jc w:val="center"/>
            </w:p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rFonts w:ascii="Times New Roman" w:hAnsi="Times New Roman" w:eastAsia="Times New Roman" w:cs="Times New Roman"/>
                <w:color w:val="000000"/>
                <w:sz w:val="20"/>
                <w:szCs w:val="20"/>
                <w:lang w:val="en-US" w:eastAsia="zh-CN" w:bidi="en-US"/>
              </w:rPr>
              <w:t>3.</w:t>
            </w:r>
            <w:r>
              <w:rPr>
                <w:color w:val="000000"/>
                <w:sz w:val="20"/>
                <w:szCs w:val="20"/>
              </w:rPr>
              <w:t>危及</w:t>
            </w:r>
            <w:r>
              <w:rPr>
                <w:color w:val="000000"/>
                <w:sz w:val="20"/>
                <w:szCs w:val="20"/>
                <w:lang w:val="zh-CN" w:eastAsia="zh-CN" w:bidi="zh-CN"/>
              </w:rPr>
              <w:t>“三</w:t>
            </w:r>
            <w:r>
              <w:rPr>
                <w:color w:val="000000"/>
                <w:sz w:val="20"/>
                <w:szCs w:val="20"/>
              </w:rPr>
              <w:t>安全一稳定”</w:t>
            </w:r>
          </w:p>
        </w:tc>
        <w:tc>
          <w:tcPr>
            <w:tcW w:w="624"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59"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pPr>
              <w:jc w:val="center"/>
            </w:p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rFonts w:ascii="Times New Roman" w:hAnsi="Times New Roman" w:eastAsia="Times New Roman" w:cs="Times New Roman"/>
                <w:color w:val="000000"/>
                <w:sz w:val="20"/>
                <w:szCs w:val="20"/>
                <w:lang w:val="en-US" w:eastAsia="zh-CN" w:bidi="en-US"/>
              </w:rPr>
              <w:t>4.</w:t>
            </w:r>
            <w:r>
              <w:rPr>
                <w:color w:val="000000"/>
                <w:sz w:val="20"/>
                <w:szCs w:val="20"/>
              </w:rPr>
              <w:t>保护第三方合法权益</w:t>
            </w:r>
          </w:p>
        </w:tc>
        <w:tc>
          <w:tcPr>
            <w:tcW w:w="624"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04"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pPr>
              <w:jc w:val="center"/>
            </w:p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lang w:eastAsia="zh-CN"/>
              </w:rPr>
              <w:t>5.属于三类内部事务信息</w:t>
            </w:r>
          </w:p>
        </w:tc>
        <w:tc>
          <w:tcPr>
            <w:tcW w:w="624"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99"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pPr>
              <w:jc w:val="center"/>
            </w:p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rFonts w:ascii="Times New Roman" w:hAnsi="Times New Roman" w:eastAsia="Times New Roman" w:cs="Times New Roman"/>
                <w:color w:val="000000"/>
                <w:sz w:val="20"/>
                <w:szCs w:val="20"/>
                <w:lang w:val="en-US" w:eastAsia="zh-CN" w:bidi="en-US"/>
              </w:rPr>
              <w:t>6.</w:t>
            </w:r>
            <w:r>
              <w:rPr>
                <w:color w:val="000000"/>
                <w:sz w:val="20"/>
                <w:szCs w:val="20"/>
                <w:lang w:eastAsia="zh-CN"/>
              </w:rPr>
              <w:t>属于四类过程性信息</w:t>
            </w:r>
          </w:p>
        </w:tc>
        <w:tc>
          <w:tcPr>
            <w:tcW w:w="624"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66"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pPr>
              <w:jc w:val="center"/>
            </w:p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rFonts w:ascii="Times New Roman" w:hAnsi="Times New Roman" w:eastAsia="Times New Roman" w:cs="Times New Roman"/>
                <w:color w:val="000000"/>
                <w:sz w:val="20"/>
                <w:szCs w:val="20"/>
                <w:lang w:val="en-US" w:eastAsia="en-US" w:bidi="en-US"/>
              </w:rPr>
              <w:t>7.</w:t>
            </w:r>
            <w:r>
              <w:rPr>
                <w:color w:val="000000"/>
                <w:sz w:val="20"/>
                <w:szCs w:val="20"/>
                <w:lang w:eastAsia="zh-CN"/>
              </w:rPr>
              <w:t>属于行政执法案卷</w:t>
            </w:r>
          </w:p>
        </w:tc>
        <w:tc>
          <w:tcPr>
            <w:tcW w:w="624"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60"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pPr>
              <w:jc w:val="center"/>
            </w:p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rFonts w:ascii="Times New Roman" w:hAnsi="Times New Roman" w:eastAsia="Times New Roman" w:cs="Times New Roman"/>
                <w:color w:val="000000"/>
                <w:sz w:val="20"/>
                <w:szCs w:val="20"/>
                <w:lang w:val="en-US" w:eastAsia="en-US" w:bidi="en-US"/>
              </w:rPr>
              <w:t>8.</w:t>
            </w:r>
            <w:r>
              <w:rPr>
                <w:color w:val="000000"/>
                <w:sz w:val="20"/>
                <w:szCs w:val="20"/>
                <w:lang w:eastAsia="zh-CN"/>
              </w:rPr>
              <w:t>属于行政查询事项</w:t>
            </w:r>
          </w:p>
        </w:tc>
        <w:tc>
          <w:tcPr>
            <w:tcW w:w="624"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54"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restart"/>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color w:val="000000"/>
                <w:sz w:val="20"/>
                <w:szCs w:val="20"/>
              </w:rPr>
              <w:t>（四）无法提供</w:t>
            </w: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rFonts w:ascii="Times New Roman" w:hAnsi="Times New Roman" w:eastAsia="Times New Roman" w:cs="Times New Roman"/>
                <w:color w:val="000000"/>
                <w:sz w:val="20"/>
                <w:szCs w:val="20"/>
                <w:lang w:val="en-US" w:eastAsia="zh-CN" w:bidi="en-US"/>
              </w:rPr>
              <w:t>1.</w:t>
            </w:r>
            <w:r>
              <w:rPr>
                <w:color w:val="000000"/>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01"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rFonts w:ascii="Times New Roman" w:hAnsi="Times New Roman" w:eastAsia="Times New Roman" w:cs="Times New Roman"/>
                <w:color w:val="000000"/>
                <w:sz w:val="20"/>
                <w:szCs w:val="20"/>
                <w:lang w:val="en-US" w:eastAsia="zh-CN" w:bidi="en-US"/>
              </w:rPr>
              <w:t>2.</w:t>
            </w:r>
            <w:r>
              <w:rPr>
                <w:color w:val="000000"/>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81"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rFonts w:ascii="Times New Roman" w:hAnsi="Times New Roman" w:eastAsia="Times New Roman" w:cs="Times New Roman"/>
                <w:color w:val="000000"/>
                <w:sz w:val="20"/>
                <w:szCs w:val="20"/>
                <w:lang w:val="en-US" w:eastAsia="zh-CN" w:bidi="en-US"/>
              </w:rPr>
              <w:t>3.</w:t>
            </w:r>
            <w:r>
              <w:rPr>
                <w:color w:val="000000"/>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43"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restart"/>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color w:val="000000"/>
                <w:sz w:val="20"/>
                <w:szCs w:val="20"/>
              </w:rPr>
              <w:t>（五）不予处理</w:t>
            </w: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rFonts w:ascii="Times New Roman" w:hAnsi="Times New Roman" w:eastAsia="Times New Roman" w:cs="Times New Roman"/>
                <w:color w:val="000000"/>
                <w:sz w:val="20"/>
                <w:szCs w:val="20"/>
                <w:lang w:val="en-US" w:eastAsia="en-US" w:bidi="en-US"/>
              </w:rPr>
              <w:t>1.</w:t>
            </w:r>
            <w:r>
              <w:rPr>
                <w:color w:val="000000"/>
                <w:sz w:val="20"/>
                <w:szCs w:val="20"/>
              </w:rPr>
              <w:t>信访举报投诉类申请</w:t>
            </w:r>
          </w:p>
        </w:tc>
        <w:tc>
          <w:tcPr>
            <w:tcW w:w="624"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51"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rFonts w:ascii="Times New Roman" w:hAnsi="Times New Roman" w:eastAsia="Times New Roman" w:cs="Times New Roman"/>
                <w:color w:val="000000"/>
                <w:sz w:val="20"/>
                <w:szCs w:val="20"/>
                <w:lang w:val="en-US" w:eastAsia="en-US" w:bidi="en-US"/>
              </w:rPr>
              <w:t>2.</w:t>
            </w:r>
            <w:r>
              <w:rPr>
                <w:color w:val="000000"/>
                <w:sz w:val="20"/>
                <w:szCs w:val="20"/>
              </w:rPr>
              <w:t>重复申请</w:t>
            </w:r>
          </w:p>
        </w:tc>
        <w:tc>
          <w:tcPr>
            <w:tcW w:w="624"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484"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tc>
        <w:tc>
          <w:tcPr>
            <w:tcW w:w="2592" w:type="dxa"/>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rFonts w:ascii="Times New Roman" w:hAnsi="Times New Roman" w:eastAsia="Times New Roman" w:cs="Times New Roman"/>
                <w:color w:val="000000"/>
                <w:sz w:val="20"/>
                <w:szCs w:val="20"/>
                <w:lang w:val="en-US" w:eastAsia="en-US" w:bidi="en-US"/>
              </w:rPr>
              <w:t>3.</w:t>
            </w:r>
            <w:r>
              <w:rPr>
                <w:color w:val="000000"/>
                <w:sz w:val="20"/>
                <w:szCs w:val="20"/>
              </w:rPr>
              <w:t>要求提供公开出版物</w:t>
            </w:r>
          </w:p>
        </w:tc>
        <w:tc>
          <w:tcPr>
            <w:tcW w:w="624"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08"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tc>
        <w:tc>
          <w:tcPr>
            <w:tcW w:w="2592" w:type="dxa"/>
            <w:tcBorders>
              <w:top w:val="single" w:color="auto" w:sz="4" w:space="0"/>
              <w:left w:val="single" w:color="auto" w:sz="4" w:space="0"/>
            </w:tcBorders>
            <w:shd w:val="clear" w:color="auto" w:fill="FFFFFF"/>
            <w:vAlign w:val="center"/>
          </w:tcPr>
          <w:p>
            <w:pPr>
              <w:pStyle w:val="10"/>
              <w:spacing w:line="288" w:lineRule="exact"/>
              <w:ind w:firstLine="0"/>
              <w:jc w:val="both"/>
              <w:rPr>
                <w:sz w:val="20"/>
                <w:szCs w:val="20"/>
              </w:rPr>
            </w:pPr>
            <w:r>
              <w:rPr>
                <w:rFonts w:ascii="Times New Roman" w:hAnsi="Times New Roman" w:eastAsia="Times New Roman" w:cs="Times New Roman"/>
                <w:color w:val="000000"/>
                <w:sz w:val="20"/>
                <w:szCs w:val="20"/>
                <w:lang w:val="en-US" w:eastAsia="zh-CN" w:bidi="en-US"/>
              </w:rPr>
              <w:t>4.</w:t>
            </w:r>
            <w:r>
              <w:rPr>
                <w:color w:val="000000"/>
                <w:sz w:val="20"/>
                <w:szCs w:val="20"/>
              </w:rPr>
              <w:t>无正当理由大量反复 申请</w:t>
            </w:r>
          </w:p>
        </w:tc>
        <w:tc>
          <w:tcPr>
            <w:tcW w:w="624"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71"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1531" w:type="dxa"/>
            <w:vMerge w:val="continue"/>
            <w:tcBorders>
              <w:left w:val="single" w:color="auto" w:sz="4" w:space="0"/>
            </w:tcBorders>
            <w:shd w:val="clear" w:color="auto" w:fill="FFFFFF"/>
            <w:vAlign w:val="center"/>
          </w:tcPr>
          <w:p/>
        </w:tc>
        <w:tc>
          <w:tcPr>
            <w:tcW w:w="2592" w:type="dxa"/>
            <w:tcBorders>
              <w:top w:val="single" w:color="auto" w:sz="4" w:space="0"/>
              <w:left w:val="single" w:color="auto" w:sz="4" w:space="0"/>
            </w:tcBorders>
            <w:shd w:val="clear" w:color="auto" w:fill="FFFFFF"/>
            <w:vAlign w:val="center"/>
          </w:tcPr>
          <w:p>
            <w:pPr>
              <w:pStyle w:val="10"/>
              <w:spacing w:line="274" w:lineRule="exact"/>
              <w:ind w:left="340" w:hanging="340"/>
              <w:jc w:val="both"/>
              <w:rPr>
                <w:sz w:val="20"/>
                <w:szCs w:val="20"/>
              </w:rPr>
            </w:pPr>
            <w:r>
              <w:rPr>
                <w:rFonts w:ascii="Times New Roman" w:hAnsi="Times New Roman" w:eastAsia="Times New Roman" w:cs="Times New Roman"/>
                <w:color w:val="000000"/>
                <w:sz w:val="20"/>
                <w:szCs w:val="20"/>
                <w:lang w:val="en-US" w:eastAsia="zh-CN" w:bidi="en-US"/>
              </w:rPr>
              <w:t>5.</w:t>
            </w:r>
            <w:r>
              <w:rPr>
                <w:color w:val="000000"/>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vAlign w:val="center"/>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88"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4123" w:type="dxa"/>
            <w:gridSpan w:val="2"/>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color w:val="000000"/>
                <w:sz w:val="20"/>
                <w:szCs w:val="20"/>
              </w:rPr>
              <w:t>（六）其他处理</w:t>
            </w:r>
          </w:p>
        </w:tc>
        <w:tc>
          <w:tcPr>
            <w:tcW w:w="624"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578" w:hRule="exact"/>
          <w:jc w:val="center"/>
        </w:trPr>
        <w:tc>
          <w:tcPr>
            <w:tcW w:w="520" w:type="dxa"/>
            <w:vMerge w:val="continue"/>
            <w:tcBorders>
              <w:left w:val="single" w:color="auto" w:sz="4" w:space="0"/>
            </w:tcBorders>
            <w:shd w:val="clear" w:color="auto" w:fill="FFFFFF"/>
            <w:textDirection w:val="tbRlV"/>
            <w:vAlign w:val="center"/>
          </w:tcPr>
          <w:p>
            <w:pPr>
              <w:jc w:val="center"/>
            </w:pPr>
          </w:p>
        </w:tc>
        <w:tc>
          <w:tcPr>
            <w:tcW w:w="4123" w:type="dxa"/>
            <w:gridSpan w:val="2"/>
            <w:tcBorders>
              <w:top w:val="single" w:color="auto" w:sz="4" w:space="0"/>
              <w:left w:val="single" w:color="auto" w:sz="4" w:space="0"/>
            </w:tcBorders>
            <w:shd w:val="clear" w:color="auto" w:fill="FFFFFF"/>
            <w:vAlign w:val="center"/>
          </w:tcPr>
          <w:p>
            <w:pPr>
              <w:pStyle w:val="10"/>
              <w:spacing w:line="240" w:lineRule="auto"/>
              <w:ind w:firstLine="0"/>
              <w:jc w:val="both"/>
              <w:rPr>
                <w:sz w:val="20"/>
                <w:szCs w:val="20"/>
              </w:rPr>
            </w:pPr>
            <w:r>
              <w:rPr>
                <w:color w:val="000000"/>
                <w:sz w:val="20"/>
                <w:szCs w:val="20"/>
              </w:rPr>
              <w:t>（七）总计</w:t>
            </w:r>
          </w:p>
        </w:tc>
        <w:tc>
          <w:tcPr>
            <w:tcW w:w="624"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r>
        <w:tblPrEx>
          <w:tblCellMar>
            <w:top w:w="0" w:type="dxa"/>
            <w:left w:w="10" w:type="dxa"/>
            <w:bottom w:w="0" w:type="dxa"/>
            <w:right w:w="10" w:type="dxa"/>
          </w:tblCellMar>
        </w:tblPrEx>
        <w:trPr>
          <w:trHeight w:val="654" w:hRule="exact"/>
          <w:jc w:val="center"/>
        </w:trPr>
        <w:tc>
          <w:tcPr>
            <w:tcW w:w="4643" w:type="dxa"/>
            <w:gridSpan w:val="3"/>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jc w:val="both"/>
              <w:rPr>
                <w:sz w:val="20"/>
                <w:szCs w:val="20"/>
              </w:rPr>
            </w:pPr>
            <w:r>
              <w:rPr>
                <w:color w:val="000000"/>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bottom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2" w:type="dxa"/>
            <w:tcBorders>
              <w:top w:val="single" w:color="auto" w:sz="4" w:space="0"/>
              <w:left w:val="single" w:color="auto" w:sz="4" w:space="0"/>
              <w:bottom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bottom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bottom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566" w:type="dxa"/>
            <w:tcBorders>
              <w:top w:val="single" w:color="auto" w:sz="4" w:space="0"/>
              <w:left w:val="single" w:color="auto" w:sz="4" w:space="0"/>
              <w:bottom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c>
          <w:tcPr>
            <w:tcW w:w="634" w:type="dxa"/>
            <w:tcBorders>
              <w:top w:val="single" w:color="auto" w:sz="4" w:space="0"/>
              <w:left w:val="single" w:color="auto" w:sz="4" w:space="0"/>
              <w:bottom w:val="single" w:color="auto" w:sz="4" w:space="0"/>
              <w:right w:val="single" w:color="auto" w:sz="4" w:space="0"/>
            </w:tcBorders>
            <w:shd w:val="clear" w:color="auto" w:fill="FFFFFF"/>
          </w:tcPr>
          <w:p>
            <w:pPr>
              <w:rPr>
                <w:rFonts w:ascii="Times New Roman" w:hAnsi="Times New Roman" w:eastAsia="宋体" w:cs="Times New Roman"/>
                <w:sz w:val="28"/>
                <w:szCs w:val="28"/>
              </w:rPr>
            </w:pPr>
            <w:r>
              <w:rPr>
                <w:rFonts w:hint="eastAsia" w:ascii="Times New Roman" w:hAnsi="Times New Roman" w:eastAsia="宋体" w:cs="Times New Roman"/>
                <w:sz w:val="28"/>
                <w:szCs w:val="28"/>
              </w:rPr>
              <w:t>0</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四、因政府信息公开被申请行政复议、提起行政诉讼情况</w:t>
      </w:r>
    </w:p>
    <w:tbl>
      <w:tblPr>
        <w:tblStyle w:val="5"/>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行政诉讼</w:t>
            </w:r>
          </w:p>
        </w:tc>
      </w:tr>
      <w:tr>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spacing w:line="259" w:lineRule="exact"/>
              <w:ind w:firstLine="0"/>
              <w:jc w:val="center"/>
              <w:rPr>
                <w:sz w:val="20"/>
                <w:szCs w:val="20"/>
              </w:rPr>
            </w:pPr>
            <w:r>
              <w:rPr>
                <w:color w:val="000000"/>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spacing w:line="259" w:lineRule="exact"/>
              <w:ind w:firstLine="0"/>
              <w:jc w:val="center"/>
              <w:rPr>
                <w:sz w:val="20"/>
                <w:szCs w:val="20"/>
              </w:rPr>
            </w:pPr>
            <w:r>
              <w:rPr>
                <w:color w:val="000000"/>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spacing w:line="259" w:lineRule="exact"/>
              <w:ind w:firstLine="0"/>
              <w:jc w:val="center"/>
              <w:rPr>
                <w:sz w:val="20"/>
                <w:szCs w:val="20"/>
              </w:rPr>
            </w:pPr>
            <w:r>
              <w:rPr>
                <w:color w:val="000000"/>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spacing w:line="269" w:lineRule="exact"/>
              <w:ind w:firstLine="0"/>
              <w:jc w:val="center"/>
              <w:rPr>
                <w:sz w:val="20"/>
                <w:szCs w:val="20"/>
              </w:rPr>
            </w:pPr>
            <w:r>
              <w:rPr>
                <w:color w:val="000000"/>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12"/>
              <w:spacing w:before="0"/>
              <w:rPr>
                <w:rFonts w:eastAsia="PMingLiU"/>
                <w:lang w:eastAsia="zh-CN"/>
              </w:rPr>
            </w:pPr>
            <w:r>
              <w:rPr>
                <w:color w:val="000000"/>
              </w:rPr>
              <w:t>总计</w:t>
            </w:r>
          </w:p>
        </w:tc>
        <w:tc>
          <w:tcPr>
            <w:tcW w:w="2827" w:type="dxa"/>
            <w:gridSpan w:val="5"/>
            <w:tcBorders>
              <w:top w:val="single" w:color="auto" w:sz="4" w:space="0"/>
              <w:lef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20"/>
                <w:szCs w:val="20"/>
              </w:rPr>
            </w:pPr>
            <w:r>
              <w:rPr>
                <w:color w:val="000000"/>
                <w:sz w:val="20"/>
                <w:szCs w:val="20"/>
              </w:rPr>
              <w:t>复议后起诉</w:t>
            </w:r>
          </w:p>
        </w:tc>
      </w:tr>
      <w:tr>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tc>
        <w:tc>
          <w:tcPr>
            <w:tcW w:w="629" w:type="dxa"/>
            <w:vMerge w:val="continue"/>
            <w:tcBorders>
              <w:left w:val="single" w:color="auto" w:sz="4" w:space="0"/>
            </w:tcBorders>
            <w:shd w:val="clear" w:color="auto" w:fill="FFFFFF"/>
            <w:vAlign w:val="center"/>
          </w:tcPr>
          <w:p/>
        </w:tc>
        <w:tc>
          <w:tcPr>
            <w:tcW w:w="624" w:type="dxa"/>
            <w:vMerge w:val="continue"/>
            <w:tcBorders>
              <w:left w:val="single" w:color="auto" w:sz="4" w:space="0"/>
            </w:tcBorders>
            <w:shd w:val="clear" w:color="auto" w:fill="FFFFFF"/>
            <w:vAlign w:val="center"/>
          </w:tcPr>
          <w:p/>
        </w:tc>
        <w:tc>
          <w:tcPr>
            <w:tcW w:w="624" w:type="dxa"/>
            <w:vMerge w:val="continue"/>
            <w:tcBorders>
              <w:left w:val="single" w:color="auto" w:sz="4" w:space="0"/>
            </w:tcBorders>
            <w:shd w:val="clear" w:color="auto" w:fill="FFFFFF"/>
            <w:vAlign w:val="center"/>
          </w:tcPr>
          <w:p/>
        </w:tc>
        <w:tc>
          <w:tcPr>
            <w:tcW w:w="562" w:type="dxa"/>
            <w:vMerge w:val="continue"/>
            <w:tcBorders>
              <w:left w:val="single" w:color="auto" w:sz="4" w:space="0"/>
            </w:tcBorders>
            <w:shd w:val="clear" w:color="auto" w:fill="FFFFFF"/>
            <w:textDirection w:val="tbRlV"/>
            <w:vAlign w:val="bottom"/>
          </w:tcPr>
          <w:p/>
        </w:tc>
        <w:tc>
          <w:tcPr>
            <w:tcW w:w="562" w:type="dxa"/>
            <w:tcBorders>
              <w:top w:val="single" w:color="auto" w:sz="4" w:space="0"/>
              <w:left w:val="single" w:color="auto" w:sz="4" w:space="0"/>
            </w:tcBorders>
            <w:shd w:val="clear" w:color="auto" w:fill="FFFFFF"/>
            <w:vAlign w:val="center"/>
          </w:tcPr>
          <w:p>
            <w:pPr>
              <w:pStyle w:val="10"/>
              <w:spacing w:line="264" w:lineRule="exact"/>
              <w:ind w:firstLine="0"/>
              <w:jc w:val="center"/>
              <w:rPr>
                <w:sz w:val="20"/>
                <w:szCs w:val="20"/>
              </w:rPr>
            </w:pPr>
            <w:r>
              <w:rPr>
                <w:color w:val="000000"/>
                <w:sz w:val="20"/>
                <w:szCs w:val="20"/>
              </w:rPr>
              <w:t>结果 维持</w:t>
            </w:r>
          </w:p>
        </w:tc>
        <w:tc>
          <w:tcPr>
            <w:tcW w:w="571" w:type="dxa"/>
            <w:tcBorders>
              <w:top w:val="single" w:color="auto" w:sz="4" w:space="0"/>
              <w:left w:val="single" w:color="auto" w:sz="4" w:space="0"/>
            </w:tcBorders>
            <w:shd w:val="clear" w:color="auto" w:fill="FFFFFF"/>
            <w:vAlign w:val="center"/>
          </w:tcPr>
          <w:p>
            <w:pPr>
              <w:pStyle w:val="10"/>
              <w:spacing w:line="254" w:lineRule="exact"/>
              <w:ind w:firstLine="0"/>
              <w:jc w:val="center"/>
              <w:rPr>
                <w:sz w:val="20"/>
                <w:szCs w:val="20"/>
              </w:rPr>
            </w:pPr>
            <w:r>
              <w:rPr>
                <w:color w:val="000000"/>
                <w:sz w:val="20"/>
                <w:szCs w:val="20"/>
              </w:rPr>
              <w:t>结果 纠正</w:t>
            </w:r>
          </w:p>
        </w:tc>
        <w:tc>
          <w:tcPr>
            <w:tcW w:w="562" w:type="dxa"/>
            <w:tcBorders>
              <w:top w:val="single" w:color="auto" w:sz="4" w:space="0"/>
              <w:left w:val="single" w:color="auto" w:sz="4" w:space="0"/>
            </w:tcBorders>
            <w:shd w:val="clear" w:color="auto" w:fill="FFFFFF"/>
            <w:vAlign w:val="center"/>
          </w:tcPr>
          <w:p>
            <w:pPr>
              <w:pStyle w:val="10"/>
              <w:spacing w:line="259" w:lineRule="exact"/>
              <w:ind w:firstLine="0"/>
              <w:rPr>
                <w:sz w:val="20"/>
                <w:szCs w:val="20"/>
              </w:rPr>
            </w:pPr>
            <w:r>
              <w:rPr>
                <w:color w:val="000000"/>
                <w:sz w:val="20"/>
                <w:szCs w:val="20"/>
              </w:rPr>
              <w:t>其他 结果</w:t>
            </w:r>
          </w:p>
        </w:tc>
        <w:tc>
          <w:tcPr>
            <w:tcW w:w="566" w:type="dxa"/>
            <w:tcBorders>
              <w:top w:val="single" w:color="auto" w:sz="4" w:space="0"/>
              <w:left w:val="single" w:color="auto" w:sz="4" w:space="0"/>
            </w:tcBorders>
            <w:shd w:val="clear" w:color="auto" w:fill="FFFFFF"/>
            <w:vAlign w:val="center"/>
          </w:tcPr>
          <w:p>
            <w:pPr>
              <w:pStyle w:val="10"/>
              <w:spacing w:line="269" w:lineRule="exact"/>
              <w:ind w:firstLine="0"/>
              <w:jc w:val="center"/>
              <w:rPr>
                <w:sz w:val="20"/>
                <w:szCs w:val="20"/>
              </w:rPr>
            </w:pPr>
            <w:r>
              <w:rPr>
                <w:color w:val="000000"/>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12"/>
              <w:spacing w:before="180"/>
            </w:pPr>
            <w:r>
              <w:rPr>
                <w:color w:val="000000"/>
              </w:rPr>
              <w:t>总计</w:t>
            </w:r>
          </w:p>
        </w:tc>
        <w:tc>
          <w:tcPr>
            <w:tcW w:w="562" w:type="dxa"/>
            <w:tcBorders>
              <w:top w:val="single" w:color="auto" w:sz="4" w:space="0"/>
              <w:left w:val="single" w:color="auto" w:sz="4" w:space="0"/>
            </w:tcBorders>
            <w:shd w:val="clear" w:color="auto" w:fill="FFFFFF"/>
            <w:vAlign w:val="center"/>
          </w:tcPr>
          <w:p>
            <w:pPr>
              <w:pStyle w:val="10"/>
              <w:spacing w:line="269" w:lineRule="exact"/>
              <w:ind w:firstLine="0"/>
              <w:jc w:val="center"/>
              <w:rPr>
                <w:sz w:val="20"/>
                <w:szCs w:val="20"/>
              </w:rPr>
            </w:pPr>
            <w:r>
              <w:rPr>
                <w:color w:val="000000"/>
                <w:sz w:val="20"/>
                <w:szCs w:val="20"/>
              </w:rPr>
              <w:t>结果 维持</w:t>
            </w:r>
          </w:p>
        </w:tc>
        <w:tc>
          <w:tcPr>
            <w:tcW w:w="571" w:type="dxa"/>
            <w:tcBorders>
              <w:top w:val="single" w:color="auto" w:sz="4" w:space="0"/>
              <w:left w:val="single" w:color="auto" w:sz="4" w:space="0"/>
            </w:tcBorders>
            <w:shd w:val="clear" w:color="auto" w:fill="FFFFFF"/>
            <w:vAlign w:val="center"/>
          </w:tcPr>
          <w:p>
            <w:pPr>
              <w:pStyle w:val="10"/>
              <w:spacing w:line="259" w:lineRule="exact"/>
              <w:ind w:firstLine="0"/>
              <w:jc w:val="center"/>
              <w:rPr>
                <w:sz w:val="20"/>
                <w:szCs w:val="20"/>
              </w:rPr>
            </w:pPr>
            <w:r>
              <w:rPr>
                <w:color w:val="000000"/>
                <w:sz w:val="20"/>
                <w:szCs w:val="20"/>
              </w:rPr>
              <w:t>结果 纠正</w:t>
            </w:r>
          </w:p>
        </w:tc>
        <w:tc>
          <w:tcPr>
            <w:tcW w:w="562" w:type="dxa"/>
            <w:tcBorders>
              <w:top w:val="single" w:color="auto" w:sz="4" w:space="0"/>
              <w:left w:val="single" w:color="auto" w:sz="4" w:space="0"/>
            </w:tcBorders>
            <w:shd w:val="clear" w:color="auto" w:fill="FFFFFF"/>
            <w:vAlign w:val="center"/>
          </w:tcPr>
          <w:p>
            <w:pPr>
              <w:pStyle w:val="10"/>
              <w:spacing w:line="259" w:lineRule="exact"/>
              <w:ind w:firstLine="0"/>
              <w:rPr>
                <w:sz w:val="20"/>
                <w:szCs w:val="20"/>
              </w:rPr>
            </w:pPr>
            <w:r>
              <w:rPr>
                <w:color w:val="000000"/>
                <w:sz w:val="20"/>
                <w:szCs w:val="20"/>
              </w:rPr>
              <w:t>其他 结果</w:t>
            </w:r>
          </w:p>
        </w:tc>
        <w:tc>
          <w:tcPr>
            <w:tcW w:w="566" w:type="dxa"/>
            <w:tcBorders>
              <w:top w:val="single" w:color="auto" w:sz="4" w:space="0"/>
              <w:left w:val="single" w:color="auto" w:sz="4" w:space="0"/>
            </w:tcBorders>
            <w:shd w:val="clear" w:color="auto" w:fill="FFFFFF"/>
            <w:vAlign w:val="center"/>
          </w:tcPr>
          <w:p>
            <w:pPr>
              <w:pStyle w:val="10"/>
              <w:spacing w:line="264" w:lineRule="exact"/>
              <w:ind w:firstLine="0"/>
              <w:jc w:val="center"/>
              <w:rPr>
                <w:sz w:val="20"/>
                <w:szCs w:val="20"/>
              </w:rPr>
            </w:pPr>
            <w:r>
              <w:rPr>
                <w:color w:val="000000"/>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12"/>
              <w:spacing w:before="180"/>
            </w:pPr>
            <w:r>
              <w:rPr>
                <w:color w:val="000000"/>
              </w:rPr>
              <w:t>总计</w:t>
            </w:r>
          </w:p>
        </w:tc>
      </w:tr>
      <w:tr>
        <w:tblPrEx>
          <w:tblCellMar>
            <w:top w:w="0" w:type="dxa"/>
            <w:left w:w="10" w:type="dxa"/>
            <w:bottom w:w="0" w:type="dxa"/>
            <w:right w:w="10" w:type="dxa"/>
          </w:tblCellMar>
        </w:tblPrEx>
        <w:trPr>
          <w:trHeight w:val="580" w:hRule="exact"/>
          <w:jc w:val="center"/>
        </w:trPr>
        <w:tc>
          <w:tcPr>
            <w:tcW w:w="629"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629"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624"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624"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62"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62"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71"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62"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66"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66"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62"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71"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62"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66" w:type="dxa"/>
            <w:tcBorders>
              <w:top w:val="single" w:color="auto" w:sz="4" w:space="0"/>
              <w:left w:val="single" w:color="auto" w:sz="4" w:space="0"/>
              <w:bottom w:val="single" w:color="auto" w:sz="4" w:space="0"/>
            </w:tcBorders>
            <w:shd w:val="clear" w:color="auto" w:fill="FFFFFF"/>
          </w:tcPr>
          <w:p>
            <w:pPr>
              <w:jc w:val="center"/>
              <w:rPr>
                <w:rFonts w:eastAsia="宋体"/>
                <w:sz w:val="32"/>
                <w:szCs w:val="32"/>
              </w:rPr>
            </w:pPr>
            <w:r>
              <w:rPr>
                <w:rFonts w:hint="eastAsia" w:eastAsia="宋体"/>
                <w:sz w:val="32"/>
                <w:szCs w:val="32"/>
              </w:rPr>
              <w:t>0</w:t>
            </w:r>
          </w:p>
        </w:tc>
        <w:tc>
          <w:tcPr>
            <w:tcW w:w="581" w:type="dxa"/>
            <w:tcBorders>
              <w:top w:val="single" w:color="auto" w:sz="4" w:space="0"/>
              <w:left w:val="single" w:color="auto" w:sz="4" w:space="0"/>
              <w:bottom w:val="single" w:color="auto" w:sz="4" w:space="0"/>
              <w:right w:val="single" w:color="auto" w:sz="4" w:space="0"/>
            </w:tcBorders>
            <w:shd w:val="clear" w:color="auto" w:fill="FFFFFF"/>
          </w:tcPr>
          <w:p>
            <w:pPr>
              <w:jc w:val="center"/>
              <w:rPr>
                <w:rFonts w:eastAsia="宋体"/>
                <w:sz w:val="32"/>
                <w:szCs w:val="32"/>
              </w:rPr>
            </w:pPr>
            <w:r>
              <w:rPr>
                <w:rFonts w:hint="eastAsia" w:eastAsia="宋体"/>
                <w:sz w:val="32"/>
                <w:szCs w:val="32"/>
              </w:rPr>
              <w:t>0</w:t>
            </w:r>
          </w:p>
        </w:tc>
      </w:tr>
    </w:tbl>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五、存在的主要问题及改进措施</w:t>
      </w:r>
    </w:p>
    <w:p>
      <w:pPr>
        <w:spacing w:line="560" w:lineRule="exact"/>
        <w:ind w:firstLine="640" w:firstLineChars="200"/>
        <w:rPr>
          <w:rFonts w:ascii="黑体" w:hAnsi="黑体" w:eastAsia="黑体"/>
          <w:sz w:val="32"/>
          <w:szCs w:val="32"/>
        </w:rPr>
      </w:pPr>
      <w:r>
        <w:rPr>
          <w:rFonts w:hint="eastAsia" w:ascii="楷体_GB2312" w:eastAsia="楷体_GB2312"/>
          <w:sz w:val="32"/>
          <w:szCs w:val="32"/>
        </w:rPr>
        <w:t>（一）工作中存在的主要问题和困难。</w:t>
      </w:r>
      <w:r>
        <w:rPr>
          <w:rFonts w:hint="eastAsia" w:ascii="仿宋_GB2312" w:eastAsia="仿宋_GB2312"/>
          <w:sz w:val="32"/>
          <w:szCs w:val="32"/>
        </w:rPr>
        <w:t>由于政府信息公开涉及面广、时效性强，政府信息公开的形式内容仍需进一步完善，信息公开形式方式的多样性、规范性有待进一步加强，政府信息公开工作公众参与度还需进一步提高。</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（二）具体的解决办法和改进措施。</w:t>
      </w:r>
      <w:r>
        <w:rPr>
          <w:rFonts w:hint="eastAsia" w:ascii="仿宋_GB2312" w:hAnsi="仿宋_GB2312" w:eastAsia="仿宋_GB2312" w:cs="仿宋_GB2312"/>
          <w:b/>
          <w:bCs/>
          <w:sz w:val="32"/>
          <w:szCs w:val="32"/>
        </w:rPr>
        <w:t>一是</w:t>
      </w:r>
      <w:r>
        <w:rPr>
          <w:rFonts w:hint="eastAsia" w:ascii="仿宋_GB2312" w:eastAsia="仿宋_GB2312"/>
          <w:sz w:val="32"/>
          <w:szCs w:val="32"/>
        </w:rPr>
        <w:t>加强学习《中华人民共和国政府信息公开条例》等规章制度，积极参与各类学习培训，进一步提高政府信息公开工作水平。</w:t>
      </w:r>
      <w:r>
        <w:rPr>
          <w:rFonts w:hint="eastAsia" w:ascii="仿宋_GB2312" w:eastAsia="仿宋_GB2312"/>
          <w:b/>
          <w:bCs/>
          <w:sz w:val="32"/>
          <w:szCs w:val="32"/>
        </w:rPr>
        <w:t>二是</w:t>
      </w:r>
      <w:r>
        <w:rPr>
          <w:rFonts w:hint="eastAsia" w:ascii="仿宋_GB2312" w:eastAsia="仿宋_GB2312"/>
          <w:sz w:val="32"/>
          <w:szCs w:val="32"/>
        </w:rPr>
        <w:t>加强政务公开标准化、规范化、信息化管理，进一步提升录入政府信息的精度和质量。</w:t>
      </w:r>
      <w:r>
        <w:rPr>
          <w:rFonts w:hint="eastAsia" w:ascii="仿宋_GB2312" w:eastAsia="仿宋_GB2312"/>
          <w:b/>
          <w:bCs/>
          <w:sz w:val="32"/>
          <w:szCs w:val="32"/>
        </w:rPr>
        <w:t>三是</w:t>
      </w:r>
      <w:r>
        <w:rPr>
          <w:rFonts w:hint="eastAsia" w:ascii="仿宋_GB2312" w:eastAsia="仿宋_GB2312"/>
          <w:sz w:val="32"/>
          <w:szCs w:val="32"/>
        </w:rPr>
        <w:t>丰富政府信息主动公开方式、解读形式，不断拓展公开渠道。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ind w:firstLine="640" w:firstLineChars="200"/>
        <w:rPr>
          <w:rFonts w:ascii="仿宋_GB2312" w:eastAsia="仿宋_GB2312"/>
          <w:sz w:val="32"/>
          <w:szCs w:val="32"/>
        </w:rPr>
      </w:pPr>
    </w:p>
    <w:p>
      <w:pPr>
        <w:ind w:firstLine="3200" w:firstLineChars="1000"/>
        <w:jc w:val="center"/>
        <w:rPr>
          <w:rFonts w:ascii="仿宋_GB2312" w:eastAsia="仿宋_GB2312"/>
          <w:sz w:val="32"/>
          <w:szCs w:val="32"/>
        </w:rPr>
      </w:pPr>
      <w:r>
        <w:rPr>
          <w:rFonts w:hint="eastAsia" w:ascii="仿宋_GB2312" w:eastAsia="仿宋_GB2312"/>
          <w:sz w:val="32"/>
          <w:szCs w:val="32"/>
        </w:rPr>
        <w:t>淄博新区建设发展办公室</w:t>
      </w:r>
    </w:p>
    <w:p>
      <w:pPr>
        <w:ind w:firstLine="4640" w:firstLineChars="1450"/>
        <w:rPr>
          <w:rFonts w:ascii="仿宋_GB2312" w:eastAsia="仿宋_GB2312"/>
          <w:sz w:val="32"/>
          <w:szCs w:val="32"/>
        </w:rPr>
      </w:pPr>
      <w:r>
        <w:rPr>
          <w:rFonts w:hint="eastAsia" w:ascii="仿宋_GB2312" w:eastAsia="仿宋_GB2312"/>
          <w:sz w:val="32"/>
          <w:szCs w:val="32"/>
        </w:rPr>
        <w:t xml:space="preserve">2021年1月14日 </w:t>
      </w:r>
    </w:p>
    <w:p>
      <w:pPr>
        <w:ind w:firstLine="640" w:firstLineChars="200"/>
        <w:rPr>
          <w:rFonts w:ascii="仿宋_GB2312" w:eastAsia="仿宋_GB2312"/>
          <w:sz w:val="32"/>
          <w:szCs w:val="3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69B4C"/>
    <w:multiLevelType w:val="singleLevel"/>
    <w:tmpl w:val="BE169B4C"/>
    <w:lvl w:ilvl="0" w:tentative="0">
      <w:start w:val="6"/>
      <w:numFmt w:val="chineseCounting"/>
      <w:suff w:val="nothing"/>
      <w:lvlText w:val="（%1）"/>
      <w:lvlJc w:val="left"/>
      <w:rPr>
        <w:rFonts w:hint="eastAsia"/>
      </w:rPr>
    </w:lvl>
  </w:abstractNum>
  <w:abstractNum w:abstractNumId="1">
    <w:nsid w:val="C386B58E"/>
    <w:multiLevelType w:val="singleLevel"/>
    <w:tmpl w:val="C386B58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CC"/>
    <w:rsid w:val="00012E86"/>
    <w:rsid w:val="00096508"/>
    <w:rsid w:val="000A3BC8"/>
    <w:rsid w:val="00106F9F"/>
    <w:rsid w:val="001121BF"/>
    <w:rsid w:val="001D47DE"/>
    <w:rsid w:val="00230D38"/>
    <w:rsid w:val="00326EF7"/>
    <w:rsid w:val="0034683F"/>
    <w:rsid w:val="00374FCD"/>
    <w:rsid w:val="00381C24"/>
    <w:rsid w:val="00396F19"/>
    <w:rsid w:val="003B15B7"/>
    <w:rsid w:val="005100EC"/>
    <w:rsid w:val="005375A8"/>
    <w:rsid w:val="00590E94"/>
    <w:rsid w:val="005E7C9A"/>
    <w:rsid w:val="00604988"/>
    <w:rsid w:val="00657ECD"/>
    <w:rsid w:val="006C1BC6"/>
    <w:rsid w:val="006C31DA"/>
    <w:rsid w:val="006C5ECC"/>
    <w:rsid w:val="006E4398"/>
    <w:rsid w:val="00736F17"/>
    <w:rsid w:val="00757684"/>
    <w:rsid w:val="00796B6C"/>
    <w:rsid w:val="007B1FD3"/>
    <w:rsid w:val="00835E4A"/>
    <w:rsid w:val="00910E58"/>
    <w:rsid w:val="0091450E"/>
    <w:rsid w:val="009A3F20"/>
    <w:rsid w:val="009D3D24"/>
    <w:rsid w:val="00A53388"/>
    <w:rsid w:val="00AE5A21"/>
    <w:rsid w:val="00AF469E"/>
    <w:rsid w:val="00B3281F"/>
    <w:rsid w:val="00B70FE4"/>
    <w:rsid w:val="00BA2A68"/>
    <w:rsid w:val="00C20216"/>
    <w:rsid w:val="00C44D4B"/>
    <w:rsid w:val="00CB477F"/>
    <w:rsid w:val="00D05328"/>
    <w:rsid w:val="00DC6279"/>
    <w:rsid w:val="00E14C2A"/>
    <w:rsid w:val="00EA6597"/>
    <w:rsid w:val="0D043EA8"/>
    <w:rsid w:val="28DA2590"/>
    <w:rsid w:val="2D4319D6"/>
    <w:rsid w:val="3AD51313"/>
    <w:rsid w:val="5363376F"/>
    <w:rsid w:val="5E6349AB"/>
    <w:rsid w:val="725B4C02"/>
    <w:rsid w:val="7631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Other|1_"/>
    <w:basedOn w:val="6"/>
    <w:link w:val="10"/>
    <w:qFormat/>
    <w:uiPriority w:val="0"/>
    <w:rPr>
      <w:rFonts w:ascii="宋体" w:hAnsi="宋体" w:eastAsia="宋体" w:cs="宋体"/>
      <w:sz w:val="28"/>
      <w:szCs w:val="28"/>
      <w:lang w:val="zh-TW" w:eastAsia="zh-TW" w:bidi="zh-TW"/>
    </w:rPr>
  </w:style>
  <w:style w:type="paragraph" w:customStyle="1" w:styleId="10">
    <w:name w:val="Other|1"/>
    <w:basedOn w:val="1"/>
    <w:link w:val="9"/>
    <w:qFormat/>
    <w:uiPriority w:val="0"/>
    <w:pPr>
      <w:spacing w:line="442" w:lineRule="auto"/>
      <w:ind w:firstLine="400"/>
      <w:jc w:val="left"/>
    </w:pPr>
    <w:rPr>
      <w:rFonts w:ascii="宋体" w:hAnsi="宋体" w:eastAsia="宋体" w:cs="宋体"/>
      <w:sz w:val="28"/>
      <w:szCs w:val="28"/>
      <w:lang w:val="zh-TW" w:eastAsia="zh-TW" w:bidi="zh-TW"/>
    </w:rPr>
  </w:style>
  <w:style w:type="character" w:customStyle="1" w:styleId="11">
    <w:name w:val="Other|2_"/>
    <w:basedOn w:val="6"/>
    <w:link w:val="12"/>
    <w:qFormat/>
    <w:uiPriority w:val="0"/>
    <w:rPr>
      <w:rFonts w:ascii="宋体" w:hAnsi="宋体" w:eastAsia="宋体" w:cs="宋体"/>
      <w:sz w:val="20"/>
      <w:szCs w:val="20"/>
      <w:lang w:val="zh-TW" w:eastAsia="zh-TW" w:bidi="zh-TW"/>
    </w:rPr>
  </w:style>
  <w:style w:type="paragraph" w:customStyle="1" w:styleId="12">
    <w:name w:val="Other|2"/>
    <w:basedOn w:val="1"/>
    <w:link w:val="11"/>
    <w:qFormat/>
    <w:uiPriority w:val="0"/>
    <w:pPr>
      <w:spacing w:before="90"/>
      <w:jc w:val="center"/>
    </w:pPr>
    <w:rPr>
      <w:rFonts w:ascii="宋体" w:hAnsi="宋体" w:eastAsia="宋体" w:cs="宋体"/>
      <w:sz w:val="20"/>
      <w:szCs w:val="20"/>
      <w:lang w:val="zh-TW" w:eastAsia="zh-TW" w:bidi="zh-TW"/>
    </w:rPr>
  </w:style>
  <w:style w:type="character" w:customStyle="1" w:styleId="13">
    <w:name w:val="Body text|1_"/>
    <w:basedOn w:val="6"/>
    <w:link w:val="14"/>
    <w:qFormat/>
    <w:uiPriority w:val="0"/>
    <w:rPr>
      <w:rFonts w:ascii="宋体" w:hAnsi="宋体" w:eastAsia="宋体" w:cs="宋体"/>
      <w:sz w:val="28"/>
      <w:szCs w:val="28"/>
      <w:lang w:val="zh-TW" w:eastAsia="zh-TW" w:bidi="zh-TW"/>
    </w:rPr>
  </w:style>
  <w:style w:type="paragraph" w:customStyle="1" w:styleId="14">
    <w:name w:val="Body text|1"/>
    <w:basedOn w:val="1"/>
    <w:link w:val="13"/>
    <w:qFormat/>
    <w:uiPriority w:val="0"/>
    <w:pPr>
      <w:spacing w:line="442"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2047</Words>
  <Characters>2078</Characters>
  <Lines>17</Lines>
  <Paragraphs>5</Paragraphs>
  <TotalTime>11</TotalTime>
  <ScaleCrop>false</ScaleCrop>
  <LinksUpToDate>false</LinksUpToDate>
  <CharactersWithSpaces>2101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2020-01-17T06:54:00Z</dcterms:created>
  <dc:creator>lenovo</dc:creator>
  <cp:lastModifiedBy>Rachel</cp:lastModifiedBy>
  <dcterms:modified xsi:type="dcterms:W3CDTF">2021-02-08T07:46:43Z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