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3D5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淄博市张店区信访局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</w:p>
    <w:p w14:paraId="185870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 w14:paraId="687136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40926E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宋体" w:cs="宋体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本年度报告中所列数据的统计期限自202</w:t>
      </w:r>
      <w:r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年12月31日止。如对报告内容有疑问，请与淄博市张店区信访局联系（地址：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山东省淄博市张店区新村西路226号区政务中心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255000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0533-2868600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；电子邮箱：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zdqxfjbgs@zb.shandong.cn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4CFC71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4704B8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今年以来，张店区信访局贯彻落实区委、区政府的各项工作部署，结合信访工作实际，落实《中华人民共和国政府信息公开条例》，汇总分析通过信访渠道向区委、区政府提出的重要意见建议，健全相关规章制度，完善政务公开工作计划，规范运作程序，积极回应社会关切，不断提升信访工作透明度。具体情况如下：</w:t>
      </w:r>
    </w:p>
    <w:p w14:paraId="4B65C6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（一）主动公开情况。严格依据《中华人民共和国政府信息公开条例》第二十条要求，全面公开履职依据、机构职能、领导信息、会议公开、政策解读、业务动态等信息。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2024年1月1日至2024年12月31日，淄博市张店区信访局共公开政务信息42次（条），涉及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会议公开11条、行政权力4条、建议提案1条、财政信息5条、政策解读2条、人事信息2条、业务动态13条、政务公开保障机制4条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79932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（二）依申请公开情况。2024年度无依申请公开的信息。</w:t>
      </w:r>
    </w:p>
    <w:p w14:paraId="4D9ECD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三）政府信息管理情况。一是规范流程、完善制度。根据本单位政务公开工作情况，对政府信息公开流程、依申请公开制度、保密审查制度等方面进行完善，推动工作规范化科学化进行。二是加强网络安全防护管理。根据政务公开工作领导小组安排，严格落实政府信息公开保密审查制度，凡是在网上公开的信息，均遵循“三审三校”原则，落实公开信息审查发布责任。三是定期检查更新。安排专职工作人员，定期检查已经发布的政务信息，及时完善变更信息、查缺补漏。</w:t>
      </w:r>
    </w:p>
    <w:p w14:paraId="6C8DC5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四）平台建设情况。根据重点信访工作，不断新增、调整优化门户网站栏目，以便公众能高效便捷获取政府信息。充分发挥各类工作平台宣传作用，增加门户网站发布频率，及时发布相关政策文件、重大工作推进情况等信息。</w:t>
      </w:r>
    </w:p>
    <w:p w14:paraId="59DABB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（五）监督保障情况。一是加强业务培训。本单位主动制定年度政务公开工作培训计划，邀请业务骨干为全体职工进行业务培训，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学习政府信息公开新条例，加强对政府信息的管理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。二是加强监督管理。政务公开工作领导小组定期举行业务比拼、知识竞答等活动，通过此类活动，可以定期监督工作人员业务知识的储存量看，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稳步提升工作人员的政务公开意识和能力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 w14:paraId="59DDB8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60598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D6985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779D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942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6B2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DAC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0CF2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 w14:paraId="71F75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E7F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4DB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626D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250E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3D99F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7AAD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890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877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2D95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432ED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79230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3D94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274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3BE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75B0D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F0A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FB2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4F9D6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0A3007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 w14:paraId="02277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8EE1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836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本年处理决定数量</w:t>
            </w:r>
          </w:p>
        </w:tc>
      </w:tr>
      <w:tr w14:paraId="6A7B3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9AA5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373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78A7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58F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479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092B9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CA2E1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4B74C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5A1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65D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5AECF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F61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813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001948E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6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 w14:paraId="1A3B1A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EF3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763A77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643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申请人情况</w:t>
            </w:r>
          </w:p>
        </w:tc>
      </w:tr>
      <w:tr w14:paraId="433F2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610F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FC7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EC8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458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总计</w:t>
            </w:r>
          </w:p>
        </w:tc>
      </w:tr>
      <w:tr w14:paraId="1C099B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5CC4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2423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E09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930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C22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E94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EAE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2435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3ED8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734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83D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9F7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67E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AA1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8E1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9A6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78D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C45B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951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BB4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BAF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B230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265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60B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4F6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8CF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9C10C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D8B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E39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26F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18D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17C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880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6B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BE7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666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49A4A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758A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8AC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531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834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8DB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E10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4ED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8E4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83B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C16A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1AD5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FAC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581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0AE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647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3EA2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658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C43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74D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AC1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80E9B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C81A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B24E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66F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383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BD7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F8F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E4EE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A30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E48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E86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6E2D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0FF6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3794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831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B6F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C9D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9CE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F4E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288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F7F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EF4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D005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90BD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215F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752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426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CC0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986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E28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1F3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654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B19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E4CE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7E7D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EFF1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A31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95A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5A5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8CA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9A3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260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625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2C8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0443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1FFD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F3B7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566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3FC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C2E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2D0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633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89E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CA6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F1B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B9FA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5506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08FF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A2C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D81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2AA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F38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DF5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FCD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F37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D35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647C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C8D2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16F6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EF0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4DE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BC9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D1D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1AA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4F0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97E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8B5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D8CB2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5FD2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8C5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309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621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BF3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66FB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354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EB8F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A6B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80F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1F2E3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40F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8E3B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CD0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D2E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FDB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785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8F5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830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340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757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1994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BEC1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5893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C3A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19F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F43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1A4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468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D1D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ABF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6B4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6AB5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B295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F3E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716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809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AC0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AE3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949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0B1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871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DA9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96C5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DA6E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5427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591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B79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AAC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B04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0A0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6F2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FF3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D6A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33E88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83EF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76F5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65D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F2A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94A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D50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C9D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A2D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91C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1E9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E7A6C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1E0F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2D42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F1A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436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162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4C1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B18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E86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2DA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EE8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138A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45DB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23E8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7C5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5.要求行政机关确认或重新</w:t>
            </w:r>
          </w:p>
          <w:p w14:paraId="4248EB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6E3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804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126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B50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E77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235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ED5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02694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67B3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617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ACE1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1C0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0A1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A8F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03B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2D1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E3F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0CD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F4B89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49AB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F53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31CF7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B23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8CB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0F7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CD5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07C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03C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079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B008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5FB7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2CF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C54F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210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CD78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3EA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5A4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129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826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509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A2EE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77B1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C2F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B3F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B13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C8E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F9B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650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A73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150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6917F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6E7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91C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55F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537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05E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B20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1A52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37B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7E40018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27D67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217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B4D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67856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1C5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 w14:paraId="6342AE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9F6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1AD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DD8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 w14:paraId="18D6CC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3CF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</w:t>
            </w:r>
          </w:p>
          <w:p w14:paraId="0099FE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BDE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68F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bookmarkStart w:id="9" w:name="_Hlk67039688"/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13CA3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A68B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64E4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9AB2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2138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3D1D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8A6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46F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61C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 w14:paraId="259638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C9C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 w14:paraId="24B8EF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C49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28B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B04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 w14:paraId="239947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188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 w14:paraId="68E30A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E2B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61B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</w:tr>
      <w:tr w14:paraId="4BD9E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717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E05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24A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44F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CA7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5AC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E15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3F2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2F4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9DF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D1A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E7B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022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497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C2C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6A18C9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0C12BC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主动回应民生实事方面有所欠缺。通过深入开展调查研究工作，广泛听取、收集人民群众的意见建议，了解群众需求，采取让人民群众喜闻乐见的方式让信息公开接“地气”，顺“民心”，运用趣味性强的方式解读政策报告。</w:t>
      </w:r>
    </w:p>
    <w:p w14:paraId="39C324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政策文件公开不够全面，政策解读力度还不够大。充分利用政府网站、政务新媒体做好中央、省、市、区重要政策文件、信息发布工作，通过文字、图表、图解等方式，对涉及政务服务重要政策文件进行全面解读。</w:t>
      </w:r>
    </w:p>
    <w:p w14:paraId="3B662E9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5C762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依据《政府信息公开信息处理费管理办法》收取信息处理费的情况。</w:t>
      </w:r>
    </w:p>
    <w:p w14:paraId="26143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2024年度未收取信息处理费。</w:t>
      </w:r>
    </w:p>
    <w:p w14:paraId="77A04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本年度人大代表建议和政协委员提案办理情况。</w:t>
      </w:r>
    </w:p>
    <w:p w14:paraId="79FD9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2024年度未承办人大代表建议、政协委员提案。</w:t>
      </w:r>
    </w:p>
    <w:p w14:paraId="58415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本单位在政务公开制度、内容、形式和平台建设方面的创新实践情况。</w:t>
      </w:r>
    </w:p>
    <w:p w14:paraId="3FF8A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为丰富信息公开的内容和形式，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利用接访大厅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LED屏、宣传栏等媒介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及时主动公开群众关切的政务信息，取得良好效果。</w:t>
      </w:r>
    </w:p>
    <w:p w14:paraId="6CF5E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《2024年张店区政务公开工作方案》落实情况。</w:t>
      </w:r>
    </w:p>
    <w:p w14:paraId="521B7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根据《2024年张店区政务公开工作方案》制定了《2024年张店区信访局政务公开工作方案》，明确工作责任和具体负责人，规范信息公开、加强常态化管理，开展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业务培训，推动本单位政务公开工作走深走实。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181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BE74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BE74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ZGM5MzQyZjI1NDBlYWYwZDJjYjRjZjRkYTIxZDYifQ=="/>
    <w:docVar w:name="KSO_WPS_MARK_KEY" w:val="3796261f-90e4-48de-abc8-23a0aecfef2d"/>
  </w:docVars>
  <w:rsids>
    <w:rsidRoot w:val="11AF18C8"/>
    <w:rsid w:val="03C1332A"/>
    <w:rsid w:val="0D4D54AE"/>
    <w:rsid w:val="0D72249E"/>
    <w:rsid w:val="10A162CC"/>
    <w:rsid w:val="10C36704"/>
    <w:rsid w:val="11AF18C8"/>
    <w:rsid w:val="124D44D7"/>
    <w:rsid w:val="141D2158"/>
    <w:rsid w:val="14A02B65"/>
    <w:rsid w:val="1A6A77C7"/>
    <w:rsid w:val="1EEF9D2B"/>
    <w:rsid w:val="1EF567A3"/>
    <w:rsid w:val="1EFED2BC"/>
    <w:rsid w:val="1F6FA78F"/>
    <w:rsid w:val="1F97332B"/>
    <w:rsid w:val="1FFB391B"/>
    <w:rsid w:val="20CB2D42"/>
    <w:rsid w:val="211803A6"/>
    <w:rsid w:val="241E3F25"/>
    <w:rsid w:val="267A2F26"/>
    <w:rsid w:val="28470527"/>
    <w:rsid w:val="297FAC76"/>
    <w:rsid w:val="2AB90504"/>
    <w:rsid w:val="2DA7DE71"/>
    <w:rsid w:val="2DF97147"/>
    <w:rsid w:val="2F3F7887"/>
    <w:rsid w:val="2F6F1AFF"/>
    <w:rsid w:val="2FAD00FC"/>
    <w:rsid w:val="2FD1CCE0"/>
    <w:rsid w:val="2FFFE3B9"/>
    <w:rsid w:val="33FFB2B4"/>
    <w:rsid w:val="33FFC301"/>
    <w:rsid w:val="3567E435"/>
    <w:rsid w:val="35CF507F"/>
    <w:rsid w:val="370B3961"/>
    <w:rsid w:val="37699AAC"/>
    <w:rsid w:val="378A4261"/>
    <w:rsid w:val="37F7E421"/>
    <w:rsid w:val="39FF13E5"/>
    <w:rsid w:val="3ACD3B57"/>
    <w:rsid w:val="3AF2D530"/>
    <w:rsid w:val="3BBB6E46"/>
    <w:rsid w:val="3C7E7E4E"/>
    <w:rsid w:val="3DEE7C01"/>
    <w:rsid w:val="3EF6348E"/>
    <w:rsid w:val="3EFB61AD"/>
    <w:rsid w:val="3F37CDAB"/>
    <w:rsid w:val="3F7644E0"/>
    <w:rsid w:val="3F7FE9C5"/>
    <w:rsid w:val="3F9FBD48"/>
    <w:rsid w:val="3FAF0AAB"/>
    <w:rsid w:val="3FB6ADE4"/>
    <w:rsid w:val="3FBDE484"/>
    <w:rsid w:val="3FBF62C6"/>
    <w:rsid w:val="3FDFF999"/>
    <w:rsid w:val="3FFF26B4"/>
    <w:rsid w:val="42D3B604"/>
    <w:rsid w:val="47035D6E"/>
    <w:rsid w:val="48FF5436"/>
    <w:rsid w:val="4A2A2D74"/>
    <w:rsid w:val="4B9FE3C2"/>
    <w:rsid w:val="4BC9F5B5"/>
    <w:rsid w:val="4DEDA4D5"/>
    <w:rsid w:val="4DFD3EAA"/>
    <w:rsid w:val="4EDA594B"/>
    <w:rsid w:val="4FDFB8AE"/>
    <w:rsid w:val="4FEFE2F2"/>
    <w:rsid w:val="4FFBBC6E"/>
    <w:rsid w:val="506F30FD"/>
    <w:rsid w:val="54FBE57F"/>
    <w:rsid w:val="55812722"/>
    <w:rsid w:val="55BDBFC2"/>
    <w:rsid w:val="567444B5"/>
    <w:rsid w:val="56FB4B67"/>
    <w:rsid w:val="57478A97"/>
    <w:rsid w:val="57AB6C62"/>
    <w:rsid w:val="57D7056B"/>
    <w:rsid w:val="5902026F"/>
    <w:rsid w:val="5963595B"/>
    <w:rsid w:val="59DFD1AD"/>
    <w:rsid w:val="59FC080A"/>
    <w:rsid w:val="59FDCAFB"/>
    <w:rsid w:val="59FDDC8B"/>
    <w:rsid w:val="5A6F7E3D"/>
    <w:rsid w:val="5ABF35A0"/>
    <w:rsid w:val="5ABF657F"/>
    <w:rsid w:val="5AF7DF0E"/>
    <w:rsid w:val="5BFFFB06"/>
    <w:rsid w:val="5C3F336D"/>
    <w:rsid w:val="5CBA1D36"/>
    <w:rsid w:val="5D973E25"/>
    <w:rsid w:val="5DBFF7BB"/>
    <w:rsid w:val="5DEBC819"/>
    <w:rsid w:val="5DEF33E6"/>
    <w:rsid w:val="5DFDAE03"/>
    <w:rsid w:val="5E1E4546"/>
    <w:rsid w:val="5EFF46B3"/>
    <w:rsid w:val="5F4F50E3"/>
    <w:rsid w:val="5F586D45"/>
    <w:rsid w:val="5F6A595A"/>
    <w:rsid w:val="5F7D608F"/>
    <w:rsid w:val="5FAF2704"/>
    <w:rsid w:val="5FCF4F74"/>
    <w:rsid w:val="5FFC97AA"/>
    <w:rsid w:val="5FFE7671"/>
    <w:rsid w:val="60E562A5"/>
    <w:rsid w:val="640A5F1B"/>
    <w:rsid w:val="645F063B"/>
    <w:rsid w:val="65414C11"/>
    <w:rsid w:val="65ECF1BF"/>
    <w:rsid w:val="663FF422"/>
    <w:rsid w:val="6698303C"/>
    <w:rsid w:val="676547E9"/>
    <w:rsid w:val="679E5140"/>
    <w:rsid w:val="67A26C35"/>
    <w:rsid w:val="67BA5745"/>
    <w:rsid w:val="67E43B26"/>
    <w:rsid w:val="697E7356"/>
    <w:rsid w:val="69D3BD7E"/>
    <w:rsid w:val="69FDEC77"/>
    <w:rsid w:val="6B2DDFAE"/>
    <w:rsid w:val="6B887A32"/>
    <w:rsid w:val="6BD3071E"/>
    <w:rsid w:val="6BEF68BF"/>
    <w:rsid w:val="6D9D7258"/>
    <w:rsid w:val="6DD37989"/>
    <w:rsid w:val="6DFF5019"/>
    <w:rsid w:val="6EE2110B"/>
    <w:rsid w:val="6FAC3CC5"/>
    <w:rsid w:val="6FFA3357"/>
    <w:rsid w:val="72EF1E50"/>
    <w:rsid w:val="73985C21"/>
    <w:rsid w:val="74CBDF4F"/>
    <w:rsid w:val="74DC48C7"/>
    <w:rsid w:val="75B7D147"/>
    <w:rsid w:val="75EF4115"/>
    <w:rsid w:val="75FF6493"/>
    <w:rsid w:val="767174B1"/>
    <w:rsid w:val="76D35A89"/>
    <w:rsid w:val="77181135"/>
    <w:rsid w:val="77AFA716"/>
    <w:rsid w:val="77D0B492"/>
    <w:rsid w:val="77DBAFEE"/>
    <w:rsid w:val="77DDA94D"/>
    <w:rsid w:val="77F788A5"/>
    <w:rsid w:val="77FB2453"/>
    <w:rsid w:val="77FF16EB"/>
    <w:rsid w:val="79EF8452"/>
    <w:rsid w:val="79F145A3"/>
    <w:rsid w:val="79F7DD72"/>
    <w:rsid w:val="7A5F3BC1"/>
    <w:rsid w:val="7A7F5900"/>
    <w:rsid w:val="7AFF3652"/>
    <w:rsid w:val="7BBE7574"/>
    <w:rsid w:val="7BF565BA"/>
    <w:rsid w:val="7D603DDC"/>
    <w:rsid w:val="7DB1BF67"/>
    <w:rsid w:val="7DEF83EB"/>
    <w:rsid w:val="7DFE5BF9"/>
    <w:rsid w:val="7DFFFB21"/>
    <w:rsid w:val="7E2F1AA9"/>
    <w:rsid w:val="7EDFCB2D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DBE409"/>
    <w:rsid w:val="7FE136D8"/>
    <w:rsid w:val="7FE33C58"/>
    <w:rsid w:val="7FEA594E"/>
    <w:rsid w:val="7FEEB283"/>
    <w:rsid w:val="7FEFDACA"/>
    <w:rsid w:val="7FF3C5F5"/>
    <w:rsid w:val="7FF687BD"/>
    <w:rsid w:val="7FFB7FD5"/>
    <w:rsid w:val="7FFD5E27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AFFE0488"/>
    <w:rsid w:val="B06F583F"/>
    <w:rsid w:val="B1FF84B5"/>
    <w:rsid w:val="B3F55B34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BBD86C"/>
    <w:rsid w:val="BEFB5364"/>
    <w:rsid w:val="BF3F4EDD"/>
    <w:rsid w:val="BF9CA563"/>
    <w:rsid w:val="BFA4314D"/>
    <w:rsid w:val="BFCDB3D4"/>
    <w:rsid w:val="BFCE6BBB"/>
    <w:rsid w:val="BFCFD74B"/>
    <w:rsid w:val="BFD9F1B6"/>
    <w:rsid w:val="BFEE1E23"/>
    <w:rsid w:val="BFFB7E30"/>
    <w:rsid w:val="BFFF1E60"/>
    <w:rsid w:val="BFFF632F"/>
    <w:rsid w:val="BFFF6FDD"/>
    <w:rsid w:val="C7DAC264"/>
    <w:rsid w:val="CBFFD682"/>
    <w:rsid w:val="CE7E936C"/>
    <w:rsid w:val="CFCF6E7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DFECB24"/>
    <w:rsid w:val="EEB55AE4"/>
    <w:rsid w:val="EEB7ADF7"/>
    <w:rsid w:val="EEFF5DC1"/>
    <w:rsid w:val="EF6517DA"/>
    <w:rsid w:val="EF779708"/>
    <w:rsid w:val="EF7B8356"/>
    <w:rsid w:val="F1BF809A"/>
    <w:rsid w:val="F37F5B26"/>
    <w:rsid w:val="F3DF1E36"/>
    <w:rsid w:val="F3FB2AF5"/>
    <w:rsid w:val="F3FD79C6"/>
    <w:rsid w:val="F3FE4ED1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EFC3FA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AD5A1A"/>
    <w:rsid w:val="FFB6A4CE"/>
    <w:rsid w:val="FFBFB1B6"/>
    <w:rsid w:val="FFC5D43B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2434</Words>
  <Characters>2530</Characters>
  <Lines>0</Lines>
  <Paragraphs>0</Paragraphs>
  <TotalTime>25</TotalTime>
  <ScaleCrop>false</ScaleCrop>
  <LinksUpToDate>false</LinksUpToDate>
  <CharactersWithSpaces>2530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2023-01-21T23:45:00Z</dcterms:created>
  <dc:creator>诗人与熊</dc:creator>
  <cp:lastModifiedBy>WPS_1690355777</cp:lastModifiedBy>
  <cp:lastPrinted>2024-01-05T02:34:00Z</cp:lastPrinted>
  <dcterms:modified xsi:type="dcterms:W3CDTF">2025-01-24T02:07:08Z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AA997AA0745C4772A4196D817533ED9B</vt:lpwstr>
  </property>
  <property fmtid="{D5CDD505-2E9C-101B-9397-08002B2CF9AE}" pid="4" name="KSOTemplateDocerSaveRecord">
    <vt:lpwstr>eyJoZGlkIjoiYTcxMmZjZWIyZDY4MzJjNzE2YTUyMTg0N2ZlNmE2ZTYiLCJ1c2VySWQiOiIxNTE0ODEyMTgxIn0=</vt:lpwstr>
  </property>
</Properties>
</file>