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淄博市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张店区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本报告所列数据的统计时限自2022年1月1日起至2022年12月31日止。如对报告内容有疑问，请与淄博市张店区信访局办公室联系（地址：山东省淄博市张店区新村西路226号;邮编:255020;联系电话:0533-2868600；邮箱：zdqxfjbgs@zb.shandong.cn）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，淄博市张店区信访局根据《中华人民共和国政府信息公开条例》相关规定和区委、区政府关于政府信息公开工作的要求，积极推进政府信息公开工作，提高科学化、规范化、制度化水平，信访信息公开工作得到了扎实有效地开展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利用多种渠道及时主动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公开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政务信息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年1月1日至202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年12月31日，淄博市张店区信访局共公开政务信息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29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次（条）。其中履职依据1条、领导信息1条、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行政权力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条、建议提案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条、财政信息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条、政策解读1条、人事信息1条、业务动态1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条、政务公开保障机制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开通张店信访微信公众号，年内共发布各类政务信息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80余条。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（二）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根据相关要求及时办理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依申请公开。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针对工作人员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对于依申请公开工作的重视程度和理解水平还存在不足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的现状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，对受理程序、性质界定、答复规范等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进行了专门的学习，切实</w:t>
      </w:r>
      <w:bookmarkStart w:id="10" w:name="_GoBack"/>
      <w:bookmarkEnd w:id="1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提高申请公开办理的工作能力和水平。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年度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淄博市张店区信访局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无依申请公开的信息。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（三）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严格落实责任制，提高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政府信息管理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能力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以来，为全面提升政务公开质量和实效，推动政务公开不断向纵深发展，积极落实《中华人民共和国政府信息公开条例》对于建立公正透明的行政管理体制，保障公民、法人和其他组织的知情权利的要求，经局领导班子研究，制定了《张店区信访局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年政务公开工作实施方案》，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更新了主动公开目录，调整领导小组，由主要负责人全面抓、分管负责人具体抓，督促具体工作人员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严格按照相关要求，结合工作实际，按照时间节点，规范信息发布流程，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并对公开的信息进行保密审核，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确保政务信息公开规范、有序、真实、全面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、安全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default" w:ascii="微软雅黑" w:hAnsi="微软雅黑" w:eastAsia="仿宋_GB2312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（四）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立足自身实际，不断强化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政府信息公开平台建设。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通过“融公开工作台”开设政府信息公开指南、政府信息公开制度、法定主动公开内容、政府信息公开年报、政府信息依申请公开等五大板块公开业务信息，并落实专人认真做好专栏的日常维护工作。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建立张店信访微信公众号，同步发布政务信息，方便信息查询。在接访大厅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LED显示屏循环播放《信访工作条例》《区级领导公开接待群众来访安排表》等信息。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（五）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充实公开队伍，完善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监督保障。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一是根据任务分工及时调整政务公开工作领导小组成员。二是严格落实202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年度政务公开工作培训计划，对《中华人民共和国政府信息公开条例》、上级政务公开工作相关文件、领导讲话、政策法规等内容进行集中学习。三是注重政务公开传帮带工作，及时发现有潜力有能力的新同志，充实队伍，为更好开展工作打好基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p>
      <w:pPr>
        <w:pStyle w:val="2"/>
        <w:rPr>
          <w:rFonts w:hint="eastAsia"/>
        </w:rPr>
      </w:pPr>
    </w:p>
    <w:tbl>
      <w:tblPr>
        <w:tblStyle w:val="7"/>
        <w:tblW w:w="497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2254"/>
        <w:gridCol w:w="2255"/>
        <w:gridCol w:w="22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7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-149" w:leftChars="-71" w:right="-170" w:rightChars="-81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-149" w:leftChars="-71" w:right="-170" w:rightChars="-81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-43" w:leftChars="-21" w:right="-132" w:rightChars="-63" w:hanging="1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-82" w:leftChars="-39" w:right="-97" w:rightChars="-46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-118" w:leftChars="-56" w:right="-118" w:rightChars="-56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-118" w:leftChars="-56" w:right="-118" w:rightChars="-56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-105" w:leftChars="-50" w:right="-126" w:rightChars="-6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-86" w:leftChars="-41" w:right="-88" w:rightChars="-42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-126" w:leftChars="-60" w:right="-136" w:rightChars="-65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-126" w:leftChars="-60" w:right="-136" w:rightChars="-65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-164" w:leftChars="-78" w:right="-153" w:rightChars="-73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-164" w:leftChars="-78" w:right="-153" w:rightChars="-73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-99" w:leftChars="-47" w:right="-78" w:rightChars="-37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-136" w:leftChars="-65" w:right="-124" w:rightChars="-59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-136" w:leftChars="-65" w:right="-124" w:rightChars="-59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-173" w:leftChars="-83" w:right="-134" w:rightChars="-64" w:hanging="1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-173" w:leftChars="-83" w:right="-134" w:rightChars="-64" w:hanging="1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-67" w:leftChars="-33" w:right="-105" w:rightChars="-50" w:hanging="2" w:hangingChars="1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政府信息公开工作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一是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公开信息内容比较单一，主要以业务动态和财政信息为主。改进措施：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切实发挥政务公开领导小组作用，经常性组织讨论研究，制定切实可行的规章制度，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学习相关单位的好的做法，在政策允许的情况下，通过开通微信公众号等形式，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不断丰富公开的内容和形式，提高公开质量。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二是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信息公开不够及时主动。改进措施：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建立健全政府信息公开工作长效机制，定期研究和解决政府信息公开工作中的问题，指定专人负责更新网站内容，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严格落实工作责任制，加强具体工作人员责任心、提高工作能力，主动向领导小组汇报政务公开工作落实情况，相关负责人要主动过问、发现问题、督查整改，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确保信息公开的准确性和时效性。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其他需要报告的事项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1.202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年度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淄博市张店区信访局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无依申请公开的信息。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2022年度张店区信访局收到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人大代表建议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1件，留作参考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3.为丰富信息公开的内容和形式，开通张店信访微信公众号、充分利用现有硬件设施及时主动公开群众关切的政务信息，取得良好效果。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4.严格《2022年淄博市张店区政务公开工作方案》相关要求，制定局年度工作方案，按照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全区政务公开工作的总体要求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，从工作任务、协同配合、对标学习、工作保障等方面提出了具体要求，对照《2022年淄博市张店区政务公开工作方案》提出的重点任务，对所承担的工作任务系统全面梳理，形成本系统政务公开工作台账，明确责任主体和时限要求，逐项推动落实 。</w:t>
      </w:r>
    </w:p>
    <w:sectPr>
      <w:footerReference r:id="rId3" w:type="default"/>
      <w:footerReference r:id="rId4" w:type="even"/>
      <w:pgSz w:w="11906" w:h="16838"/>
      <w:pgMar w:top="2098" w:right="1531" w:bottom="2098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-186690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14.7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tvgpWtgAAAAM&#10;AQAADwAAAGRycy9kb3ducmV2LnhtbE2PsU7DMBCGdyTewbpKbK2dqIQ0xOlQiYWNgpDY3PgaR7XP&#10;UeymydvjTjDe3a/vvr/ez86yCcfQe5KQbQQwpNbrnjoJX59v6xJYiIq0sp5QwoIB9s3jQ60q7W/0&#10;gdMxdixBKFRKgolxqDgPrUGnwsYPSOl29qNTMY1jx/WobgnuLM+FKLhTPaUPRg14MNhejlcn4WX+&#10;9jgEPODPeWpH0y+lfV+kfFpl4hVYxDn+heGun9ShSU4nfyUdmE2MIkvqUcI6322B3RNiu0urk4T8&#10;uSyANzX/X6L5BVBLAwQUAAAACACHTuJAnQDDc8oBAACcAwAADgAAAGRycy9lMm9Eb2MueG1srVPN&#10;jtMwEL4j8Q6W79RpEaiKmq5A1SIkBEjLPoDr2I0l/8njNukLwBtw4sKd5+pzMHaSLiyXPXBxxjPj&#10;b+b7ZrK5GawhJxlBe9fQ5aKiRDrhW+0ODb3/cvtiTQkk7lpuvJMNPUugN9vnzzZ9qOXKd960MhIE&#10;cVD3oaFdSqFmDEQnLYeFD9JhUPloecJrPLA28h7RrWGrqnrNeh/bEL2QAOjdjUE6IcanAHqltJA7&#10;L45WujSiRml4QkrQ6QB0W7pVSor0SSmQiZiGItNUTiyC9j6fbLvh9SHy0GkxtcCf0sIjTpZrh0Wv&#10;UDueODlG/Q+U1SJ68CothLdsJFIUQRbL6pE2dx0PsnBBqSFcRYf/Bys+nj5HotuGvqTEcYsDv3z/&#10;dvnx6/LzK1lWq1dZoT5AjYl3AVPT8NYPuDezH9CZiQ8q2vxFSgTjqO/5qq8cEhH50Xq1XlcYEhib&#10;L4jPHp6HCOmd9JZko6ERB1h05acPkMbUOSVXc/5WG1OGaNxfDsTMHpZ7H3vMVhr2w0Ro79sz8ulx&#10;9g11uOqUmPcOpc1rMhtxNvazcQxRH7qyR7kehDfHhE2U3nKFEXYqjEMr7KYFy1vx571kPfxU2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2+Cla2AAAAAwBAAAPAAAAAAAAAAEAIAAAACIAAABkcnMv&#10;ZG93bnJldi54bWxQSwECFAAUAAAACACHTuJAnQDDc8oBAACcAwAADgAAAAAAAAABACAAAAAn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217805</wp:posOffset>
              </wp:positionH>
              <wp:positionV relativeFrom="paragraph">
                <wp:posOffset>-204470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17.15pt;margin-top:-16.1pt;height:144pt;width:144pt;mso-position-horizontal-relative:margin;mso-wrap-style:none;z-index:251660288;mso-width-relative:page;mso-height-relative:page;" filled="f" stroked="f" coordsize="21600,21600" o:gfxdata="UEsDBAoAAAAAAIdO4kAAAAAAAAAAAAAAAAAEAAAAZHJzL1BLAwQUAAAACACHTuJAL+7Ni9YAAAAK&#10;AQAADwAAAGRycy9kb3ducmV2LnhtbE2PPU/DQAyGdyT+w8lIbO2lCYUojdOhEgsbBSGxXXNuLup9&#10;RLlrmvx7zASTZfvR68f1fnZWTDTGPniEzToDQb4NuvcdwufH66oEEZPyWtngCWGhCPvm/q5WlQ43&#10;/07TMXWCQ3ysFIJJaaikjK0hp+I6DOR5dw6jU4nbsZN6VDcOd1bmWfYsneo9XzBqoIOh9nK8OoSX&#10;+SvQEOlA3+epHU2/lPZtQXx82GQ7EInm9AfDrz6rQ8NOp3D1OgqLUDwVTCKsijwHwQBXnpwQ8u22&#10;BNnU8v8LzQ9QSwMEFAAAAAgAh07iQG05ranLAQAAnAMAAA4AAABkcnMvZTJvRG9jLnhtbK1TzY7T&#10;MBC+I/EOlu/UaYVWVdR0BaoWISFAWngA17EbS/6Tx23SF4A34MSFO8/V52DsJN1lueyBizOeGX8z&#10;3zeTze1gDTnJCNq7hi4XFSXSCd9qd2jo1y93r9aUQOKu5cY72dCzBHq7ffli04darnznTSsjQRAH&#10;dR8a2qUUasZAdNJyWPggHQaVj5YnvMYDayPvEd0atqqqG9b72IbohQRA724M0gkxPgfQK6WF3Hlx&#10;tNKlETVKwxNSgk4HoNvSrVJSpE9KgUzENBSZpnJiEbT3+WTbDa8PkYdOi6kF/pwWnnCyXDsseoXa&#10;8cTJMep/oKwW0YNXaSG8ZSORogiyWFZPtLnveJCFC0oN4So6/D9Y8fH0ORLdNvQ1JY5bHPjlx/fL&#10;z9+XX9/IslrdZIX6ADUm3gdMTcNbP+DezH5AZyY+qGjzFykRjKO+56u+ckhE5Efr1XpdYUhgbL4g&#10;Pnt4HiKkd9Jbko2GRhxg0ZWfPkAaU+eUXM35O21MGaJxfzkQM3tY7n3sMVtp2A8Tob1vz8inx9k3&#10;1OGqU2LeO5Q2r8lsxNnYz8YxRH3oyh7lehDeHBM2UXrLFUbYqTAOrbCbFixvxeN7yXr4qb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/uzYvWAAAACgEAAA8AAAAAAAAAAQAgAAAAIgAAAGRycy9k&#10;b3ducmV2LnhtbFBLAQIUABQAAAAIAIdO4kBtOa2pywEAAJwDAAAOAAAAAAAAAAEAIAAAACU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C847FB"/>
    <w:multiLevelType w:val="singleLevel"/>
    <w:tmpl w:val="C6C847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820097"/>
    <w:multiLevelType w:val="singleLevel"/>
    <w:tmpl w:val="4B82009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80674F0"/>
    <w:multiLevelType w:val="singleLevel"/>
    <w:tmpl w:val="680674F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N2IyYzI4OWYyY2YzNDY1YTAxOGQ3YTg4ZTY1ZGQifQ=="/>
  </w:docVars>
  <w:rsids>
    <w:rsidRoot w:val="16E748F0"/>
    <w:rsid w:val="0003034A"/>
    <w:rsid w:val="001D1878"/>
    <w:rsid w:val="00292985"/>
    <w:rsid w:val="00321687"/>
    <w:rsid w:val="0034719C"/>
    <w:rsid w:val="004D6B78"/>
    <w:rsid w:val="00541058"/>
    <w:rsid w:val="005F03A0"/>
    <w:rsid w:val="005F27D3"/>
    <w:rsid w:val="00606D2C"/>
    <w:rsid w:val="00621AE6"/>
    <w:rsid w:val="00752051"/>
    <w:rsid w:val="00760ABB"/>
    <w:rsid w:val="00774F4B"/>
    <w:rsid w:val="007818CB"/>
    <w:rsid w:val="0089354E"/>
    <w:rsid w:val="00895FA6"/>
    <w:rsid w:val="00916A01"/>
    <w:rsid w:val="009239E6"/>
    <w:rsid w:val="009E3320"/>
    <w:rsid w:val="00A26EF1"/>
    <w:rsid w:val="00B62B71"/>
    <w:rsid w:val="00B93BD5"/>
    <w:rsid w:val="00D37D07"/>
    <w:rsid w:val="00DC6F7F"/>
    <w:rsid w:val="00DE4794"/>
    <w:rsid w:val="00E615D1"/>
    <w:rsid w:val="00E8742F"/>
    <w:rsid w:val="00EA0FEB"/>
    <w:rsid w:val="00EC7558"/>
    <w:rsid w:val="00ED1CB9"/>
    <w:rsid w:val="00F00C29"/>
    <w:rsid w:val="024E61CD"/>
    <w:rsid w:val="03DA5B72"/>
    <w:rsid w:val="07894640"/>
    <w:rsid w:val="0A6A7893"/>
    <w:rsid w:val="0B935833"/>
    <w:rsid w:val="12232860"/>
    <w:rsid w:val="14183C9C"/>
    <w:rsid w:val="16E748F0"/>
    <w:rsid w:val="178D0EEC"/>
    <w:rsid w:val="19B861E0"/>
    <w:rsid w:val="1A891BDA"/>
    <w:rsid w:val="1E4557EE"/>
    <w:rsid w:val="1E877450"/>
    <w:rsid w:val="20BB642A"/>
    <w:rsid w:val="21A019D7"/>
    <w:rsid w:val="223B535A"/>
    <w:rsid w:val="230A049E"/>
    <w:rsid w:val="234275CF"/>
    <w:rsid w:val="23657E5D"/>
    <w:rsid w:val="24945366"/>
    <w:rsid w:val="24CD11E7"/>
    <w:rsid w:val="284F6967"/>
    <w:rsid w:val="28CF2429"/>
    <w:rsid w:val="29D65562"/>
    <w:rsid w:val="29E5492E"/>
    <w:rsid w:val="2AF36C6B"/>
    <w:rsid w:val="2B343809"/>
    <w:rsid w:val="2DFE4B66"/>
    <w:rsid w:val="2F8B1368"/>
    <w:rsid w:val="30EC388A"/>
    <w:rsid w:val="30F36742"/>
    <w:rsid w:val="32EF1188"/>
    <w:rsid w:val="374315A0"/>
    <w:rsid w:val="37AF4433"/>
    <w:rsid w:val="39431090"/>
    <w:rsid w:val="39755BFF"/>
    <w:rsid w:val="3CBE0B3B"/>
    <w:rsid w:val="3ECF7A14"/>
    <w:rsid w:val="3F741D33"/>
    <w:rsid w:val="4157061F"/>
    <w:rsid w:val="41713E98"/>
    <w:rsid w:val="41D41AED"/>
    <w:rsid w:val="445C495B"/>
    <w:rsid w:val="44E84CF1"/>
    <w:rsid w:val="45491B4C"/>
    <w:rsid w:val="45656C2B"/>
    <w:rsid w:val="465C1DA4"/>
    <w:rsid w:val="46CF47FC"/>
    <w:rsid w:val="48365466"/>
    <w:rsid w:val="48AE7F3B"/>
    <w:rsid w:val="4B625DA5"/>
    <w:rsid w:val="522462FB"/>
    <w:rsid w:val="5370072C"/>
    <w:rsid w:val="54925FD1"/>
    <w:rsid w:val="550E70A4"/>
    <w:rsid w:val="57666294"/>
    <w:rsid w:val="590022CA"/>
    <w:rsid w:val="5A2D7DAB"/>
    <w:rsid w:val="5A467882"/>
    <w:rsid w:val="5D132369"/>
    <w:rsid w:val="5E200E4D"/>
    <w:rsid w:val="5F516553"/>
    <w:rsid w:val="5F5F6865"/>
    <w:rsid w:val="605809ED"/>
    <w:rsid w:val="60F90189"/>
    <w:rsid w:val="63B87AE2"/>
    <w:rsid w:val="64651540"/>
    <w:rsid w:val="681F26F9"/>
    <w:rsid w:val="69024DCC"/>
    <w:rsid w:val="6A6E020D"/>
    <w:rsid w:val="6BB563D8"/>
    <w:rsid w:val="6C6B490B"/>
    <w:rsid w:val="6CCB6D76"/>
    <w:rsid w:val="6CF9227E"/>
    <w:rsid w:val="713E4CFF"/>
    <w:rsid w:val="73940221"/>
    <w:rsid w:val="73DD6AE0"/>
    <w:rsid w:val="77070DB8"/>
    <w:rsid w:val="7836243C"/>
    <w:rsid w:val="7A3E0998"/>
    <w:rsid w:val="7A556128"/>
    <w:rsid w:val="7A8F358F"/>
    <w:rsid w:val="7AF07ABA"/>
    <w:rsid w:val="7CF56617"/>
    <w:rsid w:val="7EA8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0"/>
    <w:pPr>
      <w:spacing w:beforeLines="0" w:afterLines="0"/>
      <w:ind w:left="3360"/>
      <w:jc w:val="left"/>
    </w:pPr>
    <w:rPr>
      <w:rFonts w:hint="default" w:ascii="Times New Roman" w:hAnsi="Times New Roman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2555</Words>
  <Characters>2675</Characters>
  <Lines>24</Lines>
  <Paragraphs>6</Paragraphs>
  <TotalTime>2</TotalTime>
  <ScaleCrop>false</ScaleCrop>
  <LinksUpToDate>false</LinksUpToDate>
  <CharactersWithSpaces>2676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2020-12-23T10:59:00Z</dcterms:created>
  <dc:creator>江清月</dc:creator>
  <cp:lastModifiedBy>K</cp:lastModifiedBy>
  <cp:lastPrinted>2023-01-29T01:45:00Z</cp:lastPrinted>
  <dcterms:modified xsi:type="dcterms:W3CDTF">2023-02-01T07:34:50Z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7C5AFD63D89B4E739ABAC08827F26ECE</vt:lpwstr>
  </property>
</Properties>
</file>