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</w:pPr>
    </w:p>
    <w:p>
      <w:pPr>
        <w:pStyle w:val="2"/>
        <w:jc w:val="both"/>
      </w:pPr>
    </w:p>
    <w:p>
      <w:pPr>
        <w:spacing w:line="520" w:lineRule="exact"/>
        <w:ind w:firstLine="320" w:firstLineChars="1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40"/>
        </w:rPr>
        <w:t>张文旅字〔</w:t>
      </w:r>
      <w:r>
        <w:rPr>
          <w:rFonts w:ascii="Times New Roman" w:hAnsi="Times New Roman" w:eastAsia="仿宋_GB2312"/>
          <w:sz w:val="32"/>
          <w:szCs w:val="40"/>
        </w:rPr>
        <w:t>2022</w:t>
      </w:r>
      <w:r>
        <w:rPr>
          <w:rFonts w:hint="eastAsia" w:ascii="Times New Roman" w:hAnsi="Times New Roman" w:eastAsia="仿宋_GB2312"/>
          <w:sz w:val="32"/>
          <w:szCs w:val="40"/>
        </w:rPr>
        <w:t>〕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40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ascii="Times New Roman" w:hAnsi="方正小标宋简体" w:eastAsia="方正小标宋简体" w:cs="Times New Roman"/>
          <w:sz w:val="44"/>
          <w:szCs w:val="44"/>
        </w:rPr>
        <w:t>年张店区文化和旅游惠民消费季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520" w:firstLineChars="800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为贯彻落实《国务院办公厅关于进一步释放消费潜力促进消费持续恢复的意见》精神，统筹推进省、市、区有关文化和旅游消费工作的决策部署，进一步提振消费市场，激发文化和旅游消费潜力，丰富文化和旅游产品供给，更好满足人民日益增长的美好生活需要，结合我区实际，定于</w:t>
      </w:r>
      <w:r>
        <w:rPr>
          <w:rFonts w:ascii="Times New Roman" w:hAnsi="Times New Roman" w:eastAsia="仿宋_GB2312" w:cs="Times New Roman"/>
          <w:sz w:val="32"/>
          <w:szCs w:val="32"/>
        </w:rPr>
        <w:t>2022年7月至12月举办2022年</w:t>
      </w:r>
      <w:r>
        <w:rPr>
          <w:rFonts w:ascii="Times New Roman" w:hAnsi="仿宋_GB2312" w:eastAsia="仿宋_GB2312" w:cs="Times New Roman"/>
          <w:sz w:val="32"/>
          <w:szCs w:val="32"/>
        </w:rPr>
        <w:t>张店区文化和旅游惠民消费季，制定如下实施方案。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文旅惠民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悦享张店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二、活动名称和时间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名称：2022年张店区文化和旅游惠民消费季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时间：2022年7月—12月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三、活动原则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（一）政府引导。</w:t>
      </w:r>
      <w:r>
        <w:rPr>
          <w:rFonts w:ascii="Times New Roman" w:hAnsi="仿宋_GB2312" w:eastAsia="仿宋_GB2312" w:cs="Times New Roman"/>
          <w:sz w:val="32"/>
          <w:szCs w:val="32"/>
        </w:rPr>
        <w:t>加强顶层设计，加大政策引导力度，通过落实财政资金，发放文旅惠民消费券的形式，推动需求牵引供给、供给创造需求，着力建立促进文旅消费的长效机制。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（二）市场运作。</w:t>
      </w:r>
      <w:r>
        <w:rPr>
          <w:rFonts w:ascii="Times New Roman" w:hAnsi="仿宋_GB2312" w:eastAsia="仿宋_GB2312" w:cs="Times New Roman"/>
          <w:sz w:val="32"/>
          <w:szCs w:val="32"/>
        </w:rPr>
        <w:t>突出市场导向，充分发挥市场主体作用。依托企业提供丰富多样的文化和旅游产品及服务，以高质量文化和旅游供给增强消费者的获得感、幸福感。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（三）普惠大众。</w:t>
      </w:r>
      <w:r>
        <w:rPr>
          <w:rFonts w:ascii="Times New Roman" w:hAnsi="仿宋_GB2312" w:eastAsia="仿宋_GB2312" w:cs="Times New Roman"/>
          <w:sz w:val="32"/>
          <w:szCs w:val="32"/>
        </w:rPr>
        <w:t>开展群众性文化和旅游惠民活动，通过发放文化和旅游惠民消费券，采取财政直补消费者、商家优惠折扣和社会支持等方式，让文化和旅游消费真正深入惠及大众。丰富文化和旅游消费体验，着力满足广大消费者多层次、个性化、高品质的消费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（四）创新发展。</w:t>
      </w:r>
      <w:r>
        <w:rPr>
          <w:rFonts w:ascii="Times New Roman" w:hAnsi="仿宋_GB2312" w:eastAsia="仿宋_GB2312" w:cs="Times New Roman"/>
          <w:sz w:val="32"/>
          <w:szCs w:val="32"/>
        </w:rPr>
        <w:t>以创新求突破，将创新理念融入文化和旅游消费活动，促进文化和旅游消费理念创新、手段创新，打造文旅消费新热点，探索文化和旅游消费新模式。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（一）文化和旅游惠民主题活动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突出活动引领，整合全区优质文旅资源，推出</w:t>
      </w:r>
      <w:r>
        <w:rPr>
          <w:rFonts w:hint="eastAsia" w:ascii="仿宋_GB2312" w:hAnsi="仿宋_GB2312" w:eastAsia="仿宋_GB2312" w:cs="仿宋_GB2312"/>
          <w:sz w:val="32"/>
          <w:szCs w:val="32"/>
        </w:rPr>
        <w:t>“乐赏张店”“手造创新”“夜游张店”“潮玩青春”“云上文旅”五大主题活动，具体内容如下：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</w:rPr>
        <w:t>“乐赏张店”</w:t>
      </w:r>
      <w:r>
        <w:rPr>
          <w:rFonts w:ascii="Times New Roman" w:hAnsi="Times New Roman" w:eastAsia="仿宋_GB2312" w:cs="Times New Roman"/>
          <w:sz w:val="32"/>
          <w:szCs w:val="32"/>
        </w:rPr>
        <w:t>主题系列活动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大力推进文化惠民，让更多群众得到实惠。</w:t>
      </w:r>
      <w:r>
        <w:rPr>
          <w:rFonts w:ascii="Times New Roman" w:hAnsi="Times New Roman" w:eastAsia="仿宋_GB2312" w:cs="Times New Roman"/>
          <w:kern w:val="0"/>
          <w:sz w:val="31"/>
          <w:szCs w:val="31"/>
        </w:rPr>
        <w:t>在全区范围内组织开展</w:t>
      </w:r>
      <w:r>
        <w:rPr>
          <w:rFonts w:ascii="Times New Roman" w:hAnsi="Times New Roman" w:eastAsia="仿宋_GB2312" w:cs="Times New Roman"/>
          <w:sz w:val="32"/>
          <w:szCs w:val="32"/>
        </w:rPr>
        <w:t>文艺演出、艺术展览、文化艺术培训、讲座、艺术惠民</w:t>
      </w:r>
      <w:r>
        <w:rPr>
          <w:rFonts w:ascii="Times New Roman" w:hAnsi="Times New Roman" w:eastAsia="仿宋_GB2312" w:cs="Times New Roman"/>
          <w:kern w:val="0"/>
          <w:sz w:val="31"/>
          <w:szCs w:val="31"/>
        </w:rPr>
        <w:t>等文艺活动。持续做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好“送戏下乡”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“送电影下乡”、文</w:t>
      </w:r>
      <w:r>
        <w:rPr>
          <w:rFonts w:ascii="Times New Roman" w:hAnsi="Times New Roman" w:eastAsia="仿宋_GB2312" w:cs="Times New Roman"/>
          <w:kern w:val="0"/>
          <w:sz w:val="31"/>
          <w:szCs w:val="31"/>
        </w:rPr>
        <w:t>化志愿服务美丽乡村行等公共文化服务工作，组织开展张店区第五届文化艺术节、第十一届幸福张店合唱节等品牌文化活动。举办亲子故事会、国学讲座、优秀电影展播、民俗剪纸、少儿诗词诵读大赛、图书进军营等人文活动，组织开展城市公益电影放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</w:rPr>
        <w:t>“手造创新”主题</w:t>
      </w:r>
      <w:r>
        <w:rPr>
          <w:rFonts w:ascii="Times New Roman" w:hAnsi="Times New Roman" w:eastAsia="仿宋_GB2312" w:cs="Times New Roman"/>
          <w:sz w:val="32"/>
          <w:szCs w:val="32"/>
        </w:rPr>
        <w:t>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积极发动辖区内手造企业参与各级文化和旅游惠民消费季活动，推动手造产品、非遗手造项目入驻A级旅游景区，进一步加大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对“山东手造·齐品淄博”产品的</w:t>
      </w:r>
      <w:r>
        <w:rPr>
          <w:rFonts w:ascii="Times New Roman" w:hAnsi="Times New Roman" w:eastAsia="仿宋_GB2312" w:cs="Times New Roman"/>
          <w:sz w:val="32"/>
          <w:szCs w:val="32"/>
        </w:rPr>
        <w:t>宣传展销力度。积极组织辖区企业参加山东省旅游发展大会、中国国际文化旅游博览会等知名展会。</w:t>
      </w:r>
      <w:r>
        <w:rPr>
          <w:rFonts w:ascii="Times New Roman" w:hAnsi="Times New Roman" w:eastAsia="仿宋_GB2312" w:cs="Times New Roman"/>
          <w:kern w:val="0"/>
          <w:sz w:val="31"/>
          <w:szCs w:val="31"/>
        </w:rPr>
        <w:t>开展“山东手造”非遗文化主题系列活动，组织非遗传承人及企业参加非遗进社区、进校园活动。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</w:rPr>
        <w:t>“夜游张店”主</w:t>
      </w:r>
      <w:r>
        <w:rPr>
          <w:rFonts w:ascii="Times New Roman" w:hAnsi="Times New Roman" w:eastAsia="仿宋_GB2312" w:cs="Times New Roman"/>
          <w:sz w:val="32"/>
          <w:szCs w:val="32"/>
        </w:rPr>
        <w:t>题系列活动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  <w:t>发挥唐库文创园省级夜间文化和旅游消费集聚区典型示范作用，推动全区重点景区、园区、公共文化场馆等夜间开放，丰富夜间文旅产品、优化文旅消费环境，大力发展夜间观光游憩、文化体验、夜色餐饮、时尚购物等夜间旅游经济产业。鼓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</w:rPr>
        <w:t>夜经济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  <w:t>街区举办夜间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</w:rPr>
        <w:t>文艺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  <w:t>演出等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</w:rPr>
        <w:t>各类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  <w:t>主题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</w:rPr>
        <w:t>文化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  <w:t>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  <w:t>力争全年培育2-3家夜间文旅消费集聚区。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</w:rPr>
        <w:t>“潮玩青春”</w:t>
      </w:r>
      <w:r>
        <w:rPr>
          <w:rFonts w:ascii="Times New Roman" w:hAnsi="Times New Roman" w:eastAsia="仿宋_GB2312" w:cs="Times New Roman"/>
          <w:sz w:val="32"/>
          <w:szCs w:val="32"/>
        </w:rPr>
        <w:t>主题系列活动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立足年轻人的新消费潮流，开展形式丰富的文旅消费活动，围绕音乐、电竞、直播等热点消费领域，鼓励开展文创市集、音乐节等活动。积极参与第三届山东动漫游戏嘉年华暨鲁中文化创意博览会，</w:t>
      </w:r>
      <w:r>
        <w:rPr>
          <w:rFonts w:ascii="Times New Roman" w:hAnsi="Times New Roman" w:eastAsia="仿宋_GB2312" w:cs="Times New Roman"/>
          <w:sz w:val="32"/>
          <w:szCs w:val="32"/>
        </w:rPr>
        <w:t>带活新兴消费市场，</w:t>
      </w:r>
      <w:r>
        <w:rPr>
          <w:rFonts w:ascii="Times New Roman" w:hAnsi="仿宋_GB2312" w:eastAsia="仿宋_GB2312" w:cs="Times New Roman"/>
          <w:sz w:val="32"/>
          <w:szCs w:val="32"/>
        </w:rPr>
        <w:t>提供更多沉浸式、场景化、多元性的潮流文旅消费体验，拓展文化和旅游消费惠民的广度与精准度。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“云上文旅”主题系列活</w:t>
      </w:r>
      <w:r>
        <w:rPr>
          <w:rFonts w:ascii="Times New Roman" w:hAnsi="Times New Roman" w:eastAsia="仿宋_GB2312" w:cs="Times New Roman"/>
          <w:sz w:val="32"/>
          <w:szCs w:val="32"/>
        </w:rPr>
        <w:t>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0" w:firstLineChars="200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1"/>
          <w:szCs w:val="31"/>
        </w:rPr>
        <w:t>推出“品游淄博·云享文旅”张店区专场线上活动，整合全区公共文化场馆、民间艺术院团资源，创新服务形式，将文化活动、艺术培训、文化服务、展演展示等线下活动，转变为</w:t>
      </w:r>
      <w:r>
        <w:rPr>
          <w:rFonts w:ascii="Times New Roman" w:hAnsi="仿宋_GB2312" w:eastAsia="仿宋_GB2312" w:cs="Times New Roman"/>
          <w:sz w:val="32"/>
          <w:szCs w:val="32"/>
        </w:rPr>
        <w:t>线上同步推进、线上线下联动融合，更好满足群众对文化和旅游生活的新需求、新期待。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（二）激活文旅消费场景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深化省级文化和旅游消费示范区建设，积极争创国家级、省级、市级夜间文化和旅游消费集聚区。开展更加贴近生活、特色鲜明的文旅消费活动，提升消费季活动的可触及性、普惠性。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（三）助力文旅企业纾难纾困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积极应对疫情影响，助力企业纾困，促进文旅消费。鼓励发动辖区内企业参与省市文化和旅游惠民消费季，免费入驻消费季</w:t>
      </w:r>
      <w:r>
        <w:rPr>
          <w:rFonts w:hint="eastAsia" w:ascii="仿宋_GB2312" w:hAnsi="仿宋_GB2312" w:eastAsia="仿宋_GB2312" w:cs="仿宋_GB2312"/>
          <w:sz w:val="32"/>
          <w:szCs w:val="32"/>
        </w:rPr>
        <w:t>“云游齐鲁”平台。充分发挥财政资金补贴文旅消费的带动作用，组织开展各类定向券活动，发放“一元游景区”“观影消费券”等定向消费券，重点补贴消费带动作用强、品牌化和市场化程度高的</w:t>
      </w:r>
      <w:r>
        <w:rPr>
          <w:rFonts w:ascii="Times New Roman" w:hAnsi="仿宋_GB2312" w:eastAsia="仿宋_GB2312" w:cs="Times New Roman"/>
          <w:sz w:val="32"/>
          <w:szCs w:val="32"/>
        </w:rPr>
        <w:t>优质文旅产品。联合银联共同开展文化和旅游消费助企惠民行动，进一步提振消费市场信心，帮助市场主体纾难解困，更好激发文化和旅游消费活力。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（一）加强组织领导。</w:t>
      </w:r>
      <w:r>
        <w:rPr>
          <w:rFonts w:ascii="Times New Roman" w:hAnsi="仿宋_GB2312" w:eastAsia="仿宋_GB2312" w:cs="Times New Roman"/>
          <w:sz w:val="32"/>
          <w:szCs w:val="32"/>
        </w:rPr>
        <w:t>成立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年张店区文化和旅游惠民消费季组委会，由区委宣传部、区文化和旅游局、区融媒体中心牵头主办，区直有关部门（单位）和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各镇（街道）</w:t>
      </w:r>
      <w:r>
        <w:rPr>
          <w:rFonts w:ascii="Times New Roman" w:hAnsi="仿宋_GB2312" w:eastAsia="仿宋_GB2312" w:cs="Times New Roman"/>
          <w:sz w:val="32"/>
          <w:szCs w:val="32"/>
        </w:rPr>
        <w:t>联合主办，形成部门（单位）各尽其责、社会力量共同参与的筹办工作机制。组委会不作为区政府议事协调机构，活动结束后即行撤销。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（二）加强资金保障。</w:t>
      </w:r>
      <w:r>
        <w:rPr>
          <w:rFonts w:ascii="Times New Roman" w:hAnsi="Times New Roman" w:eastAsia="仿宋_GB2312" w:cs="Times New Roman"/>
          <w:sz w:val="32"/>
          <w:szCs w:val="32"/>
        </w:rPr>
        <w:t>按照区级财政专项资金安排，支持文化和旅游惠民消费券的发放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文化和旅游消费活动的组织开展、宣传推广以及审计、大数据应用等工作。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（三）加强宣传推介。</w:t>
      </w:r>
      <w:r>
        <w:rPr>
          <w:rFonts w:ascii="Times New Roman" w:hAnsi="Times New Roman" w:eastAsia="仿宋_GB2312" w:cs="Times New Roman"/>
          <w:sz w:val="32"/>
          <w:szCs w:val="32"/>
        </w:rPr>
        <w:t>充分利用微信公众号、抖音等新媒体发布文化和旅游惠民消费活动资讯，加大宣传推广力度，提高张店区文化和旅游惠民消费季活动的品牌影响力和认知度。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（四）加强疫情防控。</w:t>
      </w:r>
      <w:r>
        <w:rPr>
          <w:rFonts w:ascii="Times New Roman" w:hAnsi="仿宋_GB2312" w:eastAsia="仿宋_GB2312" w:cs="Times New Roman"/>
          <w:sz w:val="32"/>
          <w:szCs w:val="32"/>
        </w:rPr>
        <w:t>严格落实国家、省、市、区关于疫情防控工作的决策部署，统筹疫情防控与活动组织，把疫情防控各项措施落实到位，根据疫情防控形势及时调整活动安排，确保活动组织安全有序。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张店区文化和旅游惠民消费季组委会组成人员名单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张店区文化和旅游局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2022年6月29日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ascii="Times New Roman" w:hAnsi="方正小标宋简体" w:eastAsia="方正小标宋简体" w:cs="Times New Roman"/>
          <w:sz w:val="44"/>
          <w:szCs w:val="44"/>
        </w:rPr>
        <w:t>年张店区文化和旅游惠民消费季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组委会组成人员名单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主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任：</w:t>
      </w:r>
      <w:r>
        <w:rPr>
          <w:rFonts w:ascii="Times New Roman" w:hAnsi="仿宋_GB2312" w:eastAsia="仿宋_GB2312" w:cs="Times New Roman"/>
          <w:sz w:val="32"/>
          <w:szCs w:val="32"/>
        </w:rPr>
        <w:t>邹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倩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区政府副区长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副主任：</w:t>
      </w:r>
      <w:r>
        <w:rPr>
          <w:rFonts w:ascii="Times New Roman" w:hAnsi="仿宋_GB2312" w:eastAsia="仿宋_GB2312" w:cs="Times New Roman"/>
          <w:sz w:val="32"/>
          <w:szCs w:val="32"/>
        </w:rPr>
        <w:t>石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璐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区文化和旅游局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党组书记、</w:t>
      </w:r>
      <w:r>
        <w:rPr>
          <w:rFonts w:ascii="Times New Roman" w:hAnsi="仿宋_GB2312" w:eastAsia="仿宋_GB2312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周秀芹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</w:rPr>
        <w:t>区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</w:rPr>
        <w:t>文化产业发展办公室主任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张洪波    </w:t>
      </w:r>
      <w:r>
        <w:rPr>
          <w:rFonts w:ascii="Times New Roman" w:hAnsi="仿宋_GB2312" w:eastAsia="仿宋_GB2312" w:cs="Times New Roman"/>
          <w:sz w:val="32"/>
          <w:szCs w:val="32"/>
        </w:rPr>
        <w:t>区融媒体中心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主任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成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员</w:t>
      </w:r>
      <w:r>
        <w:rPr>
          <w:rFonts w:ascii="Times New Roman" w:hAnsi="仿宋_GB2312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张嘉仪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团区委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李元涛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</w:rPr>
        <w:t>区科协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</w:rPr>
        <w:t>党组成员、副主任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李灵芝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区教育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和</w:t>
      </w:r>
      <w:r>
        <w:rPr>
          <w:rFonts w:ascii="Times New Roman" w:hAnsi="仿宋_GB2312" w:eastAsia="仿宋_GB2312" w:cs="Times New Roman"/>
          <w:sz w:val="32"/>
          <w:szCs w:val="32"/>
        </w:rPr>
        <w:t>体育局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党组副书记、副局长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张晓慧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区科技局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王晓莹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区工业和信息化局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Times New Roman" w:hAnsi="仿宋_GB2312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马军红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仿宋_GB2312" w:eastAsia="仿宋_GB2312" w:cs="Times New Roman"/>
          <w:b w:val="0"/>
          <w:bCs w:val="0"/>
          <w:sz w:val="32"/>
          <w:szCs w:val="32"/>
        </w:rPr>
        <w:t>区民政局</w:t>
      </w:r>
      <w:r>
        <w:rPr>
          <w:rFonts w:hint="eastAsia" w:ascii="Times New Roman" w:hAnsi="仿宋_GB2312" w:eastAsia="仿宋_GB2312" w:cs="Times New Roman"/>
          <w:b w:val="0"/>
          <w:bCs w:val="0"/>
          <w:sz w:val="32"/>
          <w:szCs w:val="32"/>
          <w:lang w:eastAsia="zh-CN"/>
        </w:rPr>
        <w:t>社会组织管理办公室主任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张宗伟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</w:rPr>
        <w:t>区财政局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王少峰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区农业农村局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颜庭军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区商务局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党组成员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李玉溪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区文化和旅游局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党组成员、</w:t>
      </w:r>
      <w:r>
        <w:rPr>
          <w:rFonts w:ascii="Times New Roman" w:hAnsi="仿宋_GB2312" w:eastAsia="仿宋_GB2312" w:cs="Times New Roman"/>
          <w:sz w:val="32"/>
          <w:szCs w:val="32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曹  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pacing w:val="-28"/>
          <w:sz w:val="32"/>
          <w:szCs w:val="32"/>
        </w:rPr>
        <w:t>区卫生健康局</w:t>
      </w:r>
      <w:r>
        <w:rPr>
          <w:rFonts w:hint="eastAsia" w:ascii="Times New Roman" w:hAnsi="仿宋_GB2312" w:eastAsia="仿宋_GB2312" w:cs="Times New Roman"/>
          <w:spacing w:val="-28"/>
          <w:sz w:val="32"/>
          <w:szCs w:val="32"/>
          <w:lang w:val="en-US" w:eastAsia="zh-CN"/>
        </w:rPr>
        <w:t>党组成员、副局长、正科级干部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乔朝晖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区市场监管局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党组副书记、二级主办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  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区统计局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伊健萌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区金融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发展促进中心副主任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庞云翔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sz w:val="32"/>
          <w:szCs w:val="32"/>
        </w:rPr>
        <w:t>区服务业发展中心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王  攀    </w:t>
      </w:r>
      <w:r>
        <w:rPr>
          <w:rFonts w:ascii="Times New Roman" w:hAnsi="仿宋_GB2312" w:eastAsia="仿宋_GB2312" w:cs="Times New Roman"/>
          <w:sz w:val="32"/>
          <w:szCs w:val="32"/>
        </w:rPr>
        <w:t>房镇镇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及  光    </w:t>
      </w:r>
      <w:r>
        <w:rPr>
          <w:rFonts w:ascii="Times New Roman" w:hAnsi="仿宋_GB2312" w:eastAsia="仿宋_GB2312" w:cs="Times New Roman"/>
          <w:sz w:val="32"/>
          <w:szCs w:val="32"/>
        </w:rPr>
        <w:t>马尚街道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党工委委员、人武部长</w:t>
      </w:r>
    </w:p>
    <w:p>
      <w:pPr>
        <w:keepNext w:val="0"/>
        <w:keepLines w:val="0"/>
        <w:pageBreakBefore w:val="0"/>
        <w:tabs>
          <w:tab w:val="left" w:pos="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</w:rPr>
        <w:t xml:space="preserve">梁  健    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</w:rPr>
        <w:t>车站街道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张  云    </w:t>
      </w:r>
      <w:r>
        <w:rPr>
          <w:rFonts w:ascii="Times New Roman" w:hAnsi="仿宋_GB2312" w:eastAsia="仿宋_GB2312" w:cs="Times New Roman"/>
          <w:sz w:val="32"/>
          <w:szCs w:val="32"/>
        </w:rPr>
        <w:t>和平街道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杨  冬    </w:t>
      </w:r>
      <w:r>
        <w:rPr>
          <w:rFonts w:ascii="Times New Roman" w:hAnsi="仿宋_GB2312" w:eastAsia="仿宋_GB2312" w:cs="Times New Roman"/>
          <w:sz w:val="32"/>
          <w:szCs w:val="32"/>
        </w:rPr>
        <w:t>公园街道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朱恒科    </w:t>
      </w:r>
      <w:r>
        <w:rPr>
          <w:rFonts w:ascii="Times New Roman" w:hAnsi="仿宋_GB2312" w:eastAsia="仿宋_GB2312" w:cs="Times New Roman"/>
          <w:sz w:val="32"/>
          <w:szCs w:val="32"/>
        </w:rPr>
        <w:t>科苑街道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刘雯雯    </w:t>
      </w:r>
      <w:r>
        <w:rPr>
          <w:rFonts w:ascii="Times New Roman" w:hAnsi="仿宋_GB2312" w:eastAsia="仿宋_GB2312" w:cs="Times New Roman"/>
          <w:sz w:val="32"/>
          <w:szCs w:val="32"/>
        </w:rPr>
        <w:t>体育场街道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任海峰    </w:t>
      </w:r>
      <w:r>
        <w:rPr>
          <w:rFonts w:ascii="Times New Roman" w:hAnsi="仿宋_GB2312" w:eastAsia="仿宋_GB2312" w:cs="Times New Roman"/>
          <w:sz w:val="32"/>
          <w:szCs w:val="32"/>
        </w:rPr>
        <w:t>湖田街道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党工委委员、办事处副主任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组委会办公室设在区文化和旅游局，石璐同志兼任办公室主任，李玉溪同志兼任办公室副主任。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Bdr>
          <w:top w:val="single" w:color="auto" w:sz="6" w:space="0"/>
          <w:bottom w:val="single" w:color="auto" w:sz="6" w:space="8"/>
        </w:pBdr>
        <w:spacing w:after="120" w:line="560" w:lineRule="exact"/>
        <w:ind w:firstLine="28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28"/>
          <w:szCs w:val="28"/>
        </w:rPr>
        <w:t>张店区文化和旅游局办公室</w:t>
      </w:r>
      <w:r>
        <w:rPr>
          <w:rFonts w:ascii="Times New Roman" w:hAnsi="Times New Roman" w:eastAsia="仿宋_GB2312"/>
          <w:snapToGrid w:val="0"/>
          <w:kern w:val="0"/>
          <w:sz w:val="28"/>
          <w:szCs w:val="28"/>
        </w:rPr>
        <w:t xml:space="preserve">               2022</w:t>
      </w:r>
      <w:r>
        <w:rPr>
          <w:rFonts w:hint="eastAsia" w:ascii="Times New Roman" w:hAnsi="Times New Roman" w:eastAsia="仿宋_GB2312"/>
          <w:snapToGrid w:val="0"/>
          <w:kern w:val="0"/>
          <w:sz w:val="28"/>
          <w:szCs w:val="28"/>
        </w:rPr>
        <w:t>年</w:t>
      </w:r>
      <w:r>
        <w:rPr>
          <w:rFonts w:ascii="Times New Roman" w:hAnsi="Times New Roman" w:eastAsia="仿宋_GB2312"/>
          <w:snapToGrid w:val="0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/>
          <w:snapToGrid w:val="0"/>
          <w:kern w:val="0"/>
          <w:sz w:val="28"/>
          <w:szCs w:val="28"/>
        </w:rPr>
        <w:t>月</w:t>
      </w:r>
      <w:r>
        <w:rPr>
          <w:rFonts w:ascii="Times New Roman" w:hAnsi="Times New Roman" w:eastAsia="仿宋_GB2312"/>
          <w:snapToGrid w:val="0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snapToGrid w:val="0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BE2"/>
    <w:rsid w:val="001173E1"/>
    <w:rsid w:val="00123069"/>
    <w:rsid w:val="00153EED"/>
    <w:rsid w:val="001D6067"/>
    <w:rsid w:val="002A6092"/>
    <w:rsid w:val="002B1BE2"/>
    <w:rsid w:val="003C15F8"/>
    <w:rsid w:val="003C5AB4"/>
    <w:rsid w:val="004E6C07"/>
    <w:rsid w:val="0059137C"/>
    <w:rsid w:val="00634773"/>
    <w:rsid w:val="008920CE"/>
    <w:rsid w:val="008B2F15"/>
    <w:rsid w:val="009570FA"/>
    <w:rsid w:val="0097371C"/>
    <w:rsid w:val="00981B5F"/>
    <w:rsid w:val="00A60CBC"/>
    <w:rsid w:val="00C4298F"/>
    <w:rsid w:val="00D57B96"/>
    <w:rsid w:val="00E50F25"/>
    <w:rsid w:val="00E969DF"/>
    <w:rsid w:val="00EE4EA5"/>
    <w:rsid w:val="00F51323"/>
    <w:rsid w:val="00FD7C2E"/>
    <w:rsid w:val="01185F20"/>
    <w:rsid w:val="025532A2"/>
    <w:rsid w:val="02D532C7"/>
    <w:rsid w:val="03BA4C46"/>
    <w:rsid w:val="05026D7C"/>
    <w:rsid w:val="050E0B81"/>
    <w:rsid w:val="05C43E61"/>
    <w:rsid w:val="061C1B64"/>
    <w:rsid w:val="063F4559"/>
    <w:rsid w:val="082A1C53"/>
    <w:rsid w:val="087E1018"/>
    <w:rsid w:val="0A793B1F"/>
    <w:rsid w:val="0A8A3582"/>
    <w:rsid w:val="0B4E0757"/>
    <w:rsid w:val="0BDC50BE"/>
    <w:rsid w:val="0C62528A"/>
    <w:rsid w:val="0CFB31B0"/>
    <w:rsid w:val="0DB565FE"/>
    <w:rsid w:val="0E50175D"/>
    <w:rsid w:val="0F122304"/>
    <w:rsid w:val="0F4C504E"/>
    <w:rsid w:val="10B2492E"/>
    <w:rsid w:val="10ED21CB"/>
    <w:rsid w:val="124A4E0B"/>
    <w:rsid w:val="125D3C25"/>
    <w:rsid w:val="167206CF"/>
    <w:rsid w:val="17EE526F"/>
    <w:rsid w:val="19A46592"/>
    <w:rsid w:val="1BCD7490"/>
    <w:rsid w:val="1F610D4A"/>
    <w:rsid w:val="1FB04E63"/>
    <w:rsid w:val="1FE15644"/>
    <w:rsid w:val="20FE6F34"/>
    <w:rsid w:val="21283783"/>
    <w:rsid w:val="229E644A"/>
    <w:rsid w:val="25160B7B"/>
    <w:rsid w:val="26AC5BCE"/>
    <w:rsid w:val="282F079B"/>
    <w:rsid w:val="28770C90"/>
    <w:rsid w:val="2A65773E"/>
    <w:rsid w:val="2A9F26A7"/>
    <w:rsid w:val="2AA517AB"/>
    <w:rsid w:val="2B7E64EC"/>
    <w:rsid w:val="2C0F0CD3"/>
    <w:rsid w:val="2C770E8C"/>
    <w:rsid w:val="2CBD065C"/>
    <w:rsid w:val="2FFB405D"/>
    <w:rsid w:val="31511482"/>
    <w:rsid w:val="31C80D19"/>
    <w:rsid w:val="323E541B"/>
    <w:rsid w:val="329E3CC0"/>
    <w:rsid w:val="32C22B06"/>
    <w:rsid w:val="347C355F"/>
    <w:rsid w:val="34F9181A"/>
    <w:rsid w:val="354B7309"/>
    <w:rsid w:val="36602893"/>
    <w:rsid w:val="36F22953"/>
    <w:rsid w:val="37377716"/>
    <w:rsid w:val="38165115"/>
    <w:rsid w:val="39611F8D"/>
    <w:rsid w:val="3A6A54AC"/>
    <w:rsid w:val="3BDC6C64"/>
    <w:rsid w:val="3CC428B9"/>
    <w:rsid w:val="41373C9B"/>
    <w:rsid w:val="42EE7525"/>
    <w:rsid w:val="434A6950"/>
    <w:rsid w:val="44037D60"/>
    <w:rsid w:val="44907E2F"/>
    <w:rsid w:val="46113D37"/>
    <w:rsid w:val="474F1F2B"/>
    <w:rsid w:val="49327B0D"/>
    <w:rsid w:val="49E648DE"/>
    <w:rsid w:val="4C995418"/>
    <w:rsid w:val="51E4567A"/>
    <w:rsid w:val="53BD6699"/>
    <w:rsid w:val="54AE203E"/>
    <w:rsid w:val="56423597"/>
    <w:rsid w:val="565C4E81"/>
    <w:rsid w:val="57FD3535"/>
    <w:rsid w:val="59001E19"/>
    <w:rsid w:val="596826C3"/>
    <w:rsid w:val="5A000BBE"/>
    <w:rsid w:val="5A0978B7"/>
    <w:rsid w:val="5A6E7426"/>
    <w:rsid w:val="5C4D6E76"/>
    <w:rsid w:val="5C7913F0"/>
    <w:rsid w:val="5D957A7B"/>
    <w:rsid w:val="5F4F71E9"/>
    <w:rsid w:val="5F5947AD"/>
    <w:rsid w:val="600F4C07"/>
    <w:rsid w:val="604A5114"/>
    <w:rsid w:val="615A0E9F"/>
    <w:rsid w:val="63B10AE8"/>
    <w:rsid w:val="64DF6042"/>
    <w:rsid w:val="66A53151"/>
    <w:rsid w:val="66DF057E"/>
    <w:rsid w:val="6712672F"/>
    <w:rsid w:val="68156C06"/>
    <w:rsid w:val="68193A33"/>
    <w:rsid w:val="68D82170"/>
    <w:rsid w:val="694E3282"/>
    <w:rsid w:val="699A5D6B"/>
    <w:rsid w:val="6D6D7D05"/>
    <w:rsid w:val="6ED50EFB"/>
    <w:rsid w:val="6FB2472F"/>
    <w:rsid w:val="70515FCF"/>
    <w:rsid w:val="709965AF"/>
    <w:rsid w:val="74D515E9"/>
    <w:rsid w:val="78256EBE"/>
    <w:rsid w:val="798A67B8"/>
    <w:rsid w:val="7B933FD4"/>
    <w:rsid w:val="7D555019"/>
    <w:rsid w:val="7EC60796"/>
    <w:rsid w:val="7FD57BEF"/>
    <w:rsid w:val="7F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409</Words>
  <Characters>2333</Characters>
  <Lines>19</Lines>
  <Paragraphs>5</Paragraphs>
  <ScaleCrop>false</ScaleCrop>
  <LinksUpToDate>false</LinksUpToDate>
  <CharactersWithSpaces>2737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2022-06-20T05:39:00Z</dcterms:created>
  <dc:creator>admin</dc:creator>
  <cp:lastModifiedBy>admin</cp:lastModifiedBy>
  <cp:lastPrinted>2022-06-29T07:23:23Z</cp:lastPrinted>
  <dcterms:modified xsi:type="dcterms:W3CDTF">2022-06-29T07:26:24Z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