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right"/>
        <w:textAlignment w:val="auto"/>
        <w:rPr>
          <w:rFonts w:hint="default" w:ascii="Times New Roman" w:hAnsi="Times New Roman" w:eastAsia="黑体" w:cs="Times New Roman"/>
          <w:bCs/>
          <w:snapToGrid w:val="0"/>
          <w:color w:val="auto"/>
          <w:kern w:val="0"/>
          <w:sz w:val="32"/>
          <w:szCs w:val="32"/>
        </w:rPr>
      </w:pPr>
      <w:r>
        <w:rPr>
          <w:rFonts w:hint="default"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val="en-US" w:eastAsia="zh-CN"/>
        </w:rPr>
        <w:t>C</w:t>
      </w:r>
      <w:r>
        <w:rPr>
          <w:rFonts w:hint="default" w:ascii="Times New Roman" w:hAnsi="Times New Roman" w:eastAsia="黑体" w:cs="Times New Roman"/>
          <w:color w:val="auto"/>
          <w:sz w:val="32"/>
          <w:szCs w:val="32"/>
        </w:rPr>
        <w:t>类）</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Chars="0" w:firstLine="1067" w:firstLineChars="250"/>
        <w:textAlignment w:val="auto"/>
        <w:outlineLvl w:val="9"/>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leftChars="0" w:firstLine="1067" w:firstLineChars="250"/>
        <w:textAlignment w:val="auto"/>
        <w:outlineLvl w:val="9"/>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leftChars="0" w:firstLine="1067" w:firstLineChars="250"/>
        <w:textAlignment w:val="auto"/>
        <w:outlineLvl w:val="9"/>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leftChars="0" w:firstLine="1067" w:firstLineChars="250"/>
        <w:textAlignment w:val="auto"/>
        <w:outlineLvl w:val="9"/>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leftChars="0" w:firstLine="1067" w:firstLineChars="250"/>
        <w:textAlignment w:val="auto"/>
        <w:outlineLvl w:val="9"/>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150"/>
        <w:textAlignment w:val="auto"/>
        <w:rPr>
          <w:rFonts w:hint="eastAsia" w:ascii="Times New Roman" w:hAnsi="Times New Roman" w:eastAsia="仿宋_GB2312" w:cs="Times New Roman"/>
          <w:bCs/>
          <w:snapToGrid w:val="0"/>
          <w:color w:val="000000"/>
          <w:kern w:val="0"/>
          <w:sz w:val="32"/>
          <w:szCs w:val="32"/>
          <w:lang w:eastAsia="zh-CN"/>
        </w:rPr>
      </w:pPr>
      <w:r>
        <w:rPr>
          <w:rFonts w:hint="default" w:ascii="Times New Roman" w:hAnsi="Times New Roman" w:eastAsia="仿宋_GB2312" w:cs="Times New Roman"/>
          <w:bCs/>
          <w:snapToGrid w:val="0"/>
          <w:color w:val="000000"/>
          <w:kern w:val="0"/>
          <w:sz w:val="32"/>
          <w:szCs w:val="32"/>
        </w:rPr>
        <w:t>张文旅字〔202</w:t>
      </w:r>
      <w:r>
        <w:rPr>
          <w:rFonts w:hint="eastAsia" w:ascii="Times New Roman" w:hAnsi="Times New Roman" w:eastAsia="仿宋_GB2312" w:cs="Times New Roman"/>
          <w:bCs/>
          <w:snapToGrid w:val="0"/>
          <w:color w:val="000000"/>
          <w:kern w:val="0"/>
          <w:sz w:val="32"/>
          <w:szCs w:val="32"/>
          <w:lang w:val="en-US" w:eastAsia="zh-CN"/>
        </w:rPr>
        <w:t>4</w:t>
      </w:r>
      <w:r>
        <w:rPr>
          <w:rFonts w:hint="default" w:ascii="Times New Roman" w:hAnsi="Times New Roman" w:eastAsia="仿宋_GB2312" w:cs="Times New Roman"/>
          <w:bCs/>
          <w:snapToGrid w:val="0"/>
          <w:color w:val="000000"/>
          <w:kern w:val="0"/>
          <w:sz w:val="32"/>
          <w:szCs w:val="32"/>
        </w:rPr>
        <w:t>〕</w:t>
      </w:r>
      <w:r>
        <w:rPr>
          <w:rFonts w:hint="eastAsia" w:ascii="Times New Roman" w:hAnsi="Times New Roman" w:eastAsia="仿宋_GB2312" w:cs="Times New Roman"/>
          <w:bCs/>
          <w:snapToGrid w:val="0"/>
          <w:color w:val="000000"/>
          <w:kern w:val="0"/>
          <w:sz w:val="32"/>
          <w:szCs w:val="32"/>
          <w:lang w:val="en-US" w:eastAsia="zh-CN"/>
        </w:rPr>
        <w:t>50</w:t>
      </w:r>
      <w:r>
        <w:rPr>
          <w:rFonts w:hint="default" w:ascii="Times New Roman" w:hAnsi="Times New Roman" w:eastAsia="仿宋_GB2312" w:cs="Times New Roman"/>
          <w:bCs/>
          <w:snapToGrid w:val="0"/>
          <w:color w:val="000000"/>
          <w:kern w:val="0"/>
          <w:sz w:val="32"/>
          <w:szCs w:val="32"/>
        </w:rPr>
        <w:t xml:space="preserve">号  </w:t>
      </w:r>
      <w:r>
        <w:rPr>
          <w:rFonts w:hint="eastAsia" w:ascii="Times New Roman" w:hAnsi="Times New Roman" w:eastAsia="仿宋_GB2312" w:cs="Times New Roman"/>
          <w:bCs/>
          <w:snapToGrid w:val="0"/>
          <w:color w:val="000000"/>
          <w:kern w:val="0"/>
          <w:sz w:val="32"/>
          <w:szCs w:val="32"/>
          <w:lang w:val="en-US" w:eastAsia="zh-CN"/>
        </w:rPr>
        <w:t xml:space="preserve">           </w:t>
      </w:r>
      <w:r>
        <w:rPr>
          <w:rFonts w:hint="default" w:ascii="Times New Roman" w:hAnsi="Times New Roman" w:eastAsia="仿宋_GB2312" w:cs="Times New Roman"/>
          <w:bCs/>
          <w:snapToGrid w:val="0"/>
          <w:color w:val="000000"/>
          <w:kern w:val="0"/>
          <w:sz w:val="32"/>
          <w:szCs w:val="32"/>
        </w:rPr>
        <w:t xml:space="preserve"> </w:t>
      </w:r>
      <w:r>
        <w:rPr>
          <w:rFonts w:hint="eastAsia" w:ascii="Times New Roman" w:hAnsi="Times New Roman" w:eastAsia="仿宋_GB2312" w:cs="Times New Roman"/>
          <w:bCs/>
          <w:snapToGrid w:val="0"/>
          <w:color w:val="000000"/>
          <w:kern w:val="0"/>
          <w:sz w:val="32"/>
          <w:szCs w:val="32"/>
          <w:lang w:val="en-US" w:eastAsia="zh-CN"/>
        </w:rPr>
        <w:t xml:space="preserve"> </w:t>
      </w:r>
      <w:r>
        <w:rPr>
          <w:rFonts w:hint="eastAsia" w:ascii="Times New Roman" w:hAnsi="Times New Roman" w:eastAsia="仿宋_GB2312" w:cs="Times New Roman"/>
          <w:bCs/>
          <w:snapToGrid w:val="0"/>
          <w:color w:val="000000"/>
          <w:kern w:val="0"/>
          <w:sz w:val="32"/>
          <w:szCs w:val="32"/>
        </w:rPr>
        <w:t>签发人：</w:t>
      </w:r>
      <w:r>
        <w:rPr>
          <w:rFonts w:hint="eastAsia" w:ascii="楷体_GB2312" w:hAnsi="楷体_GB2312" w:eastAsia="楷体_GB2312" w:cs="楷体_GB2312"/>
          <w:bCs/>
          <w:snapToGrid w:val="0"/>
          <w:color w:val="000000"/>
          <w:kern w:val="0"/>
          <w:sz w:val="32"/>
          <w:szCs w:val="32"/>
          <w:lang w:val="en-US" w:eastAsia="zh-CN"/>
        </w:rPr>
        <w:t>石璐</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bCs/>
          <w:snapToGrid w:val="0"/>
          <w:color w:val="auto"/>
          <w:kern w:val="0"/>
          <w:sz w:val="44"/>
          <w:szCs w:val="44"/>
        </w:rPr>
      </w:pPr>
      <w:r>
        <w:rPr>
          <w:rFonts w:hint="default" w:ascii="Times New Roman" w:hAnsi="Times New Roman" w:eastAsia="方正小标宋简体" w:cs="Times New Roman"/>
          <w:bCs/>
          <w:snapToGrid w:val="0"/>
          <w:color w:val="auto"/>
          <w:kern w:val="0"/>
          <w:sz w:val="44"/>
          <w:szCs w:val="44"/>
        </w:rPr>
        <w:t>对区政协十</w:t>
      </w:r>
      <w:r>
        <w:rPr>
          <w:rFonts w:hint="default" w:ascii="Times New Roman" w:hAnsi="Times New Roman" w:eastAsia="方正小标宋简体" w:cs="Times New Roman"/>
          <w:bCs/>
          <w:snapToGrid w:val="0"/>
          <w:color w:val="auto"/>
          <w:kern w:val="0"/>
          <w:sz w:val="44"/>
          <w:szCs w:val="44"/>
          <w:lang w:val="en"/>
        </w:rPr>
        <w:t>三</w:t>
      </w:r>
      <w:r>
        <w:rPr>
          <w:rFonts w:hint="default" w:ascii="Times New Roman" w:hAnsi="Times New Roman" w:eastAsia="方正小标宋简体" w:cs="Times New Roman"/>
          <w:bCs/>
          <w:snapToGrid w:val="0"/>
          <w:color w:val="auto"/>
          <w:kern w:val="0"/>
          <w:sz w:val="44"/>
          <w:szCs w:val="44"/>
        </w:rPr>
        <w:t>届</w:t>
      </w:r>
      <w:r>
        <w:rPr>
          <w:rFonts w:hint="eastAsia" w:ascii="Times New Roman" w:hAnsi="Times New Roman" w:eastAsia="方正小标宋简体" w:cs="Times New Roman"/>
          <w:bCs/>
          <w:snapToGrid w:val="0"/>
          <w:color w:val="auto"/>
          <w:kern w:val="0"/>
          <w:sz w:val="44"/>
          <w:szCs w:val="44"/>
          <w:lang w:val="en-US" w:eastAsia="zh-CN"/>
        </w:rPr>
        <w:t>三</w:t>
      </w:r>
      <w:r>
        <w:rPr>
          <w:rFonts w:hint="default" w:ascii="Times New Roman" w:hAnsi="Times New Roman" w:eastAsia="方正小标宋简体" w:cs="Times New Roman"/>
          <w:bCs/>
          <w:snapToGrid w:val="0"/>
          <w:color w:val="auto"/>
          <w:kern w:val="0"/>
          <w:sz w:val="44"/>
          <w:szCs w:val="44"/>
        </w:rPr>
        <w:t>次会议委员第</w:t>
      </w:r>
      <w:r>
        <w:rPr>
          <w:rFonts w:hint="eastAsia" w:ascii="Times New Roman" w:hAnsi="Times New Roman" w:eastAsia="方正小标宋简体" w:cs="Times New Roman"/>
          <w:bCs/>
          <w:snapToGrid w:val="0"/>
          <w:color w:val="auto"/>
          <w:kern w:val="0"/>
          <w:sz w:val="44"/>
          <w:szCs w:val="44"/>
          <w:lang w:val="en-US" w:eastAsia="zh-CN"/>
        </w:rPr>
        <w:t>79</w:t>
      </w:r>
      <w:r>
        <w:rPr>
          <w:rFonts w:hint="default" w:ascii="Times New Roman" w:hAnsi="Times New Roman" w:eastAsia="方正小标宋简体" w:cs="Times New Roman"/>
          <w:bCs/>
          <w:snapToGrid w:val="0"/>
          <w:color w:val="auto"/>
          <w:kern w:val="0"/>
          <w:sz w:val="44"/>
          <w:szCs w:val="44"/>
        </w:rPr>
        <w:t>号提案的</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bCs/>
          <w:snapToGrid w:val="0"/>
          <w:color w:val="auto"/>
          <w:kern w:val="0"/>
          <w:sz w:val="44"/>
          <w:szCs w:val="44"/>
        </w:rPr>
      </w:pPr>
      <w:r>
        <w:rPr>
          <w:rFonts w:hint="default" w:ascii="Times New Roman" w:hAnsi="Times New Roman" w:eastAsia="方正小标宋简体" w:cs="Times New Roman"/>
          <w:bCs/>
          <w:snapToGrid w:val="0"/>
          <w:color w:val="auto"/>
          <w:kern w:val="0"/>
          <w:sz w:val="44"/>
          <w:szCs w:val="44"/>
        </w:rPr>
        <w:t>答复</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Cs/>
          <w:snapToGrid w:val="0"/>
          <w:color w:val="auto"/>
          <w:kern w:val="0"/>
          <w:sz w:val="32"/>
          <w:szCs w:val="32"/>
          <w:lang w:eastAsia="zh-CN"/>
        </w:rPr>
        <w:t>沈谊</w:t>
      </w:r>
      <w:r>
        <w:rPr>
          <w:rFonts w:hint="default" w:ascii="Times New Roman" w:hAnsi="Times New Roman" w:eastAsia="仿宋_GB2312" w:cs="Times New Roman"/>
          <w:bCs/>
          <w:snapToGrid w:val="0"/>
          <w:color w:val="auto"/>
          <w:kern w:val="0"/>
          <w:sz w:val="32"/>
          <w:szCs w:val="32"/>
        </w:rPr>
        <w:t>委员</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1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snapToGrid w:val="0"/>
          <w:color w:val="auto"/>
          <w:kern w:val="0"/>
          <w:sz w:val="32"/>
          <w:szCs w:val="32"/>
        </w:rPr>
        <w:t>您提出的关于</w:t>
      </w:r>
      <w:r>
        <w:rPr>
          <w:rFonts w:hint="eastAsia" w:ascii="Times New Roman" w:hAnsi="Times New Roman" w:eastAsia="仿宋_GB2312" w:cs="Times New Roman"/>
          <w:bCs/>
          <w:snapToGrid w:val="0"/>
          <w:color w:val="auto"/>
          <w:kern w:val="0"/>
          <w:sz w:val="32"/>
          <w:szCs w:val="32"/>
          <w:lang w:eastAsia="zh-CN"/>
        </w:rPr>
        <w:t>《以“元宇宙”赋能发展新模式</w:t>
      </w:r>
      <w:r>
        <w:rPr>
          <w:rFonts w:hint="eastAsia" w:ascii="Times New Roman" w:hAnsi="Times New Roman" w:eastAsia="仿宋_GB2312" w:cs="Times New Roman"/>
          <w:bCs/>
          <w:snapToGrid w:val="0"/>
          <w:color w:val="auto"/>
          <w:kern w:val="0"/>
          <w:sz w:val="32"/>
          <w:szCs w:val="32"/>
          <w:lang w:val="en-US" w:eastAsia="zh-CN"/>
        </w:rPr>
        <w:t xml:space="preserve">  助推我区文旅产业高质量发展</w:t>
      </w:r>
      <w:r>
        <w:rPr>
          <w:rFonts w:hint="eastAsia" w:ascii="Times New Roman" w:hAnsi="Times New Roman" w:eastAsia="仿宋_GB2312" w:cs="Times New Roman"/>
          <w:bCs/>
          <w:snapToGrid w:val="0"/>
          <w:color w:val="auto"/>
          <w:kern w:val="0"/>
          <w:sz w:val="32"/>
          <w:szCs w:val="32"/>
          <w:lang w:eastAsia="zh-CN"/>
        </w:rPr>
        <w:t>》</w:t>
      </w:r>
      <w:r>
        <w:rPr>
          <w:rFonts w:hint="default" w:ascii="Times New Roman" w:hAnsi="Times New Roman" w:eastAsia="仿宋_GB2312" w:cs="Times New Roman"/>
          <w:bCs/>
          <w:snapToGrid w:val="0"/>
          <w:color w:val="auto"/>
          <w:kern w:val="0"/>
          <w:sz w:val="32"/>
          <w:szCs w:val="32"/>
        </w:rPr>
        <w:t>的提案收悉，现答复如下：</w:t>
      </w:r>
    </w:p>
    <w:p>
      <w:pPr>
        <w:keepNext w:val="0"/>
        <w:keepLines w:val="0"/>
        <w:pageBreakBefore w:val="0"/>
        <w:widowControl w:val="0"/>
        <w:kinsoku/>
        <w:wordWrap/>
        <w:overflowPunct/>
        <w:topLinePunct w:val="0"/>
        <w:autoSpaceDE/>
        <w:autoSpaceDN/>
        <w:bidi w:val="0"/>
        <w:adjustRightInd/>
        <w:spacing w:line="560" w:lineRule="exact"/>
        <w:ind w:firstLine="640" w:firstLineChars="150"/>
        <w:textAlignment w:val="auto"/>
        <w:rPr>
          <w:rFonts w:hint="eastAsia" w:ascii="黑体" w:hAnsi="黑体" w:eastAsia="黑体" w:cs="黑体"/>
          <w:bCs/>
          <w:snapToGrid w:val="0"/>
          <w:color w:val="auto"/>
          <w:kern w:val="0"/>
          <w:sz w:val="32"/>
          <w:szCs w:val="32"/>
          <w:lang w:val="en-US" w:eastAsia="zh-CN"/>
        </w:rPr>
      </w:pPr>
      <w:r>
        <w:rPr>
          <w:rFonts w:hint="eastAsia" w:ascii="黑体" w:hAnsi="黑体" w:eastAsia="黑体" w:cs="黑体"/>
          <w:bCs/>
          <w:snapToGrid w:val="0"/>
          <w:color w:val="auto"/>
          <w:kern w:val="0"/>
          <w:sz w:val="32"/>
          <w:szCs w:val="32"/>
          <w:lang w:val="en-US" w:eastAsia="zh-CN"/>
        </w:rPr>
        <w:t>一、张店区文旅元宇宙工作开展情况</w:t>
      </w:r>
    </w:p>
    <w:p>
      <w:pPr>
        <w:keepNext w:val="0"/>
        <w:keepLines w:val="0"/>
        <w:pageBreakBefore w:val="0"/>
        <w:widowControl w:val="0"/>
        <w:kinsoku/>
        <w:wordWrap/>
        <w:overflowPunct/>
        <w:topLinePunct w:val="0"/>
        <w:autoSpaceDE/>
        <w:autoSpaceDN/>
        <w:bidi w:val="0"/>
        <w:adjustRightInd/>
        <w:spacing w:line="560" w:lineRule="exact"/>
        <w:ind w:firstLine="640" w:firstLineChars="150"/>
        <w:textAlignment w:val="auto"/>
        <w:rPr>
          <w:rFonts w:hint="default" w:ascii="Times New Roman" w:hAnsi="Times New Roman" w:eastAsia="仿宋_GB2312" w:cs="Times New Roman"/>
          <w:bCs/>
          <w:snapToGrid w:val="0"/>
          <w:color w:val="auto"/>
          <w:kern w:val="0"/>
          <w:sz w:val="32"/>
          <w:szCs w:val="32"/>
          <w:lang w:val="en-US" w:eastAsia="zh-CN"/>
        </w:rPr>
      </w:pPr>
      <w:r>
        <w:rPr>
          <w:rFonts w:hint="eastAsia" w:ascii="Times New Roman" w:hAnsi="Times New Roman" w:eastAsia="仿宋_GB2312" w:cs="Times New Roman"/>
          <w:bCs/>
          <w:snapToGrid w:val="0"/>
          <w:color w:val="auto"/>
          <w:kern w:val="0"/>
          <w:sz w:val="32"/>
          <w:szCs w:val="32"/>
          <w:lang w:eastAsia="zh-CN"/>
        </w:rPr>
        <w:t>为进一步满足</w:t>
      </w:r>
      <w:r>
        <w:rPr>
          <w:rFonts w:hint="default" w:ascii="Times New Roman" w:hAnsi="Times New Roman" w:eastAsia="仿宋_GB2312" w:cs="Times New Roman"/>
          <w:bCs/>
          <w:snapToGrid w:val="0"/>
          <w:color w:val="auto"/>
          <w:kern w:val="0"/>
          <w:sz w:val="32"/>
          <w:szCs w:val="32"/>
        </w:rPr>
        <w:t>消费者对高质量文旅产品、沉浸式体验等日益增长的需求</w:t>
      </w:r>
      <w:r>
        <w:rPr>
          <w:rFonts w:hint="default" w:ascii="Times New Roman" w:hAnsi="Times New Roman" w:eastAsia="仿宋_GB2312" w:cs="Times New Roman"/>
          <w:bCs/>
          <w:snapToGrid w:val="0"/>
          <w:color w:val="auto"/>
          <w:kern w:val="0"/>
          <w:sz w:val="32"/>
          <w:szCs w:val="32"/>
          <w:lang w:eastAsia="zh-CN"/>
        </w:rPr>
        <w:t>，重塑文旅产业格局</w:t>
      </w:r>
      <w:r>
        <w:rPr>
          <w:rFonts w:hint="eastAsia" w:ascii="Times New Roman" w:hAnsi="Times New Roman" w:eastAsia="仿宋_GB2312" w:cs="Times New Roman"/>
          <w:bCs/>
          <w:snapToGrid w:val="0"/>
          <w:color w:val="auto"/>
          <w:kern w:val="0"/>
          <w:sz w:val="32"/>
          <w:szCs w:val="32"/>
          <w:lang w:eastAsia="zh-CN"/>
        </w:rPr>
        <w:t>，</w:t>
      </w:r>
      <w:r>
        <w:rPr>
          <w:rFonts w:hint="default" w:ascii="Times New Roman" w:hAnsi="Times New Roman" w:eastAsia="仿宋_GB2312" w:cs="Times New Roman"/>
          <w:bCs/>
          <w:snapToGrid w:val="0"/>
          <w:color w:val="auto"/>
          <w:kern w:val="0"/>
          <w:sz w:val="32"/>
          <w:szCs w:val="32"/>
          <w:lang w:val="en-US" w:eastAsia="zh-CN"/>
        </w:rPr>
        <w:t>张店区积极探索文旅元宇宙建设，指导辖区内的文旅企业积极探索数字文旅新业态，充分整合资源、资金、资产、市场等要素，鼓励打造具有标杆性、引领性的元宇宙智慧文旅综合项目。辖区内的山东可为文化科技有限公司</w:t>
      </w:r>
      <w:r>
        <w:rPr>
          <w:rFonts w:hint="eastAsia" w:ascii="Times New Roman" w:hAnsi="Times New Roman" w:eastAsia="仿宋_GB2312" w:cs="Times New Roman"/>
          <w:bCs/>
          <w:snapToGrid w:val="0"/>
          <w:color w:val="auto"/>
          <w:kern w:val="0"/>
          <w:sz w:val="32"/>
          <w:szCs w:val="32"/>
          <w:lang w:val="en-US" w:eastAsia="zh-CN"/>
        </w:rPr>
        <w:t>，</w:t>
      </w:r>
      <w:r>
        <w:rPr>
          <w:rFonts w:hint="default" w:ascii="Times New Roman" w:hAnsi="Times New Roman" w:eastAsia="仿宋_GB2312" w:cs="Times New Roman"/>
          <w:bCs/>
          <w:snapToGrid w:val="0"/>
          <w:color w:val="auto"/>
          <w:kern w:val="0"/>
          <w:sz w:val="32"/>
          <w:szCs w:val="32"/>
          <w:lang w:val="en-US" w:eastAsia="zh-CN"/>
        </w:rPr>
        <w:t>以掌握的区块链、物联网、XR、CG、云计算和AI等元宇宙核心技术打造了国内第一家元宇宙第二生活空间</w:t>
      </w:r>
      <w:r>
        <w:rPr>
          <w:rFonts w:hint="eastAsia" w:ascii="Times New Roman" w:hAnsi="Times New Roman" w:eastAsia="仿宋_GB2312" w:cs="Times New Roman"/>
          <w:bCs/>
          <w:snapToGrid w:val="0"/>
          <w:color w:val="auto"/>
          <w:kern w:val="0"/>
          <w:sz w:val="32"/>
          <w:szCs w:val="32"/>
          <w:lang w:val="en-US" w:eastAsia="zh-CN"/>
        </w:rPr>
        <w:t>—</w:t>
      </w:r>
      <w:r>
        <w:rPr>
          <w:rFonts w:hint="default" w:ascii="Times New Roman" w:hAnsi="Times New Roman" w:eastAsia="仿宋_GB2312" w:cs="Times New Roman"/>
          <w:bCs/>
          <w:snapToGrid w:val="0"/>
          <w:color w:val="auto"/>
          <w:kern w:val="0"/>
          <w:sz w:val="32"/>
          <w:szCs w:val="32"/>
          <w:lang w:val="en-US" w:eastAsia="zh-CN"/>
        </w:rPr>
        <w:t>齐幻元宇宙</w:t>
      </w:r>
      <w:r>
        <w:rPr>
          <w:rFonts w:hint="eastAsia" w:ascii="Times New Roman" w:hAnsi="Times New Roman" w:eastAsia="仿宋_GB2312" w:cs="Times New Roman"/>
          <w:bCs/>
          <w:snapToGrid w:val="0"/>
          <w:color w:val="auto"/>
          <w:kern w:val="0"/>
          <w:sz w:val="32"/>
          <w:szCs w:val="32"/>
          <w:lang w:val="en-US" w:eastAsia="zh-CN"/>
        </w:rPr>
        <w:t>。</w:t>
      </w:r>
      <w:r>
        <w:rPr>
          <w:rFonts w:hint="eastAsia" w:ascii="Times New Roman" w:hAnsi="Times New Roman" w:eastAsia="仿宋_GB2312" w:cs="Times New Roman"/>
          <w:bCs/>
          <w:snapToGrid w:val="0"/>
          <w:color w:val="auto"/>
          <w:kern w:val="0"/>
          <w:sz w:val="32"/>
          <w:szCs w:val="32"/>
        </w:rPr>
        <w:t>作为国内第一家以自有核心技术研发生活空间类元宇宙，齐幻元宇宙使用UE5引擎，超写实技术还原真实城市，实现虚拟空间中主体与现实边界的逐渐消融，将虚拟世界更加精准、更丰富的投射到现实世界中，沉浸感更强，体验更加逼真。齐幻元宇宙使用的数字技术还更多的应用在优秀传统文化和旅游资源中，搭建了“常宗林数字博物馆”、“淄川八大手造街区”等虚拟现实数字文化体验产品。</w:t>
      </w:r>
      <w:r>
        <w:rPr>
          <w:rFonts w:hint="default" w:ascii="Times New Roman" w:hAnsi="Times New Roman" w:eastAsia="仿宋_GB2312" w:cs="Times New Roman"/>
          <w:bCs/>
          <w:snapToGrid w:val="0"/>
          <w:color w:val="auto"/>
          <w:kern w:val="0"/>
          <w:sz w:val="32"/>
          <w:szCs w:val="32"/>
          <w:lang w:val="en-US" w:eastAsia="zh-CN"/>
        </w:rPr>
        <w:t>此外，山东可为文化作为省内第一家掌握虚拟人从设计、建模、动绑、动捕到CG视频、真人驱动、AI驱动全流程核心技术的公司，打造了淄博虚拟城市形象代言人</w:t>
      </w:r>
      <w:r>
        <w:rPr>
          <w:rFonts w:hint="eastAsia" w:ascii="Times New Roman" w:hAnsi="Times New Roman" w:eastAsia="仿宋_GB2312" w:cs="Times New Roman"/>
          <w:bCs/>
          <w:snapToGrid w:val="0"/>
          <w:color w:val="auto"/>
          <w:kern w:val="0"/>
          <w:sz w:val="32"/>
          <w:szCs w:val="32"/>
          <w:lang w:val="en-US" w:eastAsia="zh-CN"/>
        </w:rPr>
        <w:t>—</w:t>
      </w:r>
      <w:r>
        <w:rPr>
          <w:rFonts w:hint="default" w:ascii="Times New Roman" w:hAnsi="Times New Roman" w:eastAsia="仿宋_GB2312" w:cs="Times New Roman"/>
          <w:bCs/>
          <w:snapToGrid w:val="0"/>
          <w:color w:val="auto"/>
          <w:kern w:val="0"/>
          <w:sz w:val="32"/>
          <w:szCs w:val="32"/>
          <w:lang w:val="en-US" w:eastAsia="zh-CN"/>
        </w:rPr>
        <w:t>姜来，作为淄博城市虚拟形象代言人，姜来已经在青创园元宇宙创业创新大赛任虚拟主持人、齐惠保项目推荐人、淄博市首支虚拟现实数字文化宣传片等多个项目中得到应用。</w:t>
      </w:r>
    </w:p>
    <w:p>
      <w:pPr>
        <w:keepNext w:val="0"/>
        <w:keepLines w:val="0"/>
        <w:pageBreakBefore w:val="0"/>
        <w:widowControl w:val="0"/>
        <w:kinsoku/>
        <w:wordWrap/>
        <w:overflowPunct/>
        <w:topLinePunct w:val="0"/>
        <w:autoSpaceDE/>
        <w:autoSpaceDN/>
        <w:bidi w:val="0"/>
        <w:adjustRightInd/>
        <w:spacing w:line="560" w:lineRule="exact"/>
        <w:ind w:firstLine="640" w:firstLineChars="150"/>
        <w:textAlignment w:val="auto"/>
        <w:rPr>
          <w:rFonts w:hint="default" w:ascii="Times New Roman" w:hAnsi="Times New Roman" w:eastAsia="仿宋_GB2312" w:cs="Times New Roman"/>
          <w:bCs/>
          <w:snapToGrid w:val="0"/>
          <w:color w:val="auto"/>
          <w:kern w:val="0"/>
          <w:sz w:val="32"/>
          <w:szCs w:val="32"/>
          <w:lang w:val="en-US" w:eastAsia="zh-CN"/>
        </w:rPr>
      </w:pPr>
      <w:r>
        <w:rPr>
          <w:rFonts w:hint="eastAsia" w:ascii="Times New Roman" w:hAnsi="Times New Roman" w:eastAsia="仿宋_GB2312" w:cs="Times New Roman"/>
          <w:bCs/>
          <w:snapToGrid w:val="0"/>
          <w:color w:val="auto"/>
          <w:kern w:val="0"/>
          <w:sz w:val="32"/>
          <w:szCs w:val="32"/>
          <w:lang w:val="en-US" w:eastAsia="zh-CN"/>
        </w:rPr>
        <w:t>2023年，在八大局市场“出圈”之初，可为文化应用数字技术推出数字八大局作为数字城市的先试先行项目，以还原实体场景为基础，实现逛玩、社交、消费、客服、数据分析六大功能的前提下，构建六大系统，为数字张店乃至数字淄博奠定了底层系统支持。</w:t>
      </w:r>
    </w:p>
    <w:p>
      <w:pPr>
        <w:keepNext w:val="0"/>
        <w:keepLines w:val="0"/>
        <w:pageBreakBefore w:val="0"/>
        <w:widowControl w:val="0"/>
        <w:kinsoku/>
        <w:wordWrap/>
        <w:overflowPunct/>
        <w:topLinePunct w:val="0"/>
        <w:autoSpaceDE/>
        <w:autoSpaceDN/>
        <w:bidi w:val="0"/>
        <w:adjustRightInd/>
        <w:spacing w:line="560" w:lineRule="exact"/>
        <w:ind w:firstLine="640" w:firstLineChars="150"/>
        <w:textAlignment w:val="auto"/>
        <w:rPr>
          <w:rFonts w:hint="eastAsia" w:ascii="黑体" w:hAnsi="黑体" w:eastAsia="黑体" w:cs="黑体"/>
          <w:bCs/>
          <w:snapToGrid w:val="0"/>
          <w:color w:val="auto"/>
          <w:kern w:val="0"/>
          <w:sz w:val="32"/>
          <w:szCs w:val="32"/>
          <w:lang w:val="en-US" w:eastAsia="zh-CN"/>
        </w:rPr>
      </w:pPr>
      <w:r>
        <w:rPr>
          <w:rFonts w:hint="eastAsia" w:ascii="黑体" w:hAnsi="黑体" w:eastAsia="黑体" w:cs="黑体"/>
          <w:bCs/>
          <w:snapToGrid w:val="0"/>
          <w:color w:val="auto"/>
          <w:kern w:val="0"/>
          <w:sz w:val="32"/>
          <w:szCs w:val="32"/>
          <w:lang w:val="en-US" w:eastAsia="zh-CN"/>
        </w:rPr>
        <w:t>二、存在的问题</w:t>
      </w:r>
    </w:p>
    <w:p>
      <w:pPr>
        <w:keepNext w:val="0"/>
        <w:keepLines w:val="0"/>
        <w:pageBreakBefore w:val="0"/>
        <w:widowControl w:val="0"/>
        <w:kinsoku/>
        <w:wordWrap/>
        <w:overflowPunct/>
        <w:topLinePunct w:val="0"/>
        <w:autoSpaceDE/>
        <w:autoSpaceDN/>
        <w:bidi w:val="0"/>
        <w:adjustRightInd/>
        <w:spacing w:line="560" w:lineRule="exact"/>
        <w:ind w:firstLine="640" w:firstLineChars="150"/>
        <w:textAlignment w:val="auto"/>
        <w:rPr>
          <w:rFonts w:hint="default" w:ascii="Times New Roman" w:hAnsi="Times New Roman" w:eastAsia="仿宋_GB2312" w:cs="Times New Roman"/>
          <w:bCs/>
          <w:snapToGrid w:val="0"/>
          <w:color w:val="auto"/>
          <w:kern w:val="0"/>
          <w:sz w:val="32"/>
          <w:szCs w:val="32"/>
          <w:lang w:val="en-US" w:eastAsia="zh-CN"/>
        </w:rPr>
      </w:pPr>
      <w:r>
        <w:rPr>
          <w:rFonts w:hint="eastAsia" w:ascii="Times New Roman" w:hAnsi="Times New Roman" w:eastAsia="仿宋_GB2312" w:cs="Times New Roman"/>
          <w:bCs/>
          <w:snapToGrid w:val="0"/>
          <w:color w:val="auto"/>
          <w:kern w:val="0"/>
          <w:sz w:val="32"/>
          <w:szCs w:val="32"/>
          <w:lang w:val="en-US" w:eastAsia="zh-CN"/>
        </w:rPr>
        <w:t>一是</w:t>
      </w:r>
      <w:r>
        <w:rPr>
          <w:rFonts w:hint="default" w:ascii="Times New Roman" w:hAnsi="Times New Roman" w:eastAsia="仿宋_GB2312" w:cs="Times New Roman"/>
          <w:bCs/>
          <w:snapToGrid w:val="0"/>
          <w:color w:val="auto"/>
          <w:kern w:val="0"/>
          <w:sz w:val="32"/>
          <w:szCs w:val="32"/>
          <w:lang w:val="en-US" w:eastAsia="zh-CN"/>
        </w:rPr>
        <w:t>文旅元宇宙</w:t>
      </w:r>
      <w:r>
        <w:rPr>
          <w:rFonts w:hint="eastAsia" w:ascii="Times New Roman" w:hAnsi="Times New Roman" w:eastAsia="仿宋_GB2312" w:cs="Times New Roman"/>
          <w:bCs/>
          <w:snapToGrid w:val="0"/>
          <w:color w:val="auto"/>
          <w:kern w:val="0"/>
          <w:sz w:val="32"/>
          <w:szCs w:val="32"/>
          <w:lang w:val="en-US" w:eastAsia="zh-CN"/>
        </w:rPr>
        <w:t>虽然</w:t>
      </w:r>
      <w:r>
        <w:rPr>
          <w:rFonts w:hint="default" w:ascii="Times New Roman" w:hAnsi="Times New Roman" w:eastAsia="仿宋_GB2312" w:cs="Times New Roman"/>
          <w:bCs/>
          <w:snapToGrid w:val="0"/>
          <w:color w:val="auto"/>
          <w:kern w:val="0"/>
          <w:sz w:val="32"/>
          <w:szCs w:val="32"/>
          <w:lang w:val="en-US" w:eastAsia="zh-CN"/>
        </w:rPr>
        <w:t>发展势头强劲，但依然处于创新探索阶段。文旅元宇宙产品项目大多成本高昂、技术要求高、变现形式单一、难以快速复制，因此多数文旅企业仍处于观望阶段，少有投资，元宇宙类项目</w:t>
      </w:r>
      <w:r>
        <w:rPr>
          <w:rFonts w:hint="eastAsia" w:ascii="Times New Roman" w:hAnsi="Times New Roman" w:eastAsia="仿宋_GB2312" w:cs="Times New Roman"/>
          <w:bCs/>
          <w:snapToGrid w:val="0"/>
          <w:color w:val="auto"/>
          <w:kern w:val="0"/>
          <w:sz w:val="32"/>
          <w:szCs w:val="32"/>
          <w:lang w:val="en-US" w:eastAsia="zh-CN"/>
        </w:rPr>
        <w:t>短期内</w:t>
      </w:r>
      <w:r>
        <w:rPr>
          <w:rFonts w:hint="default" w:ascii="Times New Roman" w:hAnsi="Times New Roman" w:eastAsia="仿宋_GB2312" w:cs="Times New Roman"/>
          <w:bCs/>
          <w:snapToGrid w:val="0"/>
          <w:color w:val="auto"/>
          <w:kern w:val="0"/>
          <w:sz w:val="32"/>
          <w:szCs w:val="32"/>
          <w:lang w:val="en-US" w:eastAsia="zh-CN"/>
        </w:rPr>
        <w:t>大范围普及</w:t>
      </w:r>
      <w:r>
        <w:rPr>
          <w:rFonts w:hint="eastAsia" w:ascii="Times New Roman" w:hAnsi="Times New Roman" w:eastAsia="仿宋_GB2312" w:cs="Times New Roman"/>
          <w:bCs/>
          <w:snapToGrid w:val="0"/>
          <w:color w:val="auto"/>
          <w:kern w:val="0"/>
          <w:sz w:val="32"/>
          <w:szCs w:val="32"/>
          <w:lang w:val="en-US" w:eastAsia="zh-CN"/>
        </w:rPr>
        <w:t>的难度较大</w:t>
      </w:r>
      <w:r>
        <w:rPr>
          <w:rFonts w:hint="default" w:ascii="Times New Roman" w:hAnsi="Times New Roman" w:eastAsia="仿宋_GB2312" w:cs="Times New Roman"/>
          <w:bCs/>
          <w:snapToGrid w:val="0"/>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150"/>
        <w:textAlignment w:val="auto"/>
        <w:rPr>
          <w:rFonts w:hint="eastAsia" w:ascii="Times New Roman" w:hAnsi="Times New Roman" w:eastAsia="仿宋_GB2312" w:cs="Times New Roman"/>
          <w:bCs/>
          <w:snapToGrid w:val="0"/>
          <w:color w:val="auto"/>
          <w:kern w:val="0"/>
          <w:sz w:val="32"/>
          <w:szCs w:val="32"/>
          <w:lang w:val="en-US" w:eastAsia="zh-CN"/>
        </w:rPr>
      </w:pPr>
      <w:r>
        <w:rPr>
          <w:rFonts w:hint="eastAsia" w:ascii="Times New Roman" w:hAnsi="Times New Roman" w:eastAsia="仿宋_GB2312" w:cs="Times New Roman"/>
          <w:bCs/>
          <w:snapToGrid w:val="0"/>
          <w:color w:val="auto"/>
          <w:kern w:val="0"/>
          <w:sz w:val="32"/>
          <w:szCs w:val="32"/>
          <w:lang w:val="en-US" w:eastAsia="zh-CN"/>
        </w:rPr>
        <w:t>二是专业人才短缺。对区县层面来说，网络技术、软件开发、虚拟现实、人工智能等方面的专业化技术人才比较紧缺，相关人才培养方案匮乏、人才引进政策不够完善，对跨专业的综合性文化数字化人才的吸引力不高，不利于文化数字化人才的成长和培育。</w:t>
      </w:r>
    </w:p>
    <w:p>
      <w:pPr>
        <w:keepNext w:val="0"/>
        <w:keepLines w:val="0"/>
        <w:pageBreakBefore w:val="0"/>
        <w:widowControl w:val="0"/>
        <w:kinsoku/>
        <w:wordWrap/>
        <w:overflowPunct/>
        <w:topLinePunct w:val="0"/>
        <w:autoSpaceDE/>
        <w:autoSpaceDN/>
        <w:bidi w:val="0"/>
        <w:adjustRightInd/>
        <w:spacing w:line="560" w:lineRule="exact"/>
        <w:ind w:firstLine="640" w:firstLineChars="150"/>
        <w:textAlignment w:val="auto"/>
        <w:rPr>
          <w:rFonts w:hint="eastAsia" w:ascii="Times New Roman" w:hAnsi="Times New Roman" w:eastAsia="仿宋_GB2312" w:cs="Times New Roman"/>
          <w:bCs/>
          <w:snapToGrid w:val="0"/>
          <w:color w:val="auto"/>
          <w:kern w:val="0"/>
          <w:sz w:val="32"/>
          <w:szCs w:val="32"/>
          <w:lang w:val="en-US" w:eastAsia="zh-CN"/>
        </w:rPr>
      </w:pPr>
      <w:r>
        <w:rPr>
          <w:rFonts w:hint="eastAsia" w:ascii="Times New Roman" w:hAnsi="Times New Roman" w:eastAsia="仿宋_GB2312" w:cs="Times New Roman"/>
          <w:bCs/>
          <w:snapToGrid w:val="0"/>
          <w:color w:val="auto"/>
          <w:kern w:val="0"/>
          <w:sz w:val="32"/>
          <w:szCs w:val="32"/>
          <w:lang w:val="en-US" w:eastAsia="zh-CN"/>
        </w:rPr>
        <w:t>三是标准规范指引尚不完善。文旅“元宇宙”产业涉及数字经济、文化产业、旅游产业等多产业的跨界融合，全产业链关联行业众多，多重专业领域相互交叉比较紧密，但文化数字化成果的利用、转化、贸易的利益主体划分尚不明确，缺乏规范文旅“元宇宙”产业数字平台和统一的行业规范。同时，由于数字化成果的特殊性质，数字化成果存在被复制、被改编甚至是被歪曲的风险，因此其知识产权保护也是亟待解决的问题。</w:t>
      </w:r>
    </w:p>
    <w:p>
      <w:pPr>
        <w:keepNext w:val="0"/>
        <w:keepLines w:val="0"/>
        <w:pageBreakBefore w:val="0"/>
        <w:widowControl w:val="0"/>
        <w:kinsoku/>
        <w:wordWrap/>
        <w:overflowPunct/>
        <w:topLinePunct w:val="0"/>
        <w:autoSpaceDE/>
        <w:autoSpaceDN/>
        <w:bidi w:val="0"/>
        <w:adjustRightInd/>
        <w:spacing w:line="560" w:lineRule="exact"/>
        <w:ind w:firstLine="640" w:firstLineChars="150"/>
        <w:textAlignment w:val="auto"/>
        <w:rPr>
          <w:rFonts w:hint="default" w:ascii="黑体" w:hAnsi="黑体" w:eastAsia="黑体" w:cs="黑体"/>
          <w:bCs/>
          <w:snapToGrid w:val="0"/>
          <w:color w:val="auto"/>
          <w:kern w:val="0"/>
          <w:sz w:val="32"/>
          <w:szCs w:val="32"/>
          <w:lang w:val="en-US" w:eastAsia="zh-CN"/>
        </w:rPr>
      </w:pPr>
      <w:r>
        <w:rPr>
          <w:rFonts w:hint="eastAsia" w:ascii="黑体" w:hAnsi="黑体" w:eastAsia="黑体" w:cs="黑体"/>
          <w:bCs/>
          <w:snapToGrid w:val="0"/>
          <w:color w:val="auto"/>
          <w:kern w:val="0"/>
          <w:sz w:val="32"/>
          <w:szCs w:val="32"/>
          <w:lang w:val="en-US" w:eastAsia="zh-CN"/>
        </w:rPr>
        <w:t>三、</w:t>
      </w:r>
      <w:r>
        <w:rPr>
          <w:rFonts w:hint="default" w:ascii="黑体" w:hAnsi="黑体" w:eastAsia="黑体" w:cs="黑体"/>
          <w:bCs/>
          <w:snapToGrid w:val="0"/>
          <w:color w:val="auto"/>
          <w:kern w:val="0"/>
          <w:sz w:val="32"/>
          <w:szCs w:val="32"/>
          <w:lang w:val="en-US" w:eastAsia="zh-CN"/>
        </w:rPr>
        <w:t>下一步打算</w:t>
      </w:r>
    </w:p>
    <w:p>
      <w:pPr>
        <w:keepNext w:val="0"/>
        <w:keepLines w:val="0"/>
        <w:pageBreakBefore w:val="0"/>
        <w:widowControl w:val="0"/>
        <w:kinsoku/>
        <w:wordWrap/>
        <w:overflowPunct/>
        <w:topLinePunct w:val="0"/>
        <w:autoSpaceDE/>
        <w:autoSpaceDN/>
        <w:bidi w:val="0"/>
        <w:adjustRightInd/>
        <w:spacing w:line="560" w:lineRule="exact"/>
        <w:ind w:firstLine="640" w:firstLineChars="150"/>
        <w:textAlignment w:val="auto"/>
        <w:rPr>
          <w:rFonts w:hint="default" w:ascii="Times New Roman" w:hAnsi="Times New Roman" w:eastAsia="仿宋_GB2312" w:cs="Times New Roman"/>
          <w:bCs/>
          <w:snapToGrid w:val="0"/>
          <w:color w:val="auto"/>
          <w:kern w:val="0"/>
          <w:sz w:val="32"/>
          <w:szCs w:val="32"/>
          <w:lang w:val="en-US" w:eastAsia="zh-CN"/>
        </w:rPr>
      </w:pPr>
      <w:r>
        <w:rPr>
          <w:rFonts w:hint="eastAsia" w:ascii="Times New Roman" w:hAnsi="Times New Roman" w:eastAsia="仿宋_GB2312" w:cs="Times New Roman"/>
          <w:bCs/>
          <w:snapToGrid w:val="0"/>
          <w:color w:val="auto"/>
          <w:kern w:val="0"/>
          <w:sz w:val="32"/>
          <w:szCs w:val="32"/>
          <w:lang w:val="en-US" w:eastAsia="zh-CN"/>
        </w:rPr>
        <w:t>下一步，我们将积极</w:t>
      </w:r>
      <w:r>
        <w:rPr>
          <w:rFonts w:hint="default" w:ascii="Times New Roman" w:hAnsi="Times New Roman" w:eastAsia="仿宋_GB2312" w:cs="Times New Roman"/>
          <w:bCs/>
          <w:snapToGrid w:val="0"/>
          <w:color w:val="auto"/>
          <w:kern w:val="0"/>
          <w:sz w:val="32"/>
          <w:szCs w:val="32"/>
          <w:lang w:val="en-US" w:eastAsia="zh-CN"/>
        </w:rPr>
        <w:t>发动辖区内文旅企业</w:t>
      </w:r>
      <w:r>
        <w:rPr>
          <w:rFonts w:hint="eastAsia" w:ascii="Times New Roman" w:hAnsi="Times New Roman" w:eastAsia="仿宋_GB2312" w:cs="Times New Roman"/>
          <w:bCs/>
          <w:snapToGrid w:val="0"/>
          <w:color w:val="auto"/>
          <w:kern w:val="0"/>
          <w:sz w:val="32"/>
          <w:szCs w:val="32"/>
          <w:lang w:val="en-US" w:eastAsia="zh-CN"/>
        </w:rPr>
        <w:t>参与各级各类文旅招商活动，</w:t>
      </w:r>
      <w:r>
        <w:rPr>
          <w:rFonts w:hint="default" w:ascii="Times New Roman" w:hAnsi="Times New Roman" w:eastAsia="仿宋_GB2312" w:cs="Times New Roman"/>
          <w:bCs/>
          <w:snapToGrid w:val="0"/>
          <w:color w:val="auto"/>
          <w:kern w:val="0"/>
          <w:sz w:val="32"/>
          <w:szCs w:val="32"/>
          <w:lang w:val="en-US" w:eastAsia="zh-CN"/>
        </w:rPr>
        <w:t>让项目方与投融资机构相互了解、高效对接，进一步释放文旅元宇宙投资开发巨大的商机</w:t>
      </w:r>
      <w:r>
        <w:rPr>
          <w:rFonts w:hint="eastAsia" w:ascii="Times New Roman" w:hAnsi="Times New Roman" w:eastAsia="仿宋_GB2312" w:cs="Times New Roman"/>
          <w:bCs/>
          <w:snapToGrid w:val="0"/>
          <w:color w:val="auto"/>
          <w:kern w:val="0"/>
          <w:sz w:val="32"/>
          <w:szCs w:val="32"/>
          <w:lang w:val="en-US" w:eastAsia="zh-CN"/>
        </w:rPr>
        <w:t>。同时，</w:t>
      </w:r>
      <w:r>
        <w:rPr>
          <w:rFonts w:hint="default" w:ascii="Times New Roman" w:hAnsi="Times New Roman" w:eastAsia="仿宋_GB2312" w:cs="Times New Roman"/>
          <w:bCs/>
          <w:snapToGrid w:val="0"/>
          <w:color w:val="auto"/>
          <w:kern w:val="0"/>
          <w:sz w:val="32"/>
          <w:szCs w:val="32"/>
          <w:lang w:val="en-US" w:eastAsia="zh-CN"/>
        </w:rPr>
        <w:t>依托“人才金政50条”，</w:t>
      </w:r>
      <w:r>
        <w:rPr>
          <w:rFonts w:hint="eastAsia" w:ascii="Times New Roman" w:hAnsi="Times New Roman" w:eastAsia="仿宋_GB2312" w:cs="Times New Roman"/>
          <w:bCs/>
          <w:snapToGrid w:val="0"/>
          <w:color w:val="auto"/>
          <w:kern w:val="0"/>
          <w:sz w:val="32"/>
          <w:szCs w:val="32"/>
          <w:lang w:val="en-US" w:eastAsia="zh-CN"/>
        </w:rPr>
        <w:t>积极招引文旅产业高端人才，</w:t>
      </w:r>
      <w:r>
        <w:rPr>
          <w:rFonts w:hint="default" w:ascii="Times New Roman" w:hAnsi="Times New Roman" w:eastAsia="仿宋_GB2312" w:cs="Times New Roman"/>
          <w:bCs/>
          <w:snapToGrid w:val="0"/>
          <w:color w:val="auto"/>
          <w:kern w:val="0"/>
          <w:sz w:val="32"/>
          <w:szCs w:val="32"/>
          <w:lang w:val="en-US" w:eastAsia="zh-CN"/>
        </w:rPr>
        <w:t>带动文旅元宇宙项目在张店落地开发</w:t>
      </w:r>
      <w:r>
        <w:rPr>
          <w:rFonts w:hint="eastAsia" w:ascii="Times New Roman" w:hAnsi="Times New Roman" w:eastAsia="仿宋_GB2312" w:cs="Times New Roman"/>
          <w:bCs/>
          <w:snapToGrid w:val="0"/>
          <w:color w:val="auto"/>
          <w:kern w:val="0"/>
          <w:sz w:val="32"/>
          <w:szCs w:val="32"/>
          <w:lang w:val="en-US" w:eastAsia="zh-CN"/>
        </w:rPr>
        <w:t>。充分发挥好服务企业专员的作用，及时将产业政策和金融政策传导给企业方，指导企业用足用好政策支持。鼓励文旅企业</w:t>
      </w:r>
      <w:r>
        <w:rPr>
          <w:rFonts w:hint="default" w:ascii="Times New Roman" w:hAnsi="Times New Roman" w:eastAsia="仿宋_GB2312" w:cs="Times New Roman"/>
          <w:bCs/>
          <w:snapToGrid w:val="0"/>
          <w:color w:val="auto"/>
          <w:kern w:val="0"/>
          <w:sz w:val="32"/>
          <w:szCs w:val="32"/>
          <w:lang w:val="en-US" w:eastAsia="zh-CN"/>
        </w:rPr>
        <w:t>围绕沉浸式景区、数字化场景、艺术展览、虚拟人等方面开发文旅元宇宙项目，优化文旅体验方式，刺激文旅行业加快数字化转型，助力产业实现瓶颈突破。</w:t>
      </w:r>
    </w:p>
    <w:p>
      <w:pPr>
        <w:keepNext w:val="0"/>
        <w:keepLines w:val="0"/>
        <w:pageBreakBefore w:val="0"/>
        <w:widowControl w:val="0"/>
        <w:kinsoku/>
        <w:wordWrap/>
        <w:overflowPunct/>
        <w:topLinePunct w:val="0"/>
        <w:autoSpaceDE/>
        <w:autoSpaceDN/>
        <w:bidi w:val="0"/>
        <w:adjustRightInd/>
        <w:spacing w:line="560" w:lineRule="exact"/>
        <w:ind w:firstLine="640" w:firstLineChars="150"/>
        <w:textAlignment w:val="auto"/>
        <w:rPr>
          <w:rFonts w:ascii="仿宋_GB2312" w:eastAsia="仿宋_GB2312"/>
          <w:bCs/>
          <w:snapToGrid w:val="0"/>
          <w:color w:val="auto"/>
          <w:kern w:val="0"/>
          <w:sz w:val="32"/>
          <w:szCs w:val="32"/>
        </w:rPr>
      </w:pPr>
      <w:r>
        <w:rPr>
          <w:rFonts w:hint="eastAsia" w:ascii="仿宋_GB2312" w:eastAsia="仿宋_GB2312"/>
          <w:bCs/>
          <w:snapToGrid w:val="0"/>
          <w:color w:val="auto"/>
          <w:kern w:val="0"/>
          <w:sz w:val="32"/>
          <w:szCs w:val="32"/>
        </w:rPr>
        <w:t>感谢您长期以来对文化和旅游工作的关注和支持！</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rPr>
          <w:rFonts w:hint="eastAsia" w:ascii="Times New Roman" w:hAnsi="Times New Roman" w:eastAsia="仿宋_GB2312" w:cs="Times New Roman"/>
          <w:bCs/>
          <w:snapToGrid w:val="0"/>
          <w:color w:val="auto"/>
          <w:kern w:val="0"/>
          <w:sz w:val="32"/>
          <w:szCs w:val="32"/>
          <w:lang w:eastAsia="zh-CN"/>
        </w:rPr>
      </w:pPr>
      <w:r>
        <w:rPr>
          <w:rFonts w:hint="eastAsia" w:ascii="Times New Roman" w:hAnsi="Times New Roman" w:eastAsia="仿宋_GB2312" w:cs="Times New Roman"/>
          <w:bCs/>
          <w:snapToGrid w:val="0"/>
          <w:color w:val="auto"/>
          <w:kern w:val="0"/>
          <w:sz w:val="32"/>
          <w:szCs w:val="32"/>
          <w:lang w:eastAsia="zh-CN"/>
        </w:rPr>
        <w:t>淄博市张店区文化和旅游局</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bCs/>
          <w:snapToGrid w:val="0"/>
          <w:color w:val="auto"/>
          <w:kern w:val="0"/>
          <w:sz w:val="32"/>
          <w:szCs w:val="32"/>
        </w:rPr>
      </w:pPr>
      <w:r>
        <w:rPr>
          <w:rFonts w:hint="eastAsia" w:ascii="Times New Roman" w:hAnsi="Times New Roman" w:eastAsia="仿宋_GB2312" w:cs="Times New Roman"/>
          <w:bCs/>
          <w:snapToGrid w:val="0"/>
          <w:color w:val="auto"/>
          <w:kern w:val="0"/>
          <w:sz w:val="32"/>
          <w:szCs w:val="32"/>
          <w:lang w:val="en-US" w:eastAsia="zh-CN"/>
        </w:rPr>
        <w:t xml:space="preserve">                            </w:t>
      </w:r>
      <w:r>
        <w:rPr>
          <w:rFonts w:hint="default" w:ascii="Times New Roman" w:hAnsi="Times New Roman" w:eastAsia="仿宋_GB2312" w:cs="Times New Roman"/>
          <w:bCs/>
          <w:snapToGrid w:val="0"/>
          <w:color w:val="auto"/>
          <w:kern w:val="0"/>
          <w:sz w:val="32"/>
          <w:szCs w:val="32"/>
        </w:rPr>
        <w:t>202</w:t>
      </w:r>
      <w:r>
        <w:rPr>
          <w:rFonts w:hint="eastAsia" w:ascii="Times New Roman" w:hAnsi="Times New Roman" w:eastAsia="仿宋_GB2312" w:cs="Times New Roman"/>
          <w:bCs/>
          <w:snapToGrid w:val="0"/>
          <w:color w:val="auto"/>
          <w:kern w:val="0"/>
          <w:sz w:val="32"/>
          <w:szCs w:val="32"/>
          <w:lang w:val="en-US" w:eastAsia="zh-CN"/>
        </w:rPr>
        <w:t>4</w:t>
      </w:r>
      <w:r>
        <w:rPr>
          <w:rFonts w:hint="default" w:ascii="Times New Roman" w:hAnsi="Times New Roman" w:eastAsia="仿宋_GB2312" w:cs="Times New Roman"/>
          <w:bCs/>
          <w:snapToGrid w:val="0"/>
          <w:color w:val="auto"/>
          <w:kern w:val="0"/>
          <w:sz w:val="32"/>
          <w:szCs w:val="32"/>
        </w:rPr>
        <w:t>年</w:t>
      </w:r>
      <w:r>
        <w:rPr>
          <w:rFonts w:hint="eastAsia" w:ascii="Times New Roman" w:hAnsi="Times New Roman" w:eastAsia="仿宋_GB2312" w:cs="Times New Roman"/>
          <w:bCs/>
          <w:snapToGrid w:val="0"/>
          <w:color w:val="auto"/>
          <w:kern w:val="0"/>
          <w:sz w:val="32"/>
          <w:szCs w:val="32"/>
          <w:lang w:val="en-US" w:eastAsia="zh-CN"/>
        </w:rPr>
        <w:t>6</w:t>
      </w:r>
      <w:r>
        <w:rPr>
          <w:rFonts w:hint="default" w:ascii="Times New Roman" w:hAnsi="Times New Roman" w:eastAsia="仿宋_GB2312" w:cs="Times New Roman"/>
          <w:bCs/>
          <w:snapToGrid w:val="0"/>
          <w:color w:val="auto"/>
          <w:kern w:val="0"/>
          <w:sz w:val="32"/>
          <w:szCs w:val="32"/>
        </w:rPr>
        <w:t>月</w:t>
      </w:r>
      <w:r>
        <w:rPr>
          <w:rFonts w:hint="eastAsia" w:ascii="Times New Roman" w:hAnsi="Times New Roman" w:eastAsia="仿宋_GB2312" w:cs="Times New Roman"/>
          <w:bCs/>
          <w:snapToGrid w:val="0"/>
          <w:color w:val="auto"/>
          <w:kern w:val="0"/>
          <w:sz w:val="32"/>
          <w:szCs w:val="32"/>
          <w:lang w:val="en-US" w:eastAsia="zh-CN"/>
        </w:rPr>
        <w:t>27</w:t>
      </w:r>
      <w:r>
        <w:rPr>
          <w:rFonts w:hint="default" w:ascii="Times New Roman" w:hAnsi="Times New Roman" w:eastAsia="仿宋_GB2312" w:cs="Times New Roman"/>
          <w:bCs/>
          <w:snapToGrid w:val="0"/>
          <w:color w:val="auto"/>
          <w:kern w:val="0"/>
          <w:sz w:val="32"/>
          <w:szCs w:val="32"/>
        </w:rPr>
        <w:t>日</w:t>
      </w:r>
    </w:p>
    <w:p>
      <w:pPr>
        <w:pStyle w:val="4"/>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snapToGrid w:val="0"/>
          <w:color w:val="auto"/>
          <w:spacing w:val="0"/>
          <w:sz w:val="32"/>
          <w:szCs w:val="32"/>
        </w:rPr>
        <w:t>（联系单位：区文化和旅游局，联系人：聂兵，联系电话：2869996</w:t>
      </w:r>
      <w:r>
        <w:rPr>
          <w:rFonts w:hint="eastAsia" w:ascii="Times New Roman" w:hAnsi="Times New Roman" w:eastAsia="仿宋_GB2312" w:cs="Times New Roman"/>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150"/>
        <w:textAlignment w:val="auto"/>
        <w:rPr>
          <w:rFonts w:hint="default" w:ascii="Times New Roman" w:hAnsi="Times New Roman" w:eastAsia="仿宋_GB2312" w:cs="Times New Roman"/>
          <w:bCs/>
          <w:snapToGrid w:val="0"/>
          <w:color w:val="000000"/>
          <w:kern w:val="0"/>
          <w:sz w:val="32"/>
          <w:szCs w:val="32"/>
        </w:rPr>
      </w:pPr>
      <w:r>
        <w:rPr>
          <w:rFonts w:hint="default" w:ascii="Times New Roman" w:hAnsi="Times New Roman" w:eastAsia="仿宋_GB2312" w:cs="Times New Roman"/>
          <w:bCs/>
          <w:snapToGrid w:val="0"/>
          <w:color w:val="000000"/>
          <w:kern w:val="0"/>
          <w:sz w:val="32"/>
          <w:szCs w:val="32"/>
        </w:rPr>
        <w:t>抄  送：区督查工作中心、</w:t>
      </w:r>
      <w:r>
        <w:rPr>
          <w:rFonts w:hint="default" w:ascii="Times New Roman" w:hAnsi="Times New Roman" w:eastAsia="仿宋_GB2312" w:cs="Times New Roman"/>
          <w:snapToGrid w:val="0"/>
          <w:color w:val="000000"/>
          <w:kern w:val="0"/>
          <w:sz w:val="32"/>
          <w:szCs w:val="32"/>
        </w:rPr>
        <w:t>区政协提案工作委员会</w:t>
      </w:r>
    </w:p>
    <w:p>
      <w:pPr>
        <w:pStyle w:val="7"/>
        <w:ind w:left="0" w:leftChars="0" w:firstLine="0" w:firstLineChars="0"/>
        <w:rPr>
          <w:rFonts w:hint="eastAsia" w:ascii="Times New Roman" w:hAnsi="Times New Roman" w:eastAsia="仿宋_GB2312" w:cs="Times New Roman"/>
          <w:bCs/>
          <w:snapToGrid w:val="0"/>
          <w:color w:val="000000"/>
          <w:kern w:val="0"/>
          <w:sz w:val="24"/>
          <w:lang w:val="en-US" w:eastAsia="zh-CN"/>
        </w:rPr>
      </w:pPr>
      <w:bookmarkStart w:id="0" w:name="_GoBack"/>
    </w:p>
    <w:p>
      <w:pPr>
        <w:pStyle w:val="7"/>
        <w:ind w:left="0" w:leftChars="0" w:firstLine="0" w:firstLineChars="0"/>
        <w:rPr>
          <w:rFonts w:hint="eastAsia" w:ascii="Times New Roman" w:hAnsi="Times New Roman" w:eastAsia="仿宋_GB2312" w:cs="Times New Roman"/>
          <w:bCs/>
          <w:snapToGrid w:val="0"/>
          <w:color w:val="000000"/>
          <w:kern w:val="0"/>
          <w:sz w:val="24"/>
          <w:lang w:val="en-US" w:eastAsia="zh-CN"/>
        </w:rPr>
      </w:pPr>
    </w:p>
    <w:p>
      <w:pPr>
        <w:pStyle w:val="7"/>
        <w:ind w:left="0" w:leftChars="0" w:firstLine="0" w:firstLineChars="0"/>
        <w:rPr>
          <w:rFonts w:hint="eastAsia" w:ascii="Times New Roman" w:hAnsi="Times New Roman" w:eastAsia="仿宋_GB2312" w:cs="Times New Roman"/>
          <w:bCs/>
          <w:snapToGrid w:val="0"/>
          <w:color w:val="000000"/>
          <w:kern w:val="0"/>
          <w:sz w:val="24"/>
          <w:lang w:val="en-US" w:eastAsia="zh-CN"/>
        </w:rPr>
      </w:pPr>
    </w:p>
    <w:p>
      <w:pPr>
        <w:pStyle w:val="7"/>
        <w:ind w:left="0" w:leftChars="0" w:firstLine="0" w:firstLineChars="0"/>
        <w:rPr>
          <w:rFonts w:hint="eastAsia" w:ascii="Times New Roman" w:hAnsi="Times New Roman" w:eastAsia="仿宋_GB2312" w:cs="Times New Roman"/>
          <w:bCs/>
          <w:snapToGrid w:val="0"/>
          <w:color w:val="000000"/>
          <w:kern w:val="0"/>
          <w:sz w:val="24"/>
          <w:lang w:val="en-US" w:eastAsia="zh-CN"/>
        </w:rPr>
      </w:pPr>
    </w:p>
    <w:p>
      <w:pPr>
        <w:pStyle w:val="7"/>
        <w:ind w:left="0" w:leftChars="0" w:firstLine="0" w:firstLineChars="0"/>
        <w:rPr>
          <w:rFonts w:hint="eastAsia" w:ascii="Times New Roman" w:hAnsi="Times New Roman" w:eastAsia="仿宋_GB2312" w:cs="Times New Roman"/>
          <w:bCs/>
          <w:snapToGrid w:val="0"/>
          <w:color w:val="000000"/>
          <w:kern w:val="0"/>
          <w:sz w:val="24"/>
          <w:lang w:val="en-US" w:eastAsia="zh-CN"/>
        </w:rPr>
      </w:pPr>
    </w:p>
    <w:p>
      <w:pPr>
        <w:pStyle w:val="7"/>
        <w:ind w:left="0" w:leftChars="0" w:firstLine="0" w:firstLineChars="0"/>
        <w:rPr>
          <w:rFonts w:hint="eastAsia" w:ascii="Times New Roman" w:hAnsi="Times New Roman" w:eastAsia="仿宋_GB2312" w:cs="Times New Roman"/>
          <w:bCs/>
          <w:snapToGrid w:val="0"/>
          <w:color w:val="000000"/>
          <w:kern w:val="0"/>
          <w:sz w:val="24"/>
          <w:lang w:val="en-US" w:eastAsia="zh-CN"/>
        </w:rPr>
      </w:pPr>
    </w:p>
    <w:p>
      <w:pPr>
        <w:pStyle w:val="7"/>
        <w:ind w:left="0" w:leftChars="0" w:firstLine="0" w:firstLineChars="0"/>
        <w:rPr>
          <w:rFonts w:hint="eastAsia" w:ascii="Times New Roman" w:hAnsi="Times New Roman" w:eastAsia="仿宋_GB2312" w:cs="Times New Roman"/>
          <w:bCs/>
          <w:snapToGrid w:val="0"/>
          <w:color w:val="000000"/>
          <w:kern w:val="0"/>
          <w:sz w:val="24"/>
          <w:lang w:val="en-US" w:eastAsia="zh-CN"/>
        </w:rPr>
      </w:pPr>
    </w:p>
    <w:p>
      <w:pPr>
        <w:pStyle w:val="7"/>
        <w:ind w:left="0" w:leftChars="0" w:firstLine="0" w:firstLineChars="0"/>
        <w:rPr>
          <w:rFonts w:hint="eastAsia" w:ascii="Times New Roman" w:hAnsi="Times New Roman" w:eastAsia="仿宋_GB2312" w:cs="Times New Roman"/>
          <w:bCs/>
          <w:snapToGrid w:val="0"/>
          <w:color w:val="000000"/>
          <w:kern w:val="0"/>
          <w:sz w:val="24"/>
          <w:lang w:val="en-US" w:eastAsia="zh-CN"/>
        </w:rPr>
      </w:pPr>
    </w:p>
    <w:p>
      <w:pPr>
        <w:pStyle w:val="7"/>
        <w:ind w:left="0" w:leftChars="0" w:firstLine="0" w:firstLineChars="0"/>
        <w:rPr>
          <w:rFonts w:hint="eastAsia" w:ascii="Times New Roman" w:hAnsi="Times New Roman" w:eastAsia="仿宋_GB2312" w:cs="Times New Roman"/>
          <w:bCs/>
          <w:snapToGrid w:val="0"/>
          <w:color w:val="000000"/>
          <w:kern w:val="0"/>
          <w:sz w:val="24"/>
          <w:lang w:val="en-US" w:eastAsia="zh-CN"/>
        </w:rPr>
      </w:pPr>
    </w:p>
    <w:p>
      <w:pPr>
        <w:pBdr>
          <w:top w:val="single" w:color="auto" w:sz="6" w:space="0"/>
          <w:bottom w:val="single" w:color="auto" w:sz="6" w:space="8"/>
        </w:pBdr>
        <w:spacing w:after="120" w:line="560" w:lineRule="exact"/>
        <w:ind w:firstLine="387" w:firstLineChars="100"/>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snapToGrid w:val="0"/>
          <w:kern w:val="0"/>
          <w:sz w:val="28"/>
          <w:szCs w:val="28"/>
          <w:lang w:val="en-US" w:eastAsia="zh-CN"/>
        </w:rPr>
        <w:t>淄博市</w:t>
      </w:r>
      <w:r>
        <w:rPr>
          <w:rFonts w:hint="eastAsia" w:ascii="Times New Roman" w:hAnsi="Times New Roman" w:eastAsia="仿宋_GB2312"/>
          <w:snapToGrid w:val="0"/>
          <w:kern w:val="0"/>
          <w:sz w:val="28"/>
          <w:szCs w:val="28"/>
        </w:rPr>
        <w:t>张店区文化和旅游局办公室</w:t>
      </w:r>
      <w:r>
        <w:rPr>
          <w:rFonts w:hint="eastAsia" w:ascii="Times New Roman" w:hAnsi="Times New Roman" w:eastAsia="仿宋_GB2312"/>
          <w:snapToGrid w:val="0"/>
          <w:kern w:val="0"/>
          <w:sz w:val="28"/>
          <w:szCs w:val="28"/>
          <w:lang w:val="en-US" w:eastAsia="zh-CN"/>
        </w:rPr>
        <w:t xml:space="preserve"> </w:t>
      </w:r>
      <w:r>
        <w:rPr>
          <w:rFonts w:hint="eastAsia" w:ascii="Times New Roman" w:hAnsi="Times New Roman" w:eastAsia="仿宋_GB2312"/>
          <w:snapToGrid w:val="0"/>
          <w:kern w:val="0"/>
          <w:sz w:val="28"/>
          <w:szCs w:val="28"/>
        </w:rPr>
        <w:t xml:space="preserve">     </w:t>
      </w:r>
      <w:r>
        <w:rPr>
          <w:rFonts w:hint="eastAsia" w:ascii="Times New Roman" w:hAnsi="Times New Roman" w:eastAsia="仿宋_GB2312"/>
          <w:snapToGrid w:val="0"/>
          <w:kern w:val="0"/>
          <w:sz w:val="28"/>
          <w:szCs w:val="28"/>
          <w:lang w:val="en-US" w:eastAsia="zh-CN"/>
        </w:rPr>
        <w:t xml:space="preserve"> 2024年6月27</w:t>
      </w:r>
      <w:r>
        <w:rPr>
          <w:rFonts w:hint="eastAsia" w:ascii="Times New Roman" w:hAnsi="Times New Roman" w:eastAsia="仿宋_GB2312"/>
          <w:snapToGrid w:val="0"/>
          <w:kern w:val="0"/>
          <w:sz w:val="28"/>
          <w:szCs w:val="28"/>
        </w:rPr>
        <w:t>日印发</w:t>
      </w:r>
    </w:p>
    <w:bookmarkEnd w:id="0"/>
    <w:sectPr>
      <w:headerReference r:id="rId3" w:type="default"/>
      <w:footerReference r:id="rId4" w:type="default"/>
      <w:pgSz w:w="11906" w:h="16838"/>
      <w:pgMar w:top="2098" w:right="1531" w:bottom="2098" w:left="1531" w:header="851" w:footer="992" w:gutter="0"/>
      <w:cols w:space="720" w:num="1"/>
      <w:rtlGutter w:val="0"/>
      <w:docGrid w:type="linesAndChars" w:linePitch="603" w:charSpace="220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体">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tabs>
                              <w:tab w:val="center" w:pos="4153"/>
                              <w:tab w:val="right" w:pos="8306"/>
                            </w:tabs>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w:instrText>
                          </w:r>
                          <w:r>
                            <w:rPr>
                              <w:rFonts w:hint="eastAsia" w:ascii="宋体" w:hAnsi="宋体"/>
                              <w:sz w:val="28"/>
                              <w:szCs w:val="28"/>
                            </w:rPr>
                            <w:fldChar w:fldCharType="separate"/>
                          </w:r>
                          <w:r>
                            <w:rPr>
                              <w:rFonts w:ascii="宋体" w:hAnsi="宋体"/>
                              <w:sz w:val="28"/>
                              <w:szCs w:val="28"/>
                            </w:rPr>
                            <w:t>8</w:t>
                          </w:r>
                          <w:r>
                            <w:rPr>
                              <w:rFonts w:hint="eastAsia" w:ascii="宋体" w:hAnsi="宋体"/>
                              <w:sz w:val="28"/>
                              <w:szCs w:val="28"/>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rect id="文本框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XTrVvDAQAAjg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ljMnLF345fu3y49fl59f&#10;l8mdPmBFTY/hAaYMKUxShxZsepMINmRHz1dH1RCZpOJyvVqvSzJb0tmcEE7x9HkAjPfKW5aCmgNd&#10;WXZSnD5gHFvnljTN+TttDNVFZdxfBcJMlSIxHjmmKA77YSK+982ZxPZ02zV3tNycmfeOzEyLMQcw&#10;B/s5OAbQhy5vTpqH4fYYiUTmliaMsNNguqasblqptAd/5rnr6T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RdOtW8MBAACOAwAADgAAAAAAAAABACAAAAAfAQAAZHJzL2Uyb0RvYy54bWxQ&#10;SwUGAAAAAAYABgBZAQAAVAUAAAAA&#10;">
              <v:fill on="f" focussize="0,0"/>
              <v:stroke on="f"/>
              <v:imagedata o:title=""/>
              <o:lock v:ext="edit" aspectratio="f"/>
              <v:textbox inset="0mm,0mm,0mm,0mm" style="mso-fit-shape-to-text:t;">
                <w:txbxContent>
                  <w:p>
                    <w:pPr>
                      <w:tabs>
                        <w:tab w:val="center" w:pos="4153"/>
                        <w:tab w:val="right" w:pos="8306"/>
                      </w:tabs>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w:instrText>
                    </w:r>
                    <w:r>
                      <w:rPr>
                        <w:rFonts w:hint="eastAsia" w:ascii="宋体" w:hAnsi="宋体"/>
                        <w:sz w:val="28"/>
                        <w:szCs w:val="28"/>
                      </w:rPr>
                      <w:fldChar w:fldCharType="separate"/>
                    </w:r>
                    <w:r>
                      <w:rPr>
                        <w:rFonts w:ascii="宋体" w:hAnsi="宋体"/>
                        <w:sz w:val="28"/>
                        <w:szCs w:val="28"/>
                      </w:rPr>
                      <w:t>8</w:t>
                    </w:r>
                    <w:r>
                      <w:rPr>
                        <w:rFonts w:hint="eastAsia" w:ascii="宋体" w:hAnsi="宋体"/>
                        <w:sz w:val="28"/>
                        <w:szCs w:val="28"/>
                      </w:rPr>
                      <w:fldChar w:fldCharType="end"/>
                    </w:r>
                    <w:r>
                      <w:rPr>
                        <w:rFonts w:hint="eastAsia" w:ascii="宋体" w:hAnsi="宋体"/>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9"/>
  <w:drawingGridVerticalSpacing w:val="60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MDlkZjkxODI3NGE0M2U2ZjkyMmQ4NGM2NDlhMzYifQ=="/>
  </w:docVars>
  <w:rsids>
    <w:rsidRoot w:val="00172A27"/>
    <w:rsid w:val="02252B29"/>
    <w:rsid w:val="050F525C"/>
    <w:rsid w:val="06601172"/>
    <w:rsid w:val="0C6E735C"/>
    <w:rsid w:val="10B24135"/>
    <w:rsid w:val="10FC6D95"/>
    <w:rsid w:val="11904724"/>
    <w:rsid w:val="1722314F"/>
    <w:rsid w:val="1DD44D9A"/>
    <w:rsid w:val="20BF1516"/>
    <w:rsid w:val="21B027D1"/>
    <w:rsid w:val="2B852B97"/>
    <w:rsid w:val="2F583EAF"/>
    <w:rsid w:val="2F772B77"/>
    <w:rsid w:val="34286628"/>
    <w:rsid w:val="383C5ED3"/>
    <w:rsid w:val="3BE86FF3"/>
    <w:rsid w:val="45E55D18"/>
    <w:rsid w:val="46FC1A4C"/>
    <w:rsid w:val="4AA84775"/>
    <w:rsid w:val="506569B1"/>
    <w:rsid w:val="5528405F"/>
    <w:rsid w:val="59727B30"/>
    <w:rsid w:val="5CE1534A"/>
    <w:rsid w:val="5EEF7CE8"/>
    <w:rsid w:val="61860EC6"/>
    <w:rsid w:val="63441FC8"/>
    <w:rsid w:val="6BD66460"/>
    <w:rsid w:val="6C3E30FF"/>
    <w:rsid w:val="73C0269B"/>
    <w:rsid w:val="74852401"/>
    <w:rsid w:val="78C0027C"/>
    <w:rsid w:val="79FFB968"/>
    <w:rsid w:val="7FFBB595"/>
    <w:rsid w:val="7FFE8B10"/>
    <w:rsid w:val="CBDF4356"/>
    <w:rsid w:val="CFFFF3D2"/>
    <w:rsid w:val="F6EF8672"/>
    <w:rsid w:val="FECB5D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rFonts w:ascii="Times New Roman" w:hAnsi="Times New Roman" w:eastAsia="仿宋_GB2312"/>
      <w:b/>
      <w:kern w:val="44"/>
      <w:sz w:val="32"/>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widowControl w:val="0"/>
      <w:autoSpaceDE w:val="0"/>
      <w:autoSpaceDN w:val="0"/>
      <w:adjustRightInd w:val="0"/>
      <w:spacing w:line="544" w:lineRule="atLeast"/>
      <w:jc w:val="left"/>
    </w:pPr>
    <w:rPr>
      <w:rFonts w:ascii="仿宋_GB2312" w:hAnsi="Calibri" w:eastAsia="仿宋_GB2312" w:cs="Times New Roman"/>
      <w:color w:val="000000"/>
      <w:kern w:val="0"/>
      <w:sz w:val="32"/>
      <w:lang w:val="en-US" w:eastAsia="zh-CN" w:bidi="ar-SA"/>
    </w:rPr>
  </w:style>
  <w:style w:type="paragraph" w:styleId="4">
    <w:name w:val="Plain Text"/>
    <w:basedOn w:val="1"/>
    <w:qFormat/>
    <w:uiPriority w:val="99"/>
    <w:rPr>
      <w:rFonts w:ascii="宋体" w:hAnsi="Courier New" w:cs="Courier New"/>
      <w:szCs w:val="21"/>
    </w:rPr>
  </w:style>
  <w:style w:type="paragraph" w:styleId="5">
    <w:name w:val="footer"/>
    <w:basedOn w:val="1"/>
    <w:qFormat/>
    <w:uiPriority w:val="0"/>
    <w:pPr>
      <w:widowControl w:val="0"/>
      <w:tabs>
        <w:tab w:val="center" w:pos="4153"/>
        <w:tab w:val="right" w:pos="8306"/>
      </w:tabs>
      <w:snapToGrid w:val="0"/>
      <w:jc w:val="left"/>
    </w:pPr>
    <w:rPr>
      <w:rFonts w:ascii="Calibri" w:hAnsi="Calibri" w:eastAsia="长城仿宋体" w:cs="Times New Roman"/>
      <w:kern w:val="2"/>
      <w:sz w:val="18"/>
      <w:lang w:val="en-US" w:eastAsia="zh-CN" w:bidi="ar-SA"/>
    </w:rPr>
  </w:style>
  <w:style w:type="paragraph" w:styleId="6">
    <w:name w:val="toc 1"/>
    <w:basedOn w:val="1"/>
    <w:next w:val="1"/>
    <w:qFormat/>
    <w:uiPriority w:val="0"/>
  </w:style>
  <w:style w:type="paragraph" w:styleId="7">
    <w:name w:val="Body Text First Indent"/>
    <w:basedOn w:val="3"/>
    <w:unhideWhenUsed/>
    <w:qFormat/>
    <w:uiPriority w:val="99"/>
    <w:pPr>
      <w:widowControl w:val="0"/>
      <w:autoSpaceDE w:val="0"/>
      <w:autoSpaceDN w:val="0"/>
      <w:adjustRightInd w:val="0"/>
      <w:spacing w:line="544" w:lineRule="atLeast"/>
      <w:ind w:firstLine="420" w:firstLineChars="100"/>
      <w:jc w:val="left"/>
    </w:pPr>
    <w:rPr>
      <w:rFonts w:ascii="仿宋_GB2312" w:hAnsi="Calibri" w:eastAsia="仿宋_GB2312" w:cs="Times New Roman"/>
      <w:color w:val="000000"/>
      <w:kern w:val="0"/>
      <w:sz w:val="32"/>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1460</Words>
  <Characters>1489</Characters>
  <Lines>22</Lines>
  <Paragraphs>6</Paragraphs>
  <TotalTime>0</TotalTime>
  <ScaleCrop>false</ScaleCrop>
  <LinksUpToDate>false</LinksUpToDate>
  <CharactersWithSpaces>1517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2020-03-29T18:24:00Z</dcterms:created>
  <dc:creator>微软用户</dc:creator>
  <cp:lastModifiedBy>清如活水</cp:lastModifiedBy>
  <cp:lastPrinted>2024-07-01T06:22:45Z</cp:lastPrinted>
  <dcterms:modified xsi:type="dcterms:W3CDTF">2024-07-01T06:25:00Z</dcterms:modified>
  <dc:title>张店区企业非核心业务剥离工作考核意见</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721929A517EC443E949F6A4489D3B408_13</vt:lpwstr>
  </property>
</Properties>
</file>