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张店区退役军人局2019年政府信息公开工作年度报告解读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1、《张店区退役军人事务局2019年政府信息公开工作年度报告》的编制依据是什么？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《张店区退役军人事务局2019年政府信息公开工作年度报告》是根据《山东省政府信息公开办法》（以下简称《办法》）的要求，由淄博市张店区退役军人事务局编制。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2.制定该报告的主要目的是什么？</w:t>
      </w:r>
    </w:p>
    <w:p>
      <w:pPr>
        <w:pStyle w:val="4"/>
        <w:shd w:val="clear" w:color="auto" w:fill="FFFFFF"/>
        <w:tabs>
          <w:tab w:val="left" w:pos="2043"/>
        </w:tabs>
        <w:spacing w:before="0" w:beforeAutospacing="0" w:after="0" w:afterAutospacing="0" w:line="56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政府信息公开工作年度报告，是《中华人民共和国政府信息公开条例》确立的法定监督保障制度，是全面反映我单位信息公开工作情况的基本方式，是便于人民群众进</w:t>
      </w:r>
      <w:r>
        <w:rPr>
          <w:rFonts w:hint="eastAsia" w:ascii="仿宋_GB2312" w:eastAsia="仿宋_GB2312"/>
          <w:color w:val="333333"/>
          <w:sz w:val="32"/>
          <w:szCs w:val="32"/>
        </w:rPr>
        <w:t>一步了解我局信息公开工作的渠道和窗口。</w:t>
      </w:r>
    </w:p>
    <w:p>
      <w:pPr>
        <w:pStyle w:val="4"/>
        <w:shd w:val="clear" w:color="auto" w:fill="FFFFFF"/>
        <w:tabs>
          <w:tab w:val="left" w:pos="2043"/>
        </w:tabs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3.该报告的主要内容有哪些？</w:t>
      </w:r>
    </w:p>
    <w:p>
      <w:pPr>
        <w:pStyle w:val="4"/>
        <w:shd w:val="clear" w:color="auto" w:fill="FFFFFF"/>
        <w:tabs>
          <w:tab w:val="left" w:pos="2043"/>
        </w:tabs>
        <w:spacing w:before="0" w:beforeAutospacing="0" w:after="0" w:afterAutospacing="0" w:line="56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报告全文包括2019年度区退役军人局信息公开总体情况、主动公开政府信息情况、依申请公开政府信息情况、政府信息公开行政复议、行政诉讼情况，存在的问题和改进措施六方面内容。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4、该报告所列数据的统计期限是什么？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本年度报告中所列数据统计期限从2019年1月1日到2019年12月31日止。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5、张店区退役军人事务局2019年度政府信息公开工作的总体情况如何？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张店区退役军人事务局自成立后，根据《政府信息公开条例》工作要求，不断健全体制机制，拓宽信息公开渠道，成立了局政府信息公开工作领导小组，确定了信息公开专职工作人员，有序推进我局政府信息公开工作。坚持“公开为原则，不公开为例外”，将政府信息公开工作与退役军人事务工作重点目标任务相结合，及时更新、发布有关信息，积极参加上级组织的政府信息公开业务培训，不断提高全局信息公开工作的水平和质量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6.张店区退役军人局2019年度政府信息公开工作的主动公开情况如何？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截至2019年底，我局主动公开信息20余项；其中：公示公告类信息10余项；清单类信息3项，共60余条；工作动态信息10余条；整理发布各级政策法规及政策解读40余条。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7.张店区退役军人事务局2019年度政府信息公开工作的渠道和哪些？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目前我局政府信息公开的主动渠道书面提交、纸质信函和网上申三种方式。</w:t>
      </w:r>
    </w:p>
    <w:p>
      <w:pPr>
        <w:pStyle w:val="4"/>
        <w:numPr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具体联系人和联系电话</w:t>
      </w:r>
      <w:r>
        <w:rPr>
          <w:rFonts w:ascii="仿宋" w:hAnsi="仿宋" w:eastAsia="仿宋" w:cs="仿宋"/>
          <w:caps w:val="0"/>
          <w:color w:val="333333"/>
          <w:spacing w:val="0"/>
          <w:sz w:val="31"/>
          <w:szCs w:val="31"/>
          <w:shd w:val="clear" w:fill="FFFFFF"/>
        </w:rPr>
        <w:t>？</w:t>
      </w:r>
    </w:p>
    <w:p>
      <w:pPr>
        <w:pStyle w:val="4"/>
        <w:numPr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具体联系人：张店区退役军人事务局副科级干部、办公室主任张朋</w:t>
      </w:r>
    </w:p>
    <w:p>
      <w:pPr>
        <w:pStyle w:val="4"/>
        <w:numPr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</w:pPr>
      <w:bookmarkStart w:id="0" w:name="_GoBack"/>
      <w:bookmarkEnd w:id="0"/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  <w:t>0533-2180899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/>
    <w:sectPr>
      <w:pgSz w:w="11906" w:h="16838"/>
      <w:pgMar w:top="170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226"/>
    <w:rsid w:val="001560F5"/>
    <w:rsid w:val="0043410D"/>
    <w:rsid w:val="004A6FE1"/>
    <w:rsid w:val="005129BB"/>
    <w:rsid w:val="005836F5"/>
    <w:rsid w:val="005D658E"/>
    <w:rsid w:val="006226A4"/>
    <w:rsid w:val="00684226"/>
    <w:rsid w:val="007E4242"/>
    <w:rsid w:val="008F44E1"/>
    <w:rsid w:val="00B34456"/>
    <w:rsid w:val="00BD4071"/>
    <w:rsid w:val="00C2501B"/>
    <w:rsid w:val="00CC3B65"/>
    <w:rsid w:val="00CF5A7A"/>
    <w:rsid w:val="00D30A68"/>
    <w:rsid w:val="00FE383E"/>
    <w:rsid w:val="503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709</Characters>
  <Lines>5</Lines>
  <Paragraphs>1</Paragraphs>
  <TotalTime>62</TotalTime>
  <ScaleCrop>false</ScaleCrop>
  <LinksUpToDate>false</LinksUpToDate>
  <CharactersWithSpaces>832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2020-12-23T09:46:00Z</dcterms:created>
  <dc:creator>lenovo</dc:creator>
  <cp:lastModifiedBy>Administrator</cp:lastModifiedBy>
  <dcterms:modified xsi:type="dcterms:W3CDTF">2021-12-07T02:32:54Z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