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F0" w:rsidRPr="00C659F0" w:rsidRDefault="00C659F0" w:rsidP="00C659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C659F0">
        <w:rPr>
          <w:rFonts w:ascii="楷体_GB2312" w:eastAsia="楷体_GB2312" w:hAnsi="??" w:cs="宋体" w:hint="eastAsia"/>
          <w:b/>
          <w:bCs/>
          <w:spacing w:val="15"/>
          <w:kern w:val="0"/>
          <w:sz w:val="30"/>
          <w:szCs w:val="30"/>
        </w:rPr>
        <w:t>张店区市政工程管理处</w:t>
      </w:r>
      <w:r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09</w:t>
      </w:r>
      <w:r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年度</w:t>
      </w:r>
      <w:r w:rsidRPr="00C659F0">
        <w:rPr>
          <w:rFonts w:ascii="楷体_GB2312" w:eastAsia="楷体_GB2312" w:hAnsi="??" w:cs="宋体" w:hint="eastAsia"/>
          <w:b/>
          <w:bCs/>
          <w:spacing w:val="15"/>
          <w:kern w:val="0"/>
          <w:sz w:val="30"/>
          <w:szCs w:val="30"/>
        </w:rPr>
        <w:t>政府信息公开工作年度报告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宋体" w:eastAsia="宋体" w:hAnsi="宋体" w:cs="宋体"/>
          <w:kern w:val="0"/>
          <w:sz w:val="24"/>
          <w:szCs w:val="24"/>
        </w:rPr>
        <w:br/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   </w:t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??" w:cs="宋体"/>
          <w:spacing w:val="15"/>
          <w:kern w:val="0"/>
          <w:sz w:val="30"/>
          <w:szCs w:val="30"/>
        </w:rPr>
        <w:t>09</w:t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年，</w:t>
      </w:r>
      <w:r w:rsidRPr="00C659F0">
        <w:rPr>
          <w:rFonts w:ascii="楷体_GB2312" w:eastAsia="楷体_GB2312" w:hAnsi="宋体" w:cs="宋体" w:hint="eastAsia"/>
          <w:kern w:val="0"/>
          <w:sz w:val="30"/>
          <w:szCs w:val="30"/>
        </w:rPr>
        <w:t>张店区市政工程管理处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在区委、区政府的正确领导下，坚持以服务城区建设，服务人民群众为宗旨，以全力打造透明政府、服务政府、法</w:t>
      </w:r>
      <w:r w:rsidR="00A12F7F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治</w:t>
      </w:r>
      <w:bookmarkStart w:id="0" w:name="_GoBack"/>
      <w:bookmarkEnd w:id="0"/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政府为目标，按照主管部门的要求，分阶段、有步骤推进政府信息公开工作，深化了政府信息公开工作的制度建设和管理维护，实现了政府信息公开有序、正常、有效运转，现将有关情况报告如下：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一、主动公开政府信息情况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一是机构情况。包括单位机构职能、机构概况、内设机构3条。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二是政策法规。地方性法律法规《淄博市市政工程设施管理办法》1条。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三是年度工作计划。主要包括全面落实城市建设与管理的各项任务目标，继续开展城乡环境综合整治活动，加快城乡一体化管理进程等。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四是行政许可事项。主要是对城市市政设施开挖收费依据和标准进行了公开。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lastRenderedPageBreak/>
        <w:t>五是人事任免事项。对截至20</w:t>
      </w:r>
      <w:r w:rsidR="006B4542">
        <w:rPr>
          <w:rFonts w:ascii="楷体_GB2312" w:eastAsia="楷体_GB2312" w:hAnsi="宋体" w:cs="宋体"/>
          <w:spacing w:val="15"/>
          <w:kern w:val="0"/>
          <w:sz w:val="30"/>
          <w:szCs w:val="30"/>
        </w:rPr>
        <w:t>09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年1</w:t>
      </w:r>
      <w:r>
        <w:rPr>
          <w:rFonts w:ascii="楷体_GB2312" w:eastAsia="楷体_GB2312" w:hAnsi="宋体" w:cs="宋体"/>
          <w:spacing w:val="15"/>
          <w:kern w:val="0"/>
          <w:sz w:val="30"/>
          <w:szCs w:val="30"/>
        </w:rPr>
        <w:t>2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月我处人事任免情况进行了公开。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二、依申请公开信息情况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宋体" w:cs="宋体"/>
          <w:spacing w:val="15"/>
          <w:kern w:val="0"/>
          <w:sz w:val="30"/>
          <w:szCs w:val="30"/>
        </w:rPr>
        <w:t>09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年度,我处无依申请公开的政府信息。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三、工作人员情况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20</w:t>
      </w:r>
      <w:r w:rsidR="006B4542">
        <w:rPr>
          <w:rFonts w:ascii="楷体_GB2312" w:eastAsia="楷体_GB2312" w:hAnsi="宋体" w:cs="宋体"/>
          <w:spacing w:val="15"/>
          <w:kern w:val="0"/>
          <w:sz w:val="30"/>
          <w:szCs w:val="30"/>
        </w:rPr>
        <w:t>09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年度，我处受理政府信息公开工作指定人员总数3人，较好的完成了各项工作任务。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四、存在问题及打算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是我们虽然建立了政府信息公开工作的责任体系和工作网络,但在有限的条件下,如何更好地做好政府信息公开这项复杂的系统工程,进一步提高工作效率,充分发挥作用,还需要进一步摸索和完善更合理、更高效的工作机制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二是公开权利人对获取政府信息的途径和方式了解不够，公开权利人申请公开信息还没有。下一步，我们将加大宣传力度,提高公开权利人对政府信息公开工作的认知度,更好地搭建起沟通的桥梁。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lastRenderedPageBreak/>
        <w:t>201</w:t>
      </w:r>
      <w:r w:rsidR="006B4542">
        <w:rPr>
          <w:rFonts w:ascii="楷体_GB2312" w:eastAsia="楷体_GB2312" w:hAnsi="宋体" w:cs="宋体"/>
          <w:spacing w:val="15"/>
          <w:kern w:val="0"/>
          <w:sz w:val="30"/>
          <w:szCs w:val="30"/>
        </w:rPr>
        <w:t>0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年，我们将在区委、区政府及有关部门的指导下，统一认识，努力规范工作流程，进一步深化政府信息公开工作，使城市市政设施管理工作更公开、更透明、更高效、更广泛地接受群众监督。</w:t>
      </w:r>
    </w:p>
    <w:p w:rsidR="00DF411F" w:rsidRPr="00C659F0" w:rsidRDefault="00DF411F"/>
    <w:sectPr w:rsidR="00DF411F" w:rsidRPr="00C6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03" w:rsidRDefault="00CF0A03" w:rsidP="006B4542">
      <w:r>
        <w:separator/>
      </w:r>
    </w:p>
  </w:endnote>
  <w:endnote w:type="continuationSeparator" w:id="0">
    <w:p w:rsidR="00CF0A03" w:rsidRDefault="00CF0A03" w:rsidP="006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03" w:rsidRDefault="00CF0A03" w:rsidP="006B4542">
      <w:r>
        <w:separator/>
      </w:r>
    </w:p>
  </w:footnote>
  <w:footnote w:type="continuationSeparator" w:id="0">
    <w:p w:rsidR="00CF0A03" w:rsidRDefault="00CF0A03" w:rsidP="006B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F0"/>
    <w:rsid w:val="006B4542"/>
    <w:rsid w:val="00816169"/>
    <w:rsid w:val="00A12F7F"/>
    <w:rsid w:val="00C659F0"/>
    <w:rsid w:val="00CF0A03"/>
    <w:rsid w:val="00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7356F-3F06-4676-A8A0-F2B9E4EB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2021-02-22T07:43:00Z</dcterms:created>
  <dcterms:modified xsi:type="dcterms:W3CDTF">2022-02-14T08:53:00Z</dcterms:modified>
</cp:coreProperties>
</file>