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color w:val="auto"/>
        </w:rPr>
      </w:pPr>
      <w:r>
        <w:rPr>
          <w:rFonts w:hint="eastAsia" w:ascii="方正小标宋简体" w:hAnsi="方正小标宋简体" w:eastAsia="方正小标宋简体" w:cs="方正小标宋简体"/>
          <w:color w:val="auto"/>
          <w:sz w:val="44"/>
          <w:szCs w:val="44"/>
        </w:rPr>
        <w:t>  </w:t>
      </w:r>
      <w:r>
        <w:rPr>
          <w:rFonts w:hint="eastAsia" w:ascii="方正小标宋简体" w:hAnsi="新宋体" w:eastAsia="方正小标宋简体" w:cs="宋体"/>
          <w:bCs/>
          <w:color w:val="auto"/>
          <w:kern w:val="0"/>
          <w:sz w:val="44"/>
        </w:rPr>
        <w:t> 张店区市政服务中心</w:t>
      </w:r>
      <w:r>
        <w:rPr>
          <w:rFonts w:hint="eastAsia" w:ascii="方正小标宋简体" w:hAnsi="新宋体" w:eastAsia="方正小标宋简体" w:cs="宋体"/>
          <w:bCs/>
          <w:color w:val="auto"/>
          <w:kern w:val="0"/>
          <w:sz w:val="44"/>
        </w:rPr>
        <w:br w:type="textWrapping"/>
      </w:r>
      <w:r>
        <w:rPr>
          <w:rFonts w:hint="default" w:ascii="Times New Roman" w:hAnsi="Times New Roman" w:eastAsia="方正小标宋简体" w:cs="Times New Roman"/>
          <w:bCs/>
          <w:color w:val="auto"/>
          <w:kern w:val="0"/>
          <w:sz w:val="44"/>
        </w:rPr>
        <w:t>2020</w:t>
      </w:r>
      <w:r>
        <w:rPr>
          <w:rFonts w:hint="eastAsia" w:ascii="方正小标宋简体" w:hAnsi="新宋体" w:eastAsia="方正小标宋简体" w:cs="宋体"/>
          <w:bCs/>
          <w:color w:val="auto"/>
          <w:kern w:val="0"/>
          <w:sz w:val="44"/>
        </w:rPr>
        <w:t>年政府信息公开工作年度报告</w:t>
      </w:r>
      <w:r>
        <w:rPr>
          <w:rFonts w:hint="eastAsia" w:ascii="方正小标宋简体" w:hAnsi="新宋体" w:eastAsia="方正小标宋简体" w:cs="宋体"/>
          <w:bCs/>
          <w:color w:val="auto"/>
          <w:kern w:val="0"/>
          <w:sz w:val="44"/>
        </w:rPr>
        <w:br w:type="textWrapping"/>
      </w:r>
      <w:r>
        <w:rPr>
          <w:color w:val="auto"/>
          <w:sz w:val="32"/>
          <w:szCs w:val="32"/>
        </w:rPr>
        <w:t xml:space="preserve">    </w:t>
      </w:r>
    </w:p>
    <w:p>
      <w:pPr>
        <w:pStyle w:val="4"/>
        <w:spacing w:line="560" w:lineRule="exact"/>
        <w:ind w:firstLine="640" w:firstLineChars="200"/>
        <w:jc w:val="both"/>
        <w:rPr>
          <w:rFonts w:hint="eastAsia" w:ascii="仿宋_GB2312" w:hAnsi="仿宋_GB2312" w:eastAsia="仿宋_GB2312" w:cs="仿宋_GB2312"/>
          <w:color w:val="auto"/>
          <w:kern w:val="2"/>
          <w:sz w:val="32"/>
          <w:szCs w:val="32"/>
          <w:shd w:val="clear" w:color="auto" w:fill="FFFFFF"/>
          <w:lang w:bidi="ar"/>
        </w:rPr>
      </w:pPr>
      <w:r>
        <w:rPr>
          <w:rFonts w:ascii="Calibri" w:hAnsi="Calibri" w:eastAsia="仿宋" w:cs="Calibri"/>
          <w:color w:val="auto"/>
          <w:sz w:val="32"/>
          <w:szCs w:val="32"/>
        </w:rPr>
        <w:t> </w:t>
      </w:r>
      <w:r>
        <w:rPr>
          <w:rFonts w:hint="eastAsia" w:ascii="仿宋_GB2312" w:hAnsi="仿宋_GB2312" w:eastAsia="仿宋_GB2312" w:cs="仿宋_GB2312"/>
          <w:color w:val="auto"/>
          <w:kern w:val="2"/>
          <w:sz w:val="32"/>
          <w:szCs w:val="32"/>
          <w:shd w:val="clear" w:color="auto" w:fill="FFFFFF"/>
          <w:lang w:bidi="ar"/>
        </w:rPr>
        <w:t>根据《中华人民共和国政府信息公开条例》（国务院令第</w:t>
      </w:r>
      <w:r>
        <w:rPr>
          <w:rFonts w:hint="default" w:ascii="Times New Roman" w:hAnsi="Times New Roman" w:eastAsia="仿宋_GB2312" w:cs="Times New Roman"/>
          <w:color w:val="auto"/>
          <w:kern w:val="2"/>
          <w:sz w:val="32"/>
          <w:szCs w:val="32"/>
          <w:shd w:val="clear" w:color="auto" w:fill="FFFFFF"/>
          <w:lang w:bidi="ar"/>
        </w:rPr>
        <w:t>711</w:t>
      </w:r>
      <w:r>
        <w:rPr>
          <w:rFonts w:hint="eastAsia" w:ascii="仿宋_GB2312" w:hAnsi="仿宋_GB2312" w:eastAsia="仿宋_GB2312" w:cs="仿宋_GB2312"/>
          <w:color w:val="auto"/>
          <w:kern w:val="2"/>
          <w:sz w:val="32"/>
          <w:szCs w:val="32"/>
          <w:shd w:val="clear" w:color="auto" w:fill="FFFFFF"/>
          <w:lang w:bidi="ar"/>
        </w:rPr>
        <w:t>号）、《国务院办公厅政府信息与政务公开办公室关于政府信息公开工作年度报告有关事项的通知》（国办公开办函〔</w:t>
      </w:r>
      <w:r>
        <w:rPr>
          <w:rFonts w:hint="eastAsia" w:ascii="Times New Roman" w:hAnsi="Times New Roman" w:eastAsia="仿宋_GB2312" w:cs="Times New Roman"/>
          <w:color w:val="auto"/>
          <w:kern w:val="2"/>
          <w:sz w:val="32"/>
          <w:szCs w:val="32"/>
          <w:shd w:val="clear" w:color="auto" w:fill="FFFFFF"/>
          <w:lang w:bidi="ar"/>
        </w:rPr>
        <w:t>2019</w:t>
      </w:r>
      <w:r>
        <w:rPr>
          <w:rFonts w:hint="eastAsia" w:ascii="仿宋_GB2312" w:hAnsi="仿宋_GB2312" w:eastAsia="仿宋_GB2312" w:cs="仿宋_GB2312"/>
          <w:color w:val="auto"/>
          <w:kern w:val="2"/>
          <w:sz w:val="32"/>
          <w:szCs w:val="32"/>
          <w:shd w:val="clear" w:color="auto" w:fill="FFFFFF"/>
          <w:lang w:bidi="ar"/>
        </w:rPr>
        <w:t>〕</w:t>
      </w:r>
      <w:r>
        <w:rPr>
          <w:rFonts w:hint="eastAsia" w:ascii="Times New Roman" w:hAnsi="Times New Roman" w:eastAsia="仿宋_GB2312" w:cs="Times New Roman"/>
          <w:color w:val="auto"/>
          <w:kern w:val="2"/>
          <w:sz w:val="32"/>
          <w:szCs w:val="32"/>
          <w:shd w:val="clear" w:color="auto" w:fill="FFFFFF"/>
          <w:lang w:bidi="ar"/>
        </w:rPr>
        <w:t>60</w:t>
      </w:r>
      <w:r>
        <w:rPr>
          <w:rFonts w:hint="eastAsia" w:ascii="仿宋_GB2312" w:hAnsi="仿宋_GB2312" w:eastAsia="仿宋_GB2312" w:cs="仿宋_GB2312"/>
          <w:color w:val="auto"/>
          <w:kern w:val="2"/>
          <w:sz w:val="32"/>
          <w:szCs w:val="32"/>
          <w:shd w:val="clear" w:color="auto" w:fill="FFFFFF"/>
          <w:lang w:bidi="ar"/>
        </w:rPr>
        <w:t>号）要求，结合我中心政府信息公开工作有关统计数据，张店区市政服务中心现编制本部门</w:t>
      </w:r>
      <w:r>
        <w:rPr>
          <w:rFonts w:hint="eastAsia" w:ascii="Times New Roman" w:hAnsi="Times New Roman" w:eastAsia="仿宋_GB2312" w:cs="Times New Roman"/>
          <w:color w:val="auto"/>
          <w:kern w:val="2"/>
          <w:sz w:val="32"/>
          <w:szCs w:val="32"/>
          <w:shd w:val="clear" w:color="auto" w:fill="FFFFFF"/>
          <w:lang w:bidi="ar"/>
        </w:rPr>
        <w:t>2020</w:t>
      </w:r>
      <w:r>
        <w:rPr>
          <w:rFonts w:hint="eastAsia" w:ascii="仿宋_GB2312" w:hAnsi="仿宋_GB2312" w:eastAsia="仿宋_GB2312" w:cs="仿宋_GB2312"/>
          <w:color w:val="auto"/>
          <w:kern w:val="2"/>
          <w:sz w:val="32"/>
          <w:szCs w:val="32"/>
          <w:shd w:val="clear" w:color="auto" w:fill="FFFFFF"/>
          <w:lang w:bidi="ar"/>
        </w:rPr>
        <w:t>年工作报告。本报告中使用数据统计期限为自</w:t>
      </w:r>
      <w:r>
        <w:rPr>
          <w:rFonts w:hint="eastAsia" w:ascii="Times New Roman" w:hAnsi="Times New Roman" w:eastAsia="仿宋_GB2312" w:cs="Times New Roman"/>
          <w:color w:val="auto"/>
          <w:kern w:val="2"/>
          <w:sz w:val="32"/>
          <w:szCs w:val="32"/>
          <w:shd w:val="clear" w:color="auto" w:fill="FFFFFF"/>
          <w:lang w:bidi="ar"/>
        </w:rPr>
        <w:t>2020</w:t>
      </w:r>
      <w:r>
        <w:rPr>
          <w:rFonts w:hint="eastAsia" w:ascii="仿宋_GB2312" w:hAnsi="仿宋_GB2312" w:eastAsia="仿宋_GB2312" w:cs="仿宋_GB2312"/>
          <w:color w:val="auto"/>
          <w:kern w:val="2"/>
          <w:sz w:val="32"/>
          <w:szCs w:val="32"/>
          <w:shd w:val="clear" w:color="auto" w:fill="FFFFFF"/>
          <w:lang w:bidi="ar"/>
        </w:rPr>
        <w:t>年</w:t>
      </w:r>
      <w:r>
        <w:rPr>
          <w:rFonts w:hint="eastAsia" w:ascii="Times New Roman" w:hAnsi="Times New Roman" w:eastAsia="仿宋_GB2312" w:cs="Times New Roman"/>
          <w:color w:val="auto"/>
          <w:kern w:val="2"/>
          <w:sz w:val="32"/>
          <w:szCs w:val="32"/>
          <w:shd w:val="clear" w:color="auto" w:fill="FFFFFF"/>
          <w:lang w:bidi="ar"/>
        </w:rPr>
        <w:t>1</w:t>
      </w:r>
      <w:r>
        <w:rPr>
          <w:rFonts w:hint="eastAsia" w:ascii="仿宋_GB2312" w:hAnsi="仿宋_GB2312" w:eastAsia="仿宋_GB2312" w:cs="仿宋_GB2312"/>
          <w:color w:val="auto"/>
          <w:kern w:val="2"/>
          <w:sz w:val="32"/>
          <w:szCs w:val="32"/>
          <w:shd w:val="clear" w:color="auto" w:fill="FFFFFF"/>
          <w:lang w:bidi="ar"/>
        </w:rPr>
        <w:t>月</w:t>
      </w:r>
      <w:r>
        <w:rPr>
          <w:rFonts w:hint="eastAsia" w:ascii="Times New Roman" w:hAnsi="Times New Roman" w:eastAsia="仿宋_GB2312" w:cs="Times New Roman"/>
          <w:color w:val="auto"/>
          <w:kern w:val="2"/>
          <w:sz w:val="32"/>
          <w:szCs w:val="32"/>
          <w:shd w:val="clear" w:color="auto" w:fill="FFFFFF"/>
          <w:lang w:bidi="ar"/>
        </w:rPr>
        <w:t>1</w:t>
      </w:r>
      <w:r>
        <w:rPr>
          <w:rFonts w:hint="eastAsia" w:ascii="仿宋_GB2312" w:hAnsi="仿宋_GB2312" w:eastAsia="仿宋_GB2312" w:cs="仿宋_GB2312"/>
          <w:color w:val="auto"/>
          <w:kern w:val="2"/>
          <w:sz w:val="32"/>
          <w:szCs w:val="32"/>
          <w:shd w:val="clear" w:color="auto" w:fill="FFFFFF"/>
          <w:lang w:bidi="ar"/>
        </w:rPr>
        <w:t>日起至</w:t>
      </w:r>
      <w:r>
        <w:rPr>
          <w:rFonts w:hint="eastAsia" w:ascii="Times New Roman" w:hAnsi="Times New Roman" w:eastAsia="仿宋_GB2312" w:cs="Times New Roman"/>
          <w:color w:val="auto"/>
          <w:kern w:val="2"/>
          <w:sz w:val="32"/>
          <w:szCs w:val="32"/>
          <w:shd w:val="clear" w:color="auto" w:fill="FFFFFF"/>
          <w:lang w:bidi="ar"/>
        </w:rPr>
        <w:t>2020</w:t>
      </w:r>
      <w:r>
        <w:rPr>
          <w:rFonts w:hint="eastAsia" w:ascii="仿宋_GB2312" w:hAnsi="仿宋_GB2312" w:eastAsia="仿宋_GB2312" w:cs="仿宋_GB2312"/>
          <w:color w:val="auto"/>
          <w:kern w:val="2"/>
          <w:sz w:val="32"/>
          <w:szCs w:val="32"/>
          <w:shd w:val="clear" w:color="auto" w:fill="FFFFFF"/>
          <w:lang w:bidi="ar"/>
        </w:rPr>
        <w:t>年</w:t>
      </w:r>
      <w:r>
        <w:rPr>
          <w:rFonts w:hint="eastAsia" w:ascii="Times New Roman" w:hAnsi="Times New Roman" w:eastAsia="仿宋_GB2312" w:cs="Times New Roman"/>
          <w:color w:val="auto"/>
          <w:kern w:val="2"/>
          <w:sz w:val="32"/>
          <w:szCs w:val="32"/>
          <w:shd w:val="clear" w:color="auto" w:fill="FFFFFF"/>
          <w:lang w:bidi="ar"/>
        </w:rPr>
        <w:t>12</w:t>
      </w:r>
      <w:r>
        <w:rPr>
          <w:rFonts w:hint="eastAsia" w:ascii="仿宋_GB2312" w:hAnsi="仿宋_GB2312" w:eastAsia="仿宋_GB2312" w:cs="仿宋_GB2312"/>
          <w:color w:val="auto"/>
          <w:kern w:val="2"/>
          <w:sz w:val="32"/>
          <w:szCs w:val="32"/>
          <w:shd w:val="clear" w:color="auto" w:fill="FFFFFF"/>
          <w:lang w:bidi="ar"/>
        </w:rPr>
        <w:t>月</w:t>
      </w:r>
      <w:r>
        <w:rPr>
          <w:rFonts w:hint="eastAsia" w:ascii="Times New Roman" w:hAnsi="Times New Roman" w:eastAsia="仿宋_GB2312" w:cs="Times New Roman"/>
          <w:color w:val="auto"/>
          <w:kern w:val="2"/>
          <w:sz w:val="32"/>
          <w:szCs w:val="32"/>
          <w:shd w:val="clear" w:color="auto" w:fill="FFFFFF"/>
          <w:lang w:bidi="ar"/>
        </w:rPr>
        <w:t>31</w:t>
      </w:r>
      <w:r>
        <w:rPr>
          <w:rFonts w:hint="eastAsia" w:ascii="仿宋_GB2312" w:hAnsi="仿宋_GB2312" w:eastAsia="仿宋_GB2312" w:cs="仿宋_GB2312"/>
          <w:color w:val="auto"/>
          <w:kern w:val="2"/>
          <w:sz w:val="32"/>
          <w:szCs w:val="32"/>
          <w:shd w:val="clear" w:color="auto" w:fill="FFFFFF"/>
          <w:lang w:bidi="ar"/>
        </w:rPr>
        <w:t>日止。</w:t>
      </w:r>
    </w:p>
    <w:p>
      <w:pPr>
        <w:wordWrap w:val="0"/>
        <w:spacing w:line="600" w:lineRule="exact"/>
        <w:ind w:firstLine="640" w:firstLineChars="200"/>
        <w:rPr>
          <w:rFonts w:ascii="黑体" w:hAnsi="黑体" w:eastAsia="黑体" w:cs="黑体"/>
          <w:color w:val="auto"/>
          <w:sz w:val="32"/>
          <w:szCs w:val="32"/>
          <w:shd w:val="clear" w:color="auto" w:fill="FFFFFF"/>
        </w:rPr>
      </w:pPr>
      <w:r>
        <w:rPr>
          <w:rFonts w:ascii="黑体" w:hAnsi="黑体" w:eastAsia="黑体" w:cs="黑体"/>
          <w:color w:val="auto"/>
          <w:sz w:val="32"/>
          <w:szCs w:val="32"/>
          <w:shd w:val="clear" w:color="auto" w:fill="FFFFFF"/>
        </w:rPr>
        <w:t>一</w:t>
      </w:r>
      <w:r>
        <w:rPr>
          <w:rFonts w:hint="eastAsia" w:ascii="黑体" w:hAnsi="黑体" w:eastAsia="黑体" w:cs="黑体"/>
          <w:color w:val="auto"/>
          <w:sz w:val="32"/>
          <w:szCs w:val="32"/>
          <w:shd w:val="clear" w:color="auto" w:fill="FFFFFF"/>
        </w:rPr>
        <w:t>、</w:t>
      </w:r>
      <w:r>
        <w:rPr>
          <w:rFonts w:ascii="黑体" w:hAnsi="黑体" w:eastAsia="黑体" w:cs="黑体"/>
          <w:color w:val="auto"/>
          <w:sz w:val="32"/>
          <w:szCs w:val="32"/>
          <w:shd w:val="clear" w:color="auto" w:fill="FFFFFF"/>
        </w:rPr>
        <w:t>总体情况</w:t>
      </w:r>
    </w:p>
    <w:p>
      <w:pPr>
        <w:pStyle w:val="4"/>
        <w:spacing w:line="560" w:lineRule="exact"/>
        <w:ind w:firstLine="640" w:firstLineChars="200"/>
        <w:jc w:val="both"/>
        <w:rPr>
          <w:rFonts w:ascii="Times New Roman'" w:hAnsi="Times New Roman'"/>
          <w:color w:val="auto"/>
          <w:sz w:val="32"/>
          <w:szCs w:val="32"/>
        </w:rPr>
      </w:pPr>
      <w:r>
        <w:rPr>
          <w:rFonts w:hint="eastAsia" w:ascii="Times New Roman" w:hAnsi="Times New Roman" w:eastAsia="仿宋_GB2312" w:cs="Times New Roman"/>
          <w:color w:val="auto"/>
          <w:kern w:val="2"/>
          <w:sz w:val="32"/>
          <w:szCs w:val="32"/>
          <w:shd w:val="clear" w:color="auto" w:fill="FFFFFF"/>
          <w:lang w:bidi="ar"/>
        </w:rPr>
        <w:t>2020</w:t>
      </w:r>
      <w:r>
        <w:rPr>
          <w:rFonts w:hint="eastAsia" w:ascii="仿宋_GB2312" w:hAnsi="仿宋_GB2312" w:eastAsia="仿宋_GB2312" w:cs="仿宋_GB2312"/>
          <w:color w:val="auto"/>
          <w:kern w:val="2"/>
          <w:sz w:val="32"/>
          <w:szCs w:val="32"/>
          <w:shd w:val="clear" w:color="auto" w:fill="FFFFFF"/>
          <w:lang w:bidi="ar"/>
        </w:rPr>
        <w:t>年，区市政服务中心在区委、区政府的正确领导下，全面贯彻落实党的十九大及十九届五中全会精神，忠诚履行工作职责，全面强化市政设施养护维修工作和干部队伍建设，充分发挥市政设施基础性、先导性功能优势，为全区经济社会发展作出贡献。按照主管部门的要求，分阶段、有步骤推进政府信息公开工作，深化政府信息公开工作的制度建设和管理维护，实现了政府信息公开有序、正常、有效运转。</w:t>
      </w:r>
      <w:r>
        <w:rPr>
          <w:rFonts w:hint="eastAsia" w:ascii="仿宋_GB2312" w:hAnsi="仿宋_GB2312" w:eastAsia="仿宋_GB2312" w:cs="仿宋_GB2312"/>
          <w:color w:val="auto"/>
          <w:kern w:val="2"/>
          <w:sz w:val="32"/>
          <w:szCs w:val="32"/>
          <w:shd w:val="clear" w:color="auto" w:fill="FFFFFF"/>
          <w:lang w:bidi="ar"/>
        </w:rPr>
        <w:br w:type="textWrapping"/>
      </w:r>
      <w:r>
        <w:rPr>
          <w:rFonts w:hint="eastAsia" w:ascii="楷体_GB2312" w:hAnsi="楷体_GB2312" w:eastAsia="楷体_GB2312" w:cs="楷体_GB2312"/>
          <w:color w:val="auto"/>
          <w:sz w:val="32"/>
          <w:szCs w:val="32"/>
        </w:rPr>
        <w:t>     （一）主动公开政府信息情况</w:t>
      </w:r>
      <w:r>
        <w:rPr>
          <w:rFonts w:hint="eastAsia" w:ascii="楷体_GB2312" w:hAnsi="楷体_GB2312" w:eastAsia="楷体_GB2312" w:cs="楷体_GB2312"/>
          <w:color w:val="auto"/>
          <w:sz w:val="32"/>
          <w:szCs w:val="32"/>
        </w:rPr>
        <w:br w:type="textWrapping"/>
      </w:r>
      <w:r>
        <w:rPr>
          <w:rFonts w:hint="eastAsia" w:ascii="仿宋_GB2312" w:hAnsi="仿宋_GB2312" w:eastAsia="仿宋_GB2312" w:cs="仿宋_GB2312"/>
          <w:color w:val="auto"/>
          <w:sz w:val="32"/>
          <w:szCs w:val="32"/>
          <w:lang w:val="en-US" w:eastAsia="zh-CN"/>
        </w:rPr>
        <w:t xml:space="preserve">    </w:t>
      </w:r>
      <w:r>
        <w:rPr>
          <w:rFonts w:hint="default" w:ascii="Times New Roman" w:hAnsi="Times New Roman" w:eastAsia="仿宋_GB2312" w:cs="Times New Roman"/>
          <w:color w:val="auto"/>
          <w:sz w:val="32"/>
          <w:szCs w:val="32"/>
          <w:shd w:val="clear" w:color="auto" w:fill="FFFFFF"/>
        </w:rPr>
        <w:t>2020</w:t>
      </w:r>
      <w:r>
        <w:rPr>
          <w:rFonts w:hint="eastAsia" w:ascii="仿宋_GB2312" w:hAnsi="仿宋_GB2312" w:eastAsia="仿宋_GB2312" w:cs="仿宋_GB2312"/>
          <w:color w:val="auto"/>
          <w:sz w:val="32"/>
          <w:szCs w:val="32"/>
          <w:shd w:val="clear" w:color="auto" w:fill="FFFFFF"/>
        </w:rPr>
        <w:t>年</w:t>
      </w:r>
      <w:r>
        <w:rPr>
          <w:rFonts w:hint="eastAsia" w:ascii="Times New Roman" w:hAnsi="Times New Roman" w:eastAsia="仿宋_GB2312" w:cs="Times New Roman"/>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rPr>
        <w:t>月</w:t>
      </w:r>
      <w:r>
        <w:rPr>
          <w:rFonts w:hint="eastAsia" w:ascii="Times New Roman" w:hAnsi="Times New Roman" w:eastAsia="仿宋_GB2312" w:cs="Times New Roman"/>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rPr>
        <w:t>日至</w:t>
      </w:r>
      <w:r>
        <w:rPr>
          <w:rFonts w:hint="eastAsia" w:ascii="Times New Roman" w:hAnsi="Times New Roman" w:eastAsia="仿宋_GB2312" w:cs="Times New Roman"/>
          <w:color w:val="auto"/>
          <w:sz w:val="32"/>
          <w:szCs w:val="32"/>
          <w:shd w:val="clear" w:color="auto" w:fill="FFFFFF"/>
          <w:lang w:val="en-US" w:eastAsia="zh-CN"/>
        </w:rPr>
        <w:t>2020</w:t>
      </w:r>
      <w:r>
        <w:rPr>
          <w:rFonts w:hint="eastAsia" w:ascii="仿宋_GB2312" w:hAnsi="仿宋_GB2312" w:eastAsia="仿宋_GB2312" w:cs="仿宋_GB2312"/>
          <w:color w:val="auto"/>
          <w:sz w:val="32"/>
          <w:szCs w:val="32"/>
          <w:shd w:val="clear" w:color="auto" w:fill="FFFFFF"/>
        </w:rPr>
        <w:t>年</w:t>
      </w:r>
      <w:r>
        <w:rPr>
          <w:rFonts w:hint="eastAsia" w:ascii="Times New Roman" w:hAnsi="Times New Roman" w:eastAsia="仿宋_GB2312" w:cs="Times New Roman"/>
          <w:color w:val="auto"/>
          <w:sz w:val="32"/>
          <w:szCs w:val="32"/>
          <w:shd w:val="clear" w:color="auto" w:fill="FFFFFF"/>
          <w:lang w:val="en-US" w:eastAsia="zh-CN"/>
        </w:rPr>
        <w:t>12</w:t>
      </w:r>
      <w:r>
        <w:rPr>
          <w:rFonts w:hint="eastAsia" w:ascii="仿宋_GB2312" w:hAnsi="仿宋_GB2312" w:eastAsia="仿宋_GB2312" w:cs="仿宋_GB2312"/>
          <w:color w:val="auto"/>
          <w:sz w:val="32"/>
          <w:szCs w:val="32"/>
          <w:shd w:val="clear" w:color="auto" w:fill="FFFFFF"/>
        </w:rPr>
        <w:t>月</w:t>
      </w:r>
      <w:r>
        <w:rPr>
          <w:rFonts w:hint="eastAsia" w:ascii="Times New Roman" w:hAnsi="Times New Roman" w:eastAsia="仿宋_GB2312" w:cs="Times New Roman"/>
          <w:color w:val="auto"/>
          <w:sz w:val="32"/>
          <w:szCs w:val="32"/>
          <w:shd w:val="clear" w:color="auto" w:fill="FFFFFF"/>
          <w:lang w:val="en-US" w:eastAsia="zh-CN"/>
        </w:rPr>
        <w:t>31</w:t>
      </w:r>
      <w:r>
        <w:rPr>
          <w:rFonts w:hint="eastAsia" w:ascii="仿宋_GB2312" w:hAnsi="仿宋_GB2312" w:eastAsia="仿宋_GB2312" w:cs="仿宋_GB2312"/>
          <w:color w:val="auto"/>
          <w:sz w:val="32"/>
          <w:szCs w:val="32"/>
          <w:shd w:val="clear" w:color="auto" w:fill="FFFFFF"/>
        </w:rPr>
        <w:t>日，我中心在政务公开网站中主动发布政府信息</w:t>
      </w:r>
      <w:r>
        <w:rPr>
          <w:rFonts w:hint="eastAsia" w:ascii="Times New Roman" w:hAnsi="Times New Roman" w:eastAsia="仿宋_GB2312" w:cs="Times New Roman"/>
          <w:color w:val="auto"/>
          <w:sz w:val="32"/>
          <w:szCs w:val="32"/>
          <w:shd w:val="clear" w:color="auto" w:fill="FFFFFF"/>
          <w:lang w:val="en-US" w:eastAsia="zh-CN"/>
        </w:rPr>
        <w:t>29</w:t>
      </w:r>
      <w:r>
        <w:rPr>
          <w:rFonts w:hint="eastAsia" w:ascii="仿宋_GB2312" w:hAnsi="仿宋_GB2312" w:eastAsia="仿宋_GB2312" w:cs="仿宋_GB2312"/>
          <w:color w:val="auto"/>
          <w:sz w:val="32"/>
          <w:szCs w:val="32"/>
          <w:shd w:val="clear" w:color="auto" w:fill="FFFFFF"/>
        </w:rPr>
        <w:t>条。机构职能</w:t>
      </w:r>
      <w:r>
        <w:rPr>
          <w:rFonts w:hint="eastAsia" w:ascii="Times New Roman" w:hAnsi="Times New Roman" w:eastAsia="仿宋_GB2312" w:cs="Times New Roman"/>
          <w:color w:val="auto"/>
          <w:sz w:val="32"/>
          <w:szCs w:val="32"/>
          <w:shd w:val="clear" w:color="auto" w:fill="FFFFFF"/>
          <w:lang w:val="en-US" w:eastAsia="zh-CN"/>
        </w:rPr>
        <w:t>2</w:t>
      </w:r>
      <w:r>
        <w:rPr>
          <w:rFonts w:hint="eastAsia" w:ascii="仿宋_GB2312" w:hAnsi="仿宋_GB2312" w:eastAsia="仿宋_GB2312" w:cs="仿宋_GB2312"/>
          <w:color w:val="auto"/>
          <w:sz w:val="32"/>
          <w:szCs w:val="32"/>
          <w:shd w:val="clear" w:color="auto" w:fill="FFFFFF"/>
        </w:rPr>
        <w:t>条、领导信息</w:t>
      </w:r>
      <w:r>
        <w:rPr>
          <w:rFonts w:hint="eastAsia" w:ascii="Times New Roman" w:hAnsi="Times New Roman" w:eastAsia="仿宋_GB2312" w:cs="Times New Roman"/>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rPr>
        <w:t>条、规划计划</w:t>
      </w:r>
      <w:r>
        <w:rPr>
          <w:rFonts w:hint="eastAsia" w:ascii="Times New Roman" w:hAnsi="Times New Roman" w:eastAsia="仿宋_GB2312" w:cs="Times New Roman"/>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rPr>
        <w:t>条、会议公开</w:t>
      </w:r>
      <w:r>
        <w:rPr>
          <w:rFonts w:hint="eastAsia" w:ascii="Times New Roman" w:hAnsi="Times New Roman" w:eastAsia="仿宋_GB2312" w:cs="Times New Roman"/>
          <w:color w:val="auto"/>
          <w:sz w:val="32"/>
          <w:szCs w:val="32"/>
          <w:shd w:val="clear" w:color="auto" w:fill="FFFFFF"/>
          <w:lang w:val="en-US" w:eastAsia="zh-CN"/>
        </w:rPr>
        <w:t>9</w:t>
      </w:r>
      <w:r>
        <w:rPr>
          <w:rFonts w:hint="eastAsia" w:ascii="仿宋_GB2312" w:hAnsi="仿宋_GB2312" w:eastAsia="仿宋_GB2312" w:cs="仿宋_GB2312"/>
          <w:color w:val="auto"/>
          <w:sz w:val="32"/>
          <w:szCs w:val="32"/>
          <w:shd w:val="clear" w:color="auto" w:fill="FFFFFF"/>
        </w:rPr>
        <w:t>条、政府重点工作</w:t>
      </w:r>
      <w:r>
        <w:rPr>
          <w:rFonts w:hint="eastAsia" w:ascii="Times New Roman" w:hAnsi="Times New Roman" w:eastAsia="仿宋_GB2312" w:cs="Times New Roman"/>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rPr>
        <w:t>条、建议提案</w:t>
      </w:r>
      <w:r>
        <w:rPr>
          <w:rFonts w:hint="eastAsia" w:ascii="Times New Roman" w:hAnsi="Times New Roman" w:eastAsia="仿宋_GB2312" w:cs="Times New Roman"/>
          <w:color w:val="auto"/>
          <w:sz w:val="32"/>
          <w:szCs w:val="32"/>
          <w:shd w:val="clear" w:color="auto" w:fill="FFFFFF"/>
          <w:lang w:val="en-US" w:eastAsia="zh-CN"/>
        </w:rPr>
        <w:t>5</w:t>
      </w:r>
      <w:r>
        <w:rPr>
          <w:rFonts w:hint="eastAsia" w:ascii="仿宋_GB2312" w:hAnsi="仿宋_GB2312" w:eastAsia="仿宋_GB2312" w:cs="仿宋_GB2312"/>
          <w:color w:val="auto"/>
          <w:sz w:val="32"/>
          <w:szCs w:val="32"/>
          <w:shd w:val="clear" w:color="auto" w:fill="FFFFFF"/>
        </w:rPr>
        <w:t>条、财政信息</w:t>
      </w:r>
      <w:r>
        <w:rPr>
          <w:rFonts w:hint="eastAsia" w:ascii="Times New Roman" w:hAnsi="Times New Roman" w:eastAsia="仿宋_GB2312" w:cs="Times New Roman"/>
          <w:color w:val="auto"/>
          <w:sz w:val="32"/>
          <w:szCs w:val="32"/>
          <w:shd w:val="clear" w:color="auto" w:fill="FFFFFF"/>
          <w:lang w:val="en-US" w:eastAsia="zh-CN"/>
        </w:rPr>
        <w:t>3</w:t>
      </w:r>
      <w:r>
        <w:rPr>
          <w:rFonts w:hint="eastAsia" w:ascii="仿宋_GB2312" w:hAnsi="仿宋_GB2312" w:eastAsia="仿宋_GB2312" w:cs="仿宋_GB2312"/>
          <w:color w:val="auto"/>
          <w:sz w:val="32"/>
          <w:szCs w:val="32"/>
          <w:shd w:val="clear" w:color="auto" w:fill="FFFFFF"/>
        </w:rPr>
        <w:t>条、人事信息</w:t>
      </w:r>
      <w:r>
        <w:rPr>
          <w:rFonts w:hint="eastAsia" w:ascii="Times New Roman" w:hAnsi="Times New Roman" w:eastAsia="仿宋_GB2312" w:cs="Times New Roman"/>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rPr>
        <w:t>条、业务动态</w:t>
      </w:r>
      <w:r>
        <w:rPr>
          <w:rFonts w:hint="eastAsia" w:ascii="Times New Roman" w:hAnsi="Times New Roman" w:eastAsia="仿宋_GB2312" w:cs="Times New Roman"/>
          <w:color w:val="auto"/>
          <w:sz w:val="32"/>
          <w:szCs w:val="32"/>
          <w:shd w:val="clear" w:color="auto" w:fill="FFFFFF"/>
          <w:lang w:val="en-US" w:eastAsia="zh-CN"/>
        </w:rPr>
        <w:t>6</w:t>
      </w:r>
      <w:r>
        <w:rPr>
          <w:rFonts w:hint="eastAsia" w:ascii="仿宋_GB2312" w:hAnsi="仿宋_GB2312" w:eastAsia="仿宋_GB2312" w:cs="仿宋_GB2312"/>
          <w:color w:val="auto"/>
          <w:sz w:val="32"/>
          <w:szCs w:val="32"/>
          <w:shd w:val="clear" w:color="auto" w:fill="FFFFFF"/>
        </w:rPr>
        <w:t>条等。进一步畅通了政府与人民群众的联系渠道，切实保障人民群众的知情权、参与权和监督权。</w:t>
      </w:r>
      <w:r>
        <w:rPr>
          <w:rFonts w:hint="eastAsia" w:ascii="仿宋_GB2312" w:hAnsi="仿宋_GB2312" w:eastAsia="仿宋_GB2312" w:cs="仿宋_GB2312"/>
          <w:color w:val="auto"/>
          <w:sz w:val="32"/>
          <w:szCs w:val="32"/>
        </w:rPr>
        <w:t> </w:t>
      </w:r>
    </w:p>
    <w:p>
      <w:pPr>
        <w:pStyle w:val="4"/>
        <w:numPr>
          <w:ilvl w:val="0"/>
          <w:numId w:val="1"/>
        </w:numPr>
        <w:spacing w:line="560" w:lineRule="exact"/>
        <w:ind w:firstLine="640" w:firstLineChars="200"/>
        <w:jc w:val="both"/>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依申请公开信息情况</w:t>
      </w:r>
    </w:p>
    <w:p>
      <w:pPr>
        <w:pStyle w:val="4"/>
        <w:numPr>
          <w:ilvl w:val="0"/>
          <w:numId w:val="0"/>
        </w:numPr>
        <w:spacing w:line="560" w:lineRule="exact"/>
        <w:ind w:firstLine="640" w:firstLineChars="200"/>
        <w:jc w:val="both"/>
        <w:rPr>
          <w:rFonts w:ascii="Times New Roman'" w:hAnsi="Times New Roman'"/>
          <w:color w:val="auto"/>
          <w:sz w:val="32"/>
          <w:szCs w:val="32"/>
        </w:rPr>
      </w:pPr>
      <w:r>
        <w:rPr>
          <w:rFonts w:hint="eastAsia" w:ascii="Times New Roman" w:hAnsi="Times New Roman" w:eastAsia="仿宋_GB2312" w:cs="Times New Roman"/>
          <w:color w:val="auto"/>
          <w:sz w:val="32"/>
          <w:szCs w:val="32"/>
          <w:shd w:val="clear" w:color="auto" w:fill="FFFFFF"/>
          <w:lang w:val="en-US" w:eastAsia="zh-CN"/>
        </w:rPr>
        <w:t>2020</w:t>
      </w:r>
      <w:r>
        <w:rPr>
          <w:rFonts w:hint="eastAsia" w:ascii="仿宋_GB2312" w:hAnsi="仿宋_GB2312" w:eastAsia="仿宋_GB2312" w:cs="仿宋_GB2312"/>
          <w:color w:val="auto"/>
          <w:sz w:val="32"/>
          <w:szCs w:val="32"/>
        </w:rPr>
        <w:t>年度,我中心无依申请公开的政府信息。</w:t>
      </w:r>
    </w:p>
    <w:p>
      <w:pPr>
        <w:pStyle w:val="4"/>
        <w:spacing w:line="560" w:lineRule="exact"/>
        <w:ind w:firstLine="640" w:firstLineChars="200"/>
        <w:jc w:val="both"/>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（三）政府信息管理情况。</w:t>
      </w:r>
    </w:p>
    <w:p>
      <w:pPr>
        <w:pStyle w:val="4"/>
        <w:shd w:val="clear" w:color="auto" w:fill="FFFFFF"/>
        <w:spacing w:line="30" w:lineRule="atLeas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中心成立了由中心主要负责人任组长，其他班子成员任副组长，各科室负责人为成员的张店区市政服务中心政务公开领导小组，定期专题研究、专题部署、专题协调政务公开各项工作，确保政务公开制度化、标准化、信息化。</w:t>
      </w:r>
    </w:p>
    <w:p>
      <w:pPr>
        <w:pStyle w:val="4"/>
        <w:shd w:val="clear" w:color="auto" w:fill="FFFFFF"/>
        <w:spacing w:line="560" w:lineRule="exact"/>
        <w:ind w:firstLine="640" w:firstLineChars="200"/>
        <w:jc w:val="both"/>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（四）平台建设及工作人员情况</w:t>
      </w:r>
      <w:r>
        <w:rPr>
          <w:rFonts w:hint="eastAsia" w:ascii="楷体_GB2312" w:hAnsi="楷体_GB2312" w:eastAsia="楷体_GB2312" w:cs="楷体_GB2312"/>
          <w:color w:val="auto"/>
          <w:sz w:val="32"/>
          <w:szCs w:val="32"/>
        </w:rPr>
        <w:br w:type="textWrapping"/>
      </w:r>
      <w:r>
        <w:rPr>
          <w:rFonts w:ascii="Times New Roman'" w:hAnsi="Times New Roman'"/>
          <w:color w:val="auto"/>
          <w:sz w:val="32"/>
          <w:szCs w:val="32"/>
        </w:rPr>
        <w:t>   </w:t>
      </w:r>
      <w:r>
        <w:rPr>
          <w:rFonts w:hint="eastAsia" w:ascii="Times New Roman'" w:hAnsi="Times New Roman'"/>
          <w:color w:val="auto"/>
          <w:sz w:val="32"/>
          <w:szCs w:val="32"/>
        </w:rPr>
        <w:t xml:space="preserve"> </w:t>
      </w:r>
      <w:r>
        <w:rPr>
          <w:rFonts w:hint="eastAsia" w:ascii="仿宋_GB2312" w:hAnsi="仿宋_GB2312" w:eastAsia="仿宋_GB2312" w:cs="仿宋_GB2312"/>
          <w:color w:val="auto"/>
          <w:sz w:val="32"/>
          <w:szCs w:val="32"/>
        </w:rPr>
        <w:t xml:space="preserve"> </w:t>
      </w:r>
      <w:r>
        <w:rPr>
          <w:rFonts w:hint="default" w:ascii="Times New Roman" w:hAnsi="Times New Roman" w:eastAsia="仿宋_GB2312" w:cs="Times New Roman"/>
          <w:color w:val="auto"/>
          <w:sz w:val="32"/>
          <w:szCs w:val="32"/>
        </w:rPr>
        <w:t>2020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shd w:val="clear" w:color="auto" w:fill="FFFFFF"/>
        </w:rPr>
        <w:t>我中心根据区政府政务公开办公室统一安排，将数据迁移至“融公开”新平台，并按《</w:t>
      </w:r>
      <w:r>
        <w:rPr>
          <w:rFonts w:hint="eastAsia" w:ascii="Times New Roman" w:hAnsi="Times New Roman" w:eastAsia="仿宋_GB2312" w:cs="Times New Roman"/>
          <w:color w:val="auto"/>
          <w:sz w:val="32"/>
          <w:szCs w:val="32"/>
        </w:rPr>
        <w:t>2020</w:t>
      </w:r>
      <w:r>
        <w:rPr>
          <w:rFonts w:hint="eastAsia" w:ascii="仿宋_GB2312" w:hAnsi="仿宋_GB2312" w:eastAsia="仿宋_GB2312" w:cs="仿宋_GB2312"/>
          <w:color w:val="auto"/>
          <w:sz w:val="32"/>
          <w:szCs w:val="32"/>
          <w:shd w:val="clear" w:color="auto" w:fill="FFFFFF"/>
        </w:rPr>
        <w:t>年上半年山东省政务公开第三方评估指标体系》等文件要求，及时发布、更新政务信息，确保政务信息的完整性和时效性。</w:t>
      </w:r>
      <w:r>
        <w:rPr>
          <w:rFonts w:hint="eastAsia" w:ascii="仿宋_GB2312" w:hAnsi="仿宋_GB2312" w:eastAsia="仿宋_GB2312" w:cs="仿宋_GB2312"/>
          <w:color w:val="auto"/>
          <w:sz w:val="32"/>
          <w:szCs w:val="32"/>
        </w:rPr>
        <w:t>我中心受理政府信息公开工作指定人员总数</w:t>
      </w:r>
      <w:r>
        <w:rPr>
          <w:rFonts w:hint="eastAsia" w:ascii="Times New Roman" w:hAnsi="Times New Roman" w:eastAsia="仿宋_GB2312" w:cs="Times New Roman"/>
          <w:color w:val="auto"/>
          <w:sz w:val="32"/>
          <w:szCs w:val="32"/>
        </w:rPr>
        <w:t>3</w:t>
      </w:r>
      <w:r>
        <w:rPr>
          <w:rFonts w:hint="eastAsia" w:ascii="仿宋_GB2312" w:hAnsi="仿宋_GB2312" w:eastAsia="仿宋_GB2312" w:cs="仿宋_GB2312"/>
          <w:color w:val="auto"/>
          <w:sz w:val="32"/>
          <w:szCs w:val="32"/>
        </w:rPr>
        <w:t>人，较好的完成了各项工作任务。</w:t>
      </w:r>
      <w:r>
        <w:rPr>
          <w:rFonts w:hint="eastAsia" w:ascii="仿宋_GB2312" w:hAnsi="仿宋_GB2312" w:eastAsia="仿宋_GB2312" w:cs="仿宋_GB2312"/>
          <w:color w:val="auto"/>
          <w:sz w:val="32"/>
          <w:szCs w:val="32"/>
        </w:rPr>
        <w:br w:type="textWrapping"/>
      </w:r>
      <w:r>
        <w:rPr>
          <w:rFonts w:hint="eastAsia" w:ascii="楷体_GB2312" w:hAnsi="楷体_GB2312" w:eastAsia="楷体_GB2312" w:cs="楷体_GB2312"/>
          <w:color w:val="auto"/>
          <w:sz w:val="32"/>
          <w:szCs w:val="32"/>
          <w:shd w:val="clear" w:color="auto" w:fill="FFFFFF"/>
        </w:rPr>
        <w:t xml:space="preserve">    （五）政府公共信息公开监督保障</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是加强审核，确保规范。规范信息发布程序和渠道，切实做好信息属性源头认定，确保发布及时、准确、安全，建立公开内容动态扩展和定期审查机制，对未主动公开的信息进行全面自查，发现应公开未公开的应当公开，加强保密审查，严格落实信息发布保密审查制度，强化风险意识，确保公开工作安全规范有序。</w:t>
      </w:r>
    </w:p>
    <w:p>
      <w:pPr>
        <w:ind w:firstLine="640" w:firstLineChars="200"/>
        <w:rPr>
          <w:rFonts w:ascii="仿宋_GB2312" w:eastAsia="仿宋_GB2312" w:hAnsiTheme="minorHAnsi" w:cstheme="minorBidi"/>
          <w:color w:val="auto"/>
          <w:sz w:val="32"/>
          <w:szCs w:val="32"/>
        </w:rPr>
      </w:pPr>
      <w:r>
        <w:rPr>
          <w:rFonts w:hint="eastAsia" w:ascii="仿宋_GB2312" w:hAnsi="仿宋_GB2312" w:eastAsia="仿宋_GB2312" w:cs="仿宋_GB2312"/>
          <w:color w:val="auto"/>
          <w:sz w:val="32"/>
          <w:szCs w:val="32"/>
        </w:rPr>
        <w:t>二是主动公开，方面群众。按照“公开为常态，不公开为例外”的原则，将服务内容、程序、时限、责任人及联系方式等通过大厅、网络等渠道予以公开，提高办事透明度。</w:t>
      </w:r>
    </w:p>
    <w:p>
      <w:pPr>
        <w:pStyle w:val="4"/>
        <w:shd w:val="clear" w:color="auto" w:fill="FFFFFF"/>
        <w:spacing w:line="560" w:lineRule="exact"/>
        <w:ind w:firstLine="640" w:firstLineChars="200"/>
        <w:jc w:val="both"/>
        <w:rPr>
          <w:rFonts w:hint="eastAsia" w:ascii="楷体_GB2312" w:hAnsi="楷体_GB2312" w:eastAsia="楷体_GB2312" w:cs="楷体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（六）建议提案办理结果公开情况</w:t>
      </w:r>
    </w:p>
    <w:p>
      <w:pPr>
        <w:pStyle w:val="4"/>
        <w:shd w:val="clear" w:color="auto" w:fill="FFFFFF"/>
        <w:spacing w:line="560" w:lineRule="exact"/>
        <w:ind w:firstLine="640" w:firstLineChars="200"/>
        <w:jc w:val="both"/>
        <w:rPr>
          <w:rFonts w:hint="eastAsia" w:ascii="仿宋_GB2312" w:hAnsi="仿宋_GB2312" w:eastAsia="仿宋_GB2312" w:cs="仿宋_GB2312"/>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2020</w:t>
      </w:r>
      <w:r>
        <w:rPr>
          <w:rFonts w:hint="eastAsia" w:ascii="仿宋_GB2312" w:hAnsi="仿宋_GB2312" w:eastAsia="仿宋_GB2312" w:cs="仿宋_GB2312"/>
          <w:color w:val="auto"/>
          <w:sz w:val="32"/>
          <w:szCs w:val="32"/>
          <w:shd w:val="clear" w:color="auto" w:fill="FFFFFF"/>
        </w:rPr>
        <w:t>年，我中心承办人大代表建议、政协委员提案共</w:t>
      </w:r>
      <w:r>
        <w:rPr>
          <w:rFonts w:hint="eastAsia" w:ascii="Times New Roman" w:hAnsi="Times New Roman" w:eastAsia="仿宋_GB2312" w:cs="Times New Roman"/>
          <w:color w:val="auto"/>
          <w:sz w:val="32"/>
          <w:szCs w:val="32"/>
          <w:shd w:val="clear" w:color="auto" w:fill="FFFFFF"/>
        </w:rPr>
        <w:t>5</w:t>
      </w:r>
      <w:r>
        <w:rPr>
          <w:rFonts w:hint="eastAsia" w:ascii="仿宋_GB2312" w:hAnsi="仿宋_GB2312" w:eastAsia="仿宋_GB2312" w:cs="仿宋_GB2312"/>
          <w:color w:val="auto"/>
          <w:sz w:val="32"/>
          <w:szCs w:val="32"/>
          <w:shd w:val="clear" w:color="auto" w:fill="FFFFFF"/>
        </w:rPr>
        <w:t>件，其中人大代表建议</w:t>
      </w:r>
      <w:r>
        <w:rPr>
          <w:rFonts w:hint="eastAsia" w:ascii="Times New Roman" w:hAnsi="Times New Roman" w:eastAsia="仿宋_GB2312" w:cs="Times New Roman"/>
          <w:color w:val="auto"/>
          <w:sz w:val="32"/>
          <w:szCs w:val="32"/>
          <w:shd w:val="clear" w:color="auto" w:fill="FFFFFF"/>
        </w:rPr>
        <w:t>3</w:t>
      </w:r>
      <w:r>
        <w:rPr>
          <w:rFonts w:hint="eastAsia" w:ascii="仿宋_GB2312" w:hAnsi="仿宋_GB2312" w:eastAsia="仿宋_GB2312" w:cs="仿宋_GB2312"/>
          <w:color w:val="auto"/>
          <w:sz w:val="32"/>
          <w:szCs w:val="32"/>
          <w:shd w:val="clear" w:color="auto" w:fill="FFFFFF"/>
        </w:rPr>
        <w:t>件，政协委员提案</w:t>
      </w:r>
      <w:r>
        <w:rPr>
          <w:rFonts w:hint="eastAsia" w:ascii="Times New Roman" w:hAnsi="Times New Roman" w:eastAsia="仿宋_GB2312" w:cs="Times New Roman"/>
          <w:color w:val="auto"/>
          <w:sz w:val="32"/>
          <w:szCs w:val="32"/>
          <w:shd w:val="clear" w:color="auto" w:fill="FFFFFF"/>
        </w:rPr>
        <w:t>2</w:t>
      </w:r>
      <w:r>
        <w:rPr>
          <w:rFonts w:hint="eastAsia" w:ascii="仿宋_GB2312" w:hAnsi="仿宋_GB2312" w:eastAsia="仿宋_GB2312" w:cs="仿宋_GB2312"/>
          <w:color w:val="auto"/>
          <w:sz w:val="32"/>
          <w:szCs w:val="32"/>
          <w:shd w:val="clear" w:color="auto" w:fill="FFFFFF"/>
        </w:rPr>
        <w:t>件，全部办结，并将答复结果公开至政务公开网站，确保了件件有落实、件件有答复。</w:t>
      </w:r>
    </w:p>
    <w:p>
      <w:pPr>
        <w:pStyle w:val="4"/>
        <w:shd w:val="clear" w:color="auto" w:fill="FFFFFF"/>
        <w:spacing w:line="560" w:lineRule="exact"/>
        <w:ind w:firstLine="640" w:firstLineChars="200"/>
        <w:jc w:val="both"/>
        <w:rPr>
          <w:rFonts w:hint="eastAsia" w:ascii="楷体_GB2312" w:hAnsi="楷体_GB2312" w:eastAsia="楷体_GB2312" w:cs="楷体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（七）政府信息公开行政复议、行政诉讼情况</w:t>
      </w:r>
    </w:p>
    <w:p>
      <w:pPr>
        <w:pStyle w:val="4"/>
        <w:spacing w:line="560" w:lineRule="exact"/>
        <w:ind w:firstLine="42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我中心</w:t>
      </w:r>
      <w:r>
        <w:rPr>
          <w:rFonts w:hint="default" w:ascii="Times New Roman" w:hAnsi="Times New Roman" w:eastAsia="仿宋_GB2312" w:cs="Times New Roman"/>
          <w:color w:val="auto"/>
          <w:sz w:val="32"/>
          <w:szCs w:val="32"/>
        </w:rPr>
        <w:t>2020</w:t>
      </w:r>
      <w:r>
        <w:rPr>
          <w:rFonts w:hint="eastAsia" w:ascii="仿宋_GB2312" w:hAnsi="仿宋_GB2312" w:eastAsia="仿宋_GB2312" w:cs="仿宋_GB2312"/>
          <w:color w:val="auto"/>
          <w:sz w:val="32"/>
          <w:szCs w:val="32"/>
        </w:rPr>
        <w:t>年度未收到针对本部门有关政府信息公开事务的行政诉讼案。</w:t>
      </w:r>
    </w:p>
    <w:p>
      <w:pPr>
        <w:pStyle w:val="4"/>
        <w:shd w:val="clear" w:color="auto" w:fill="FFFFFF"/>
        <w:spacing w:line="600" w:lineRule="atLeast"/>
        <w:rPr>
          <w:rFonts w:ascii="黑体" w:hAnsi="黑体" w:eastAsia="黑体" w:cs="黑体"/>
          <w:color w:val="auto"/>
          <w:sz w:val="32"/>
          <w:szCs w:val="32"/>
          <w:shd w:val="clear" w:color="auto" w:fill="FFFFFF"/>
        </w:rPr>
      </w:pPr>
    </w:p>
    <w:p>
      <w:pPr>
        <w:pStyle w:val="4"/>
        <w:shd w:val="clear" w:color="auto" w:fill="FFFFFF"/>
        <w:spacing w:line="600" w:lineRule="atLeast"/>
        <w:ind w:left="630"/>
        <w:rPr>
          <w:rFonts w:ascii="黑体" w:hAnsi="黑体" w:eastAsia="黑体" w:cs="黑体"/>
          <w:color w:val="auto"/>
          <w:sz w:val="32"/>
          <w:szCs w:val="32"/>
          <w:shd w:val="clear" w:color="auto" w:fill="FFFFFF"/>
        </w:rPr>
      </w:pPr>
      <w:r>
        <w:rPr>
          <w:rFonts w:ascii="Times New Roman'" w:hAnsi="Times New Roman'"/>
          <w:color w:val="auto"/>
          <w:sz w:val="32"/>
          <w:szCs w:val="32"/>
        </w:rPr>
        <w:t>   二</w:t>
      </w:r>
      <w:r>
        <w:rPr>
          <w:rFonts w:hint="eastAsia" w:ascii="Times New Roman'" w:hAnsi="Times New Roman'"/>
          <w:color w:val="auto"/>
          <w:sz w:val="32"/>
          <w:szCs w:val="32"/>
        </w:rPr>
        <w:t>、</w:t>
      </w:r>
      <w:r>
        <w:rPr>
          <w:rFonts w:hint="eastAsia" w:ascii="黑体" w:hAnsi="黑体" w:eastAsia="黑体" w:cs="黑体"/>
          <w:color w:val="auto"/>
          <w:sz w:val="32"/>
          <w:szCs w:val="32"/>
          <w:shd w:val="clear" w:color="auto" w:fill="FFFFFF"/>
        </w:rPr>
        <w:t>主动公开政府信息情况</w:t>
      </w:r>
    </w:p>
    <w:tbl>
      <w:tblPr>
        <w:tblStyle w:val="5"/>
        <w:tblW w:w="8715" w:type="dxa"/>
        <w:tblInd w:w="0" w:type="dxa"/>
        <w:shd w:val="clear" w:color="auto" w:fill="FFFFFF"/>
        <w:tblLayout w:type="autofit"/>
        <w:tblCellMar>
          <w:top w:w="0" w:type="dxa"/>
          <w:left w:w="0" w:type="dxa"/>
          <w:bottom w:w="0" w:type="dxa"/>
          <w:right w:w="0" w:type="dxa"/>
        </w:tblCellMar>
      </w:tblPr>
      <w:tblGrid>
        <w:gridCol w:w="3075"/>
        <w:gridCol w:w="15"/>
        <w:gridCol w:w="2100"/>
        <w:gridCol w:w="1500"/>
        <w:gridCol w:w="2025"/>
      </w:tblGrid>
      <w:tr>
        <w:tblPrEx>
          <w:shd w:val="clear" w:color="auto" w:fill="FFFFFF"/>
          <w:tblCellMar>
            <w:top w:w="0" w:type="dxa"/>
            <w:left w:w="0" w:type="dxa"/>
            <w:bottom w:w="0" w:type="dxa"/>
            <w:right w:w="0" w:type="dxa"/>
          </w:tblCellMar>
        </w:tblPrEx>
        <w:trPr>
          <w:trHeight w:val="600" w:hRule="atLeast"/>
        </w:trPr>
        <w:tc>
          <w:tcPr>
            <w:tcW w:w="8715"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color w:val="auto"/>
              </w:rPr>
            </w:pPr>
            <w:r>
              <w:rPr>
                <w:rFonts w:hint="eastAsia" w:ascii="宋体" w:hAnsi="宋体" w:cs="宋体"/>
                <w:color w:val="auto"/>
                <w:sz w:val="24"/>
                <w:szCs w:val="24"/>
              </w:rPr>
              <w:t>第二十条第（一）项</w:t>
            </w:r>
          </w:p>
        </w:tc>
      </w:tr>
      <w:tr>
        <w:tblPrEx>
          <w:tblCellMar>
            <w:top w:w="0" w:type="dxa"/>
            <w:left w:w="0" w:type="dxa"/>
            <w:bottom w:w="0" w:type="dxa"/>
            <w:right w:w="0" w:type="dxa"/>
          </w:tblCellMar>
        </w:tblPrEx>
        <w:trPr>
          <w:trHeight w:val="870" w:hRule="atLeast"/>
        </w:trPr>
        <w:tc>
          <w:tcPr>
            <w:tcW w:w="30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color w:val="auto"/>
              </w:rPr>
            </w:pPr>
            <w:r>
              <w:rPr>
                <w:rFonts w:hint="eastAsia" w:ascii="宋体" w:hAnsi="宋体" w:cs="宋体"/>
                <w:color w:val="auto"/>
                <w:sz w:val="24"/>
                <w:szCs w:val="24"/>
              </w:rPr>
              <w:t>信息内容</w:t>
            </w:r>
          </w:p>
        </w:tc>
        <w:tc>
          <w:tcPr>
            <w:tcW w:w="211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color w:val="auto"/>
              </w:rPr>
            </w:pPr>
            <w:r>
              <w:rPr>
                <w:rFonts w:hint="eastAsia" w:ascii="宋体" w:hAnsi="宋体" w:cs="宋体"/>
                <w:color w:val="auto"/>
                <w:sz w:val="24"/>
                <w:szCs w:val="24"/>
              </w:rPr>
              <w:t>本年新制作数量</w:t>
            </w:r>
          </w:p>
        </w:tc>
        <w:tc>
          <w:tcPr>
            <w:tcW w:w="15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color w:val="auto"/>
              </w:rPr>
            </w:pPr>
            <w:r>
              <w:rPr>
                <w:rFonts w:hint="eastAsia" w:ascii="宋体" w:hAnsi="宋体" w:cs="宋体"/>
                <w:color w:val="auto"/>
                <w:sz w:val="24"/>
                <w:szCs w:val="24"/>
              </w:rPr>
              <w:t>本年新</w:t>
            </w:r>
          </w:p>
          <w:p>
            <w:pPr>
              <w:pStyle w:val="4"/>
              <w:rPr>
                <w:color w:val="auto"/>
              </w:rPr>
            </w:pPr>
            <w:r>
              <w:rPr>
                <w:rFonts w:hint="eastAsia" w:ascii="微软雅黑" w:hAnsi="微软雅黑" w:eastAsia="微软雅黑" w:cs="微软雅黑"/>
                <w:color w:val="auto"/>
                <w:sz w:val="24"/>
                <w:szCs w:val="24"/>
              </w:rPr>
              <w:t>    </w:t>
            </w:r>
            <w:r>
              <w:rPr>
                <w:rFonts w:hint="eastAsia" w:ascii="微软雅黑" w:hAnsi="微软雅黑" w:eastAsia="微软雅黑" w:cs="微软雅黑"/>
                <w:color w:val="auto"/>
                <w:sz w:val="22"/>
                <w:szCs w:val="22"/>
              </w:rPr>
              <w:t>公开数量</w:t>
            </w:r>
          </w:p>
        </w:tc>
        <w:tc>
          <w:tcPr>
            <w:tcW w:w="20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color w:val="auto"/>
              </w:rPr>
            </w:pPr>
            <w:r>
              <w:rPr>
                <w:rFonts w:hint="eastAsia" w:ascii="宋体" w:hAnsi="宋体" w:cs="宋体"/>
                <w:color w:val="auto"/>
                <w:sz w:val="24"/>
                <w:szCs w:val="24"/>
              </w:rPr>
              <w:t>对外公开</w:t>
            </w:r>
          </w:p>
          <w:p>
            <w:pPr>
              <w:pStyle w:val="4"/>
              <w:jc w:val="center"/>
              <w:rPr>
                <w:color w:val="auto"/>
              </w:rPr>
            </w:pPr>
            <w:r>
              <w:rPr>
                <w:rFonts w:hint="eastAsia" w:ascii="宋体" w:hAnsi="宋体" w:cs="宋体"/>
                <w:color w:val="auto"/>
                <w:sz w:val="24"/>
                <w:szCs w:val="24"/>
              </w:rPr>
              <w:t>总数量</w:t>
            </w:r>
          </w:p>
        </w:tc>
      </w:tr>
      <w:tr>
        <w:tblPrEx>
          <w:tblCellMar>
            <w:top w:w="0" w:type="dxa"/>
            <w:left w:w="0" w:type="dxa"/>
            <w:bottom w:w="0" w:type="dxa"/>
            <w:right w:w="0" w:type="dxa"/>
          </w:tblCellMar>
        </w:tblPrEx>
        <w:trPr>
          <w:trHeight w:val="405" w:hRule="atLeast"/>
        </w:trPr>
        <w:tc>
          <w:tcPr>
            <w:tcW w:w="30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rPr>
                <w:color w:val="auto"/>
              </w:rPr>
            </w:pPr>
            <w:r>
              <w:rPr>
                <w:rFonts w:hint="eastAsia" w:ascii="宋体" w:hAnsi="宋体" w:cs="宋体"/>
                <w:color w:val="auto"/>
                <w:sz w:val="24"/>
                <w:szCs w:val="24"/>
              </w:rPr>
              <w:t>规章</w:t>
            </w:r>
          </w:p>
        </w:tc>
        <w:tc>
          <w:tcPr>
            <w:tcW w:w="211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color w:val="auto"/>
              </w:rPr>
            </w:pPr>
            <w:r>
              <w:rPr>
                <w:rFonts w:hint="eastAsia" w:ascii="宋体" w:hAnsi="宋体" w:cs="宋体"/>
                <w:color w:val="auto"/>
                <w:sz w:val="24"/>
                <w:szCs w:val="24"/>
              </w:rPr>
              <w:t>0</w:t>
            </w:r>
          </w:p>
        </w:tc>
        <w:tc>
          <w:tcPr>
            <w:tcW w:w="15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color w:val="auto"/>
              </w:rPr>
            </w:pPr>
            <w:r>
              <w:rPr>
                <w:rFonts w:hint="eastAsia" w:ascii="宋体" w:hAnsi="宋体" w:cs="宋体"/>
                <w:color w:val="auto"/>
                <w:sz w:val="24"/>
                <w:szCs w:val="24"/>
              </w:rPr>
              <w:t>0</w:t>
            </w:r>
          </w:p>
        </w:tc>
        <w:tc>
          <w:tcPr>
            <w:tcW w:w="20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color w:val="auto"/>
              </w:rPr>
            </w:pPr>
            <w:r>
              <w:rPr>
                <w:rFonts w:hint="eastAsia" w:ascii="宋体" w:hAnsi="宋体" w:cs="宋体"/>
                <w:color w:val="auto"/>
                <w:sz w:val="24"/>
                <w:szCs w:val="24"/>
              </w:rPr>
              <w:t>0</w:t>
            </w:r>
          </w:p>
        </w:tc>
      </w:tr>
      <w:tr>
        <w:tblPrEx>
          <w:tblCellMar>
            <w:top w:w="0" w:type="dxa"/>
            <w:left w:w="0" w:type="dxa"/>
            <w:bottom w:w="0" w:type="dxa"/>
            <w:right w:w="0" w:type="dxa"/>
          </w:tblCellMar>
        </w:tblPrEx>
        <w:trPr>
          <w:trHeight w:val="405" w:hRule="atLeast"/>
        </w:trPr>
        <w:tc>
          <w:tcPr>
            <w:tcW w:w="30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rPr>
                <w:color w:val="auto"/>
              </w:rPr>
            </w:pPr>
            <w:r>
              <w:rPr>
                <w:rFonts w:hint="eastAsia" w:ascii="宋体" w:hAnsi="宋体" w:cs="宋体"/>
                <w:color w:val="auto"/>
                <w:sz w:val="24"/>
                <w:szCs w:val="24"/>
              </w:rPr>
              <w:t>规范性文件</w:t>
            </w:r>
          </w:p>
        </w:tc>
        <w:tc>
          <w:tcPr>
            <w:tcW w:w="211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color w:val="auto"/>
              </w:rPr>
            </w:pPr>
            <w:r>
              <w:rPr>
                <w:rFonts w:hint="eastAsia" w:ascii="宋体" w:hAnsi="宋体" w:cs="宋体"/>
                <w:color w:val="auto"/>
                <w:sz w:val="24"/>
                <w:szCs w:val="24"/>
              </w:rPr>
              <w:t>0</w:t>
            </w:r>
          </w:p>
        </w:tc>
        <w:tc>
          <w:tcPr>
            <w:tcW w:w="15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color w:val="auto"/>
              </w:rPr>
            </w:pPr>
            <w:r>
              <w:rPr>
                <w:rFonts w:hint="eastAsia"/>
                <w:color w:val="auto"/>
              </w:rPr>
              <w:t>0</w:t>
            </w:r>
          </w:p>
        </w:tc>
        <w:tc>
          <w:tcPr>
            <w:tcW w:w="20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color w:val="auto"/>
              </w:rPr>
            </w:pPr>
            <w:r>
              <w:rPr>
                <w:rFonts w:hint="eastAsia"/>
                <w:color w:val="auto"/>
              </w:rPr>
              <w:t>0</w:t>
            </w:r>
          </w:p>
        </w:tc>
      </w:tr>
      <w:tr>
        <w:tblPrEx>
          <w:tblCellMar>
            <w:top w:w="0" w:type="dxa"/>
            <w:left w:w="0" w:type="dxa"/>
            <w:bottom w:w="0" w:type="dxa"/>
            <w:right w:w="0" w:type="dxa"/>
          </w:tblCellMar>
        </w:tblPrEx>
        <w:trPr>
          <w:trHeight w:val="480" w:hRule="atLeast"/>
        </w:trPr>
        <w:tc>
          <w:tcPr>
            <w:tcW w:w="8715" w:type="dxa"/>
            <w:gridSpan w:val="5"/>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color w:val="auto"/>
              </w:rPr>
            </w:pPr>
            <w:r>
              <w:rPr>
                <w:rFonts w:hint="eastAsia" w:ascii="宋体" w:hAnsi="宋体" w:cs="宋体"/>
                <w:color w:val="auto"/>
                <w:sz w:val="24"/>
                <w:szCs w:val="24"/>
              </w:rPr>
              <w:t>第二十条第（五）项</w:t>
            </w:r>
          </w:p>
        </w:tc>
      </w:tr>
      <w:tr>
        <w:tblPrEx>
          <w:tblCellMar>
            <w:top w:w="0" w:type="dxa"/>
            <w:left w:w="0" w:type="dxa"/>
            <w:bottom w:w="0" w:type="dxa"/>
            <w:right w:w="0" w:type="dxa"/>
          </w:tblCellMar>
        </w:tblPrEx>
        <w:trPr>
          <w:trHeight w:val="510" w:hRule="atLeast"/>
        </w:trPr>
        <w:tc>
          <w:tcPr>
            <w:tcW w:w="30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color w:val="auto"/>
              </w:rPr>
            </w:pPr>
            <w:r>
              <w:rPr>
                <w:rFonts w:hint="eastAsia" w:ascii="宋体" w:hAnsi="宋体" w:cs="宋体"/>
                <w:color w:val="auto"/>
                <w:sz w:val="24"/>
                <w:szCs w:val="24"/>
              </w:rPr>
              <w:t>信息内容</w:t>
            </w:r>
          </w:p>
        </w:tc>
        <w:tc>
          <w:tcPr>
            <w:tcW w:w="211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color w:val="auto"/>
              </w:rPr>
            </w:pPr>
            <w:r>
              <w:rPr>
                <w:rFonts w:hint="eastAsia" w:ascii="宋体" w:hAnsi="宋体" w:cs="宋体"/>
                <w:color w:val="auto"/>
                <w:sz w:val="24"/>
                <w:szCs w:val="24"/>
              </w:rPr>
              <w:t>上一年项目数量</w:t>
            </w:r>
          </w:p>
        </w:tc>
        <w:tc>
          <w:tcPr>
            <w:tcW w:w="15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color w:val="auto"/>
              </w:rPr>
            </w:pPr>
            <w:r>
              <w:rPr>
                <w:rFonts w:hint="eastAsia" w:ascii="宋体" w:hAnsi="宋体" w:cs="宋体"/>
                <w:color w:val="auto"/>
                <w:sz w:val="24"/>
                <w:szCs w:val="24"/>
              </w:rPr>
              <w:t>本年增/减</w:t>
            </w:r>
          </w:p>
        </w:tc>
        <w:tc>
          <w:tcPr>
            <w:tcW w:w="20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color w:val="auto"/>
              </w:rPr>
            </w:pPr>
            <w:r>
              <w:rPr>
                <w:rFonts w:hint="eastAsia" w:ascii="宋体" w:hAnsi="宋体" w:cs="宋体"/>
                <w:color w:val="auto"/>
                <w:sz w:val="24"/>
                <w:szCs w:val="24"/>
              </w:rPr>
              <w:t>处理决定数量</w:t>
            </w:r>
          </w:p>
        </w:tc>
      </w:tr>
      <w:tr>
        <w:tblPrEx>
          <w:tblCellMar>
            <w:top w:w="0" w:type="dxa"/>
            <w:left w:w="0" w:type="dxa"/>
            <w:bottom w:w="0" w:type="dxa"/>
            <w:right w:w="0" w:type="dxa"/>
          </w:tblCellMar>
        </w:tblPrEx>
        <w:trPr>
          <w:trHeight w:val="450" w:hRule="atLeast"/>
        </w:trPr>
        <w:tc>
          <w:tcPr>
            <w:tcW w:w="30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rPr>
                <w:color w:val="auto"/>
              </w:rPr>
            </w:pPr>
            <w:r>
              <w:rPr>
                <w:rFonts w:hint="eastAsia" w:ascii="宋体" w:hAnsi="宋体" w:cs="宋体"/>
                <w:color w:val="auto"/>
                <w:sz w:val="24"/>
                <w:szCs w:val="24"/>
              </w:rPr>
              <w:t>行政许可</w:t>
            </w:r>
          </w:p>
        </w:tc>
        <w:tc>
          <w:tcPr>
            <w:tcW w:w="211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宋体" w:hAnsi="宋体" w:cs="宋体"/>
                <w:color w:val="auto"/>
                <w:sz w:val="24"/>
                <w:szCs w:val="24"/>
              </w:rPr>
            </w:pPr>
            <w:r>
              <w:rPr>
                <w:rFonts w:ascii="宋体" w:hAnsi="宋体" w:cs="宋体"/>
                <w:color w:val="auto"/>
                <w:sz w:val="24"/>
                <w:szCs w:val="24"/>
              </w:rPr>
              <w:t>0</w:t>
            </w:r>
          </w:p>
        </w:tc>
        <w:tc>
          <w:tcPr>
            <w:tcW w:w="15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宋体" w:hAnsi="宋体" w:cs="宋体"/>
                <w:color w:val="auto"/>
                <w:sz w:val="24"/>
                <w:szCs w:val="24"/>
              </w:rPr>
            </w:pPr>
            <w:r>
              <w:rPr>
                <w:rFonts w:ascii="宋体" w:hAnsi="宋体" w:cs="宋体"/>
                <w:color w:val="auto"/>
                <w:sz w:val="24"/>
                <w:szCs w:val="24"/>
              </w:rPr>
              <w:t>0</w:t>
            </w:r>
          </w:p>
        </w:tc>
        <w:tc>
          <w:tcPr>
            <w:tcW w:w="20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宋体" w:hAnsi="宋体" w:cs="宋体"/>
                <w:color w:val="auto"/>
                <w:sz w:val="24"/>
                <w:szCs w:val="24"/>
              </w:rPr>
            </w:pPr>
            <w:r>
              <w:rPr>
                <w:rFonts w:ascii="宋体" w:hAnsi="宋体" w:cs="宋体"/>
                <w:color w:val="auto"/>
                <w:sz w:val="24"/>
                <w:szCs w:val="24"/>
              </w:rPr>
              <w:t>0</w:t>
            </w:r>
          </w:p>
        </w:tc>
      </w:tr>
      <w:tr>
        <w:tblPrEx>
          <w:tblCellMar>
            <w:top w:w="0" w:type="dxa"/>
            <w:left w:w="0" w:type="dxa"/>
            <w:bottom w:w="0" w:type="dxa"/>
            <w:right w:w="0" w:type="dxa"/>
          </w:tblCellMar>
        </w:tblPrEx>
        <w:trPr>
          <w:trHeight w:val="555" w:hRule="atLeast"/>
        </w:trPr>
        <w:tc>
          <w:tcPr>
            <w:tcW w:w="30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rPr>
                <w:color w:val="auto"/>
              </w:rPr>
            </w:pPr>
            <w:r>
              <w:rPr>
                <w:rFonts w:hint="eastAsia" w:ascii="宋体" w:hAnsi="宋体" w:cs="宋体"/>
                <w:color w:val="auto"/>
                <w:sz w:val="24"/>
                <w:szCs w:val="24"/>
              </w:rPr>
              <w:t>其他对外管理服务事项</w:t>
            </w:r>
          </w:p>
        </w:tc>
        <w:tc>
          <w:tcPr>
            <w:tcW w:w="211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宋体" w:hAnsi="宋体" w:cs="宋体"/>
                <w:color w:val="auto"/>
                <w:sz w:val="24"/>
                <w:szCs w:val="24"/>
              </w:rPr>
            </w:pPr>
            <w:r>
              <w:rPr>
                <w:rFonts w:hint="eastAsia" w:ascii="宋体" w:hAnsi="宋体" w:cs="宋体"/>
                <w:color w:val="auto"/>
                <w:sz w:val="24"/>
                <w:szCs w:val="24"/>
              </w:rPr>
              <w:t>0</w:t>
            </w:r>
          </w:p>
        </w:tc>
        <w:tc>
          <w:tcPr>
            <w:tcW w:w="15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宋体" w:hAnsi="宋体" w:cs="宋体"/>
                <w:color w:val="auto"/>
                <w:sz w:val="24"/>
                <w:szCs w:val="24"/>
              </w:rPr>
            </w:pPr>
            <w:r>
              <w:rPr>
                <w:rFonts w:hint="eastAsia" w:ascii="宋体" w:hAnsi="宋体" w:cs="宋体"/>
                <w:color w:val="auto"/>
                <w:sz w:val="24"/>
                <w:szCs w:val="24"/>
              </w:rPr>
              <w:t>0</w:t>
            </w:r>
          </w:p>
        </w:tc>
        <w:tc>
          <w:tcPr>
            <w:tcW w:w="20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宋体" w:hAnsi="宋体" w:cs="宋体"/>
                <w:color w:val="auto"/>
                <w:sz w:val="24"/>
                <w:szCs w:val="24"/>
              </w:rPr>
            </w:pPr>
            <w:r>
              <w:rPr>
                <w:rFonts w:hint="eastAsia" w:ascii="宋体" w:hAnsi="宋体" w:cs="宋体"/>
                <w:color w:val="auto"/>
                <w:sz w:val="24"/>
                <w:szCs w:val="24"/>
              </w:rPr>
              <w:t>0</w:t>
            </w:r>
          </w:p>
        </w:tc>
      </w:tr>
      <w:tr>
        <w:tblPrEx>
          <w:tblCellMar>
            <w:top w:w="0" w:type="dxa"/>
            <w:left w:w="0" w:type="dxa"/>
            <w:bottom w:w="0" w:type="dxa"/>
            <w:right w:w="0" w:type="dxa"/>
          </w:tblCellMar>
        </w:tblPrEx>
        <w:trPr>
          <w:trHeight w:val="495" w:hRule="atLeast"/>
        </w:trPr>
        <w:tc>
          <w:tcPr>
            <w:tcW w:w="8715" w:type="dxa"/>
            <w:gridSpan w:val="5"/>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color w:val="auto"/>
              </w:rPr>
            </w:pPr>
            <w:r>
              <w:rPr>
                <w:rFonts w:hint="eastAsia" w:ascii="宋体" w:hAnsi="宋体" w:cs="宋体"/>
                <w:color w:val="auto"/>
                <w:sz w:val="24"/>
                <w:szCs w:val="24"/>
              </w:rPr>
              <w:t>第二十条第（六）项</w:t>
            </w:r>
          </w:p>
        </w:tc>
      </w:tr>
      <w:tr>
        <w:tblPrEx>
          <w:tblCellMar>
            <w:top w:w="0" w:type="dxa"/>
            <w:left w:w="0" w:type="dxa"/>
            <w:bottom w:w="0" w:type="dxa"/>
            <w:right w:w="0" w:type="dxa"/>
          </w:tblCellMar>
        </w:tblPrEx>
        <w:trPr>
          <w:trHeight w:val="540" w:hRule="atLeast"/>
        </w:trPr>
        <w:tc>
          <w:tcPr>
            <w:tcW w:w="30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color w:val="auto"/>
              </w:rPr>
            </w:pPr>
            <w:r>
              <w:rPr>
                <w:rFonts w:hint="eastAsia" w:ascii="宋体" w:hAnsi="宋体" w:cs="宋体"/>
                <w:color w:val="auto"/>
                <w:sz w:val="24"/>
                <w:szCs w:val="24"/>
              </w:rPr>
              <w:t>信息内容</w:t>
            </w:r>
          </w:p>
        </w:tc>
        <w:tc>
          <w:tcPr>
            <w:tcW w:w="211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color w:val="auto"/>
              </w:rPr>
            </w:pPr>
            <w:r>
              <w:rPr>
                <w:rFonts w:hint="eastAsia" w:ascii="宋体" w:hAnsi="宋体" w:cs="宋体"/>
                <w:color w:val="auto"/>
                <w:sz w:val="24"/>
                <w:szCs w:val="24"/>
              </w:rPr>
              <w:t>上一年项目数量</w:t>
            </w:r>
          </w:p>
        </w:tc>
        <w:tc>
          <w:tcPr>
            <w:tcW w:w="15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color w:val="auto"/>
              </w:rPr>
            </w:pPr>
            <w:r>
              <w:rPr>
                <w:rFonts w:hint="eastAsia" w:ascii="宋体" w:hAnsi="宋体" w:cs="宋体"/>
                <w:color w:val="auto"/>
                <w:sz w:val="24"/>
                <w:szCs w:val="24"/>
              </w:rPr>
              <w:t>本年增/减</w:t>
            </w:r>
          </w:p>
        </w:tc>
        <w:tc>
          <w:tcPr>
            <w:tcW w:w="20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color w:val="auto"/>
              </w:rPr>
            </w:pPr>
            <w:r>
              <w:rPr>
                <w:rFonts w:hint="eastAsia" w:ascii="宋体" w:hAnsi="宋体" w:cs="宋体"/>
                <w:color w:val="auto"/>
                <w:sz w:val="24"/>
                <w:szCs w:val="24"/>
              </w:rPr>
              <w:t>处理决定数量</w:t>
            </w:r>
          </w:p>
        </w:tc>
      </w:tr>
      <w:tr>
        <w:tblPrEx>
          <w:tblCellMar>
            <w:top w:w="0" w:type="dxa"/>
            <w:left w:w="0" w:type="dxa"/>
            <w:bottom w:w="0" w:type="dxa"/>
            <w:right w:w="0" w:type="dxa"/>
          </w:tblCellMar>
        </w:tblPrEx>
        <w:trPr>
          <w:trHeight w:val="435" w:hRule="atLeast"/>
        </w:trPr>
        <w:tc>
          <w:tcPr>
            <w:tcW w:w="30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rPr>
                <w:color w:val="auto"/>
              </w:rPr>
            </w:pPr>
            <w:r>
              <w:rPr>
                <w:rFonts w:hint="eastAsia" w:ascii="宋体" w:hAnsi="宋体" w:cs="宋体"/>
                <w:color w:val="auto"/>
                <w:sz w:val="24"/>
                <w:szCs w:val="24"/>
              </w:rPr>
              <w:t>行政处罚</w:t>
            </w:r>
          </w:p>
        </w:tc>
        <w:tc>
          <w:tcPr>
            <w:tcW w:w="211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宋体" w:hAnsi="宋体" w:cs="宋体"/>
                <w:color w:val="auto"/>
                <w:sz w:val="24"/>
                <w:szCs w:val="24"/>
              </w:rPr>
            </w:pPr>
            <w:r>
              <w:rPr>
                <w:rFonts w:hint="eastAsia" w:ascii="宋体" w:hAnsi="宋体" w:cs="宋体"/>
                <w:color w:val="auto"/>
                <w:sz w:val="24"/>
                <w:szCs w:val="24"/>
              </w:rPr>
              <w:t>0</w:t>
            </w:r>
          </w:p>
        </w:tc>
        <w:tc>
          <w:tcPr>
            <w:tcW w:w="15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宋体" w:hAnsi="宋体" w:cs="宋体"/>
                <w:color w:val="auto"/>
                <w:sz w:val="24"/>
                <w:szCs w:val="24"/>
              </w:rPr>
            </w:pPr>
            <w:r>
              <w:rPr>
                <w:rFonts w:ascii="宋体" w:hAnsi="宋体" w:cs="宋体"/>
                <w:color w:val="auto"/>
                <w:sz w:val="24"/>
                <w:szCs w:val="24"/>
              </w:rPr>
              <w:t>0</w:t>
            </w:r>
          </w:p>
        </w:tc>
        <w:tc>
          <w:tcPr>
            <w:tcW w:w="20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宋体" w:hAnsi="宋体" w:cs="宋体"/>
                <w:color w:val="auto"/>
                <w:sz w:val="24"/>
                <w:szCs w:val="24"/>
              </w:rPr>
            </w:pPr>
            <w:r>
              <w:rPr>
                <w:rFonts w:ascii="宋体" w:hAnsi="宋体" w:cs="宋体"/>
                <w:color w:val="auto"/>
                <w:sz w:val="24"/>
                <w:szCs w:val="24"/>
              </w:rPr>
              <w:t>0</w:t>
            </w:r>
          </w:p>
        </w:tc>
      </w:tr>
      <w:tr>
        <w:tblPrEx>
          <w:tblCellMar>
            <w:top w:w="0" w:type="dxa"/>
            <w:left w:w="0" w:type="dxa"/>
            <w:bottom w:w="0" w:type="dxa"/>
            <w:right w:w="0" w:type="dxa"/>
          </w:tblCellMar>
        </w:tblPrEx>
        <w:trPr>
          <w:trHeight w:val="405" w:hRule="atLeast"/>
        </w:trPr>
        <w:tc>
          <w:tcPr>
            <w:tcW w:w="30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rPr>
                <w:color w:val="auto"/>
              </w:rPr>
            </w:pPr>
            <w:r>
              <w:rPr>
                <w:rFonts w:hint="eastAsia" w:ascii="宋体" w:hAnsi="宋体" w:cs="宋体"/>
                <w:color w:val="auto"/>
                <w:sz w:val="24"/>
                <w:szCs w:val="24"/>
              </w:rPr>
              <w:t>行政强制</w:t>
            </w:r>
          </w:p>
        </w:tc>
        <w:tc>
          <w:tcPr>
            <w:tcW w:w="211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宋体" w:hAnsi="宋体" w:cs="宋体"/>
                <w:color w:val="auto"/>
                <w:sz w:val="24"/>
                <w:szCs w:val="24"/>
              </w:rPr>
            </w:pPr>
            <w:r>
              <w:rPr>
                <w:rFonts w:hint="eastAsia" w:ascii="宋体" w:hAnsi="宋体" w:cs="宋体"/>
                <w:color w:val="auto"/>
                <w:sz w:val="24"/>
                <w:szCs w:val="24"/>
              </w:rPr>
              <w:t>0</w:t>
            </w:r>
          </w:p>
        </w:tc>
        <w:tc>
          <w:tcPr>
            <w:tcW w:w="15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宋体" w:hAnsi="宋体" w:cs="宋体"/>
                <w:color w:val="auto"/>
                <w:sz w:val="24"/>
                <w:szCs w:val="24"/>
              </w:rPr>
            </w:pPr>
            <w:r>
              <w:rPr>
                <w:rFonts w:ascii="宋体" w:hAnsi="宋体" w:cs="宋体"/>
                <w:color w:val="auto"/>
                <w:sz w:val="24"/>
                <w:szCs w:val="24"/>
              </w:rPr>
              <w:t>0</w:t>
            </w:r>
          </w:p>
        </w:tc>
        <w:tc>
          <w:tcPr>
            <w:tcW w:w="20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宋体" w:hAnsi="宋体" w:cs="宋体"/>
                <w:color w:val="auto"/>
                <w:sz w:val="24"/>
                <w:szCs w:val="24"/>
              </w:rPr>
            </w:pPr>
            <w:r>
              <w:rPr>
                <w:rFonts w:ascii="宋体" w:hAnsi="宋体" w:cs="宋体"/>
                <w:color w:val="auto"/>
                <w:sz w:val="24"/>
                <w:szCs w:val="24"/>
              </w:rPr>
              <w:t>0</w:t>
            </w:r>
          </w:p>
        </w:tc>
      </w:tr>
      <w:tr>
        <w:tblPrEx>
          <w:tblCellMar>
            <w:top w:w="0" w:type="dxa"/>
            <w:left w:w="0" w:type="dxa"/>
            <w:bottom w:w="0" w:type="dxa"/>
            <w:right w:w="0" w:type="dxa"/>
          </w:tblCellMar>
        </w:tblPrEx>
        <w:trPr>
          <w:trHeight w:val="480" w:hRule="atLeast"/>
        </w:trPr>
        <w:tc>
          <w:tcPr>
            <w:tcW w:w="8715" w:type="dxa"/>
            <w:gridSpan w:val="5"/>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color w:val="auto"/>
              </w:rPr>
            </w:pPr>
            <w:r>
              <w:rPr>
                <w:rFonts w:hint="eastAsia" w:ascii="宋体" w:hAnsi="宋体" w:cs="宋体"/>
                <w:color w:val="auto"/>
                <w:sz w:val="24"/>
                <w:szCs w:val="24"/>
              </w:rPr>
              <w:t>第二十条第（八）项</w:t>
            </w:r>
          </w:p>
        </w:tc>
      </w:tr>
      <w:tr>
        <w:tblPrEx>
          <w:tblCellMar>
            <w:top w:w="0" w:type="dxa"/>
            <w:left w:w="0" w:type="dxa"/>
            <w:bottom w:w="0" w:type="dxa"/>
            <w:right w:w="0" w:type="dxa"/>
          </w:tblCellMar>
        </w:tblPrEx>
        <w:trPr>
          <w:trHeight w:val="450" w:hRule="atLeast"/>
        </w:trPr>
        <w:tc>
          <w:tcPr>
            <w:tcW w:w="30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color w:val="auto"/>
              </w:rPr>
            </w:pPr>
            <w:r>
              <w:rPr>
                <w:rFonts w:hint="eastAsia" w:ascii="宋体" w:hAnsi="宋体" w:cs="宋体"/>
                <w:color w:val="auto"/>
                <w:sz w:val="24"/>
                <w:szCs w:val="24"/>
              </w:rPr>
              <w:t>信息内容</w:t>
            </w:r>
          </w:p>
        </w:tc>
        <w:tc>
          <w:tcPr>
            <w:tcW w:w="211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rPr>
                <w:color w:val="auto"/>
              </w:rPr>
            </w:pPr>
            <w:r>
              <w:rPr>
                <w:rFonts w:hint="eastAsia" w:ascii="宋体" w:hAnsi="宋体" w:cs="宋体"/>
                <w:color w:val="auto"/>
                <w:sz w:val="24"/>
                <w:szCs w:val="24"/>
              </w:rPr>
              <w:t>上一年项目数量</w:t>
            </w:r>
          </w:p>
        </w:tc>
        <w:tc>
          <w:tcPr>
            <w:tcW w:w="352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color w:val="auto"/>
              </w:rPr>
            </w:pPr>
            <w:r>
              <w:rPr>
                <w:rFonts w:hint="eastAsia" w:ascii="宋体" w:hAnsi="宋体" w:cs="宋体"/>
                <w:color w:val="auto"/>
                <w:sz w:val="24"/>
                <w:szCs w:val="24"/>
              </w:rPr>
              <w:t>本年增/减</w:t>
            </w:r>
          </w:p>
        </w:tc>
      </w:tr>
      <w:tr>
        <w:tblPrEx>
          <w:tblCellMar>
            <w:top w:w="0" w:type="dxa"/>
            <w:left w:w="0" w:type="dxa"/>
            <w:bottom w:w="0" w:type="dxa"/>
            <w:right w:w="0" w:type="dxa"/>
          </w:tblCellMar>
        </w:tblPrEx>
        <w:trPr>
          <w:trHeight w:val="435" w:hRule="atLeast"/>
        </w:trPr>
        <w:tc>
          <w:tcPr>
            <w:tcW w:w="30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rPr>
                <w:color w:val="auto"/>
              </w:rPr>
            </w:pPr>
            <w:r>
              <w:rPr>
                <w:rFonts w:hint="eastAsia" w:ascii="宋体" w:hAnsi="宋体" w:cs="宋体"/>
                <w:color w:val="auto"/>
                <w:sz w:val="24"/>
                <w:szCs w:val="24"/>
              </w:rPr>
              <w:t>行政事业性收费</w:t>
            </w:r>
          </w:p>
        </w:tc>
        <w:tc>
          <w:tcPr>
            <w:tcW w:w="211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宋体" w:hAnsi="宋体" w:cs="宋体"/>
                <w:color w:val="auto"/>
                <w:sz w:val="24"/>
                <w:szCs w:val="24"/>
              </w:rPr>
            </w:pPr>
            <w:r>
              <w:rPr>
                <w:rFonts w:ascii="宋体" w:hAnsi="宋体" w:cs="宋体"/>
                <w:color w:val="auto"/>
                <w:sz w:val="24"/>
                <w:szCs w:val="24"/>
              </w:rPr>
              <w:t>0</w:t>
            </w:r>
          </w:p>
        </w:tc>
        <w:tc>
          <w:tcPr>
            <w:tcW w:w="352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宋体" w:hAnsi="宋体" w:cs="宋体"/>
                <w:color w:val="auto"/>
                <w:sz w:val="24"/>
                <w:szCs w:val="24"/>
              </w:rPr>
            </w:pPr>
            <w:r>
              <w:rPr>
                <w:rFonts w:hint="eastAsia" w:ascii="宋体" w:hAnsi="宋体" w:cs="宋体"/>
                <w:color w:val="auto"/>
                <w:sz w:val="24"/>
                <w:szCs w:val="24"/>
              </w:rPr>
              <w:t>0</w:t>
            </w:r>
          </w:p>
        </w:tc>
      </w:tr>
      <w:tr>
        <w:tblPrEx>
          <w:tblCellMar>
            <w:top w:w="0" w:type="dxa"/>
            <w:left w:w="0" w:type="dxa"/>
            <w:bottom w:w="0" w:type="dxa"/>
            <w:right w:w="0" w:type="dxa"/>
          </w:tblCellMar>
        </w:tblPrEx>
        <w:trPr>
          <w:trHeight w:val="480" w:hRule="atLeast"/>
        </w:trPr>
        <w:tc>
          <w:tcPr>
            <w:tcW w:w="8715" w:type="dxa"/>
            <w:gridSpan w:val="5"/>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color w:val="auto"/>
              </w:rPr>
            </w:pPr>
            <w:r>
              <w:rPr>
                <w:rFonts w:hint="eastAsia" w:ascii="宋体" w:hAnsi="宋体" w:cs="宋体"/>
                <w:color w:val="auto"/>
                <w:sz w:val="24"/>
                <w:szCs w:val="24"/>
              </w:rPr>
              <w:t>第二十条第（九）项</w:t>
            </w:r>
          </w:p>
        </w:tc>
      </w:tr>
      <w:tr>
        <w:tblPrEx>
          <w:tblCellMar>
            <w:top w:w="0" w:type="dxa"/>
            <w:left w:w="0" w:type="dxa"/>
            <w:bottom w:w="0" w:type="dxa"/>
            <w:right w:w="0" w:type="dxa"/>
          </w:tblCellMar>
        </w:tblPrEx>
        <w:trPr>
          <w:trHeight w:val="420" w:hRule="atLeast"/>
        </w:trPr>
        <w:tc>
          <w:tcPr>
            <w:tcW w:w="309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color w:val="auto"/>
              </w:rPr>
            </w:pPr>
            <w:r>
              <w:rPr>
                <w:rFonts w:hint="eastAsia" w:ascii="宋体" w:hAnsi="宋体" w:cs="宋体"/>
                <w:color w:val="auto"/>
                <w:sz w:val="24"/>
                <w:szCs w:val="24"/>
              </w:rPr>
              <w:t>信息内容</w:t>
            </w:r>
          </w:p>
        </w:tc>
        <w:tc>
          <w:tcPr>
            <w:tcW w:w="21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color w:val="auto"/>
              </w:rPr>
            </w:pPr>
            <w:r>
              <w:rPr>
                <w:rFonts w:hint="eastAsia" w:ascii="宋体" w:hAnsi="宋体" w:cs="宋体"/>
                <w:color w:val="auto"/>
                <w:sz w:val="24"/>
                <w:szCs w:val="24"/>
              </w:rPr>
              <w:t>采购项目数量</w:t>
            </w:r>
          </w:p>
        </w:tc>
        <w:tc>
          <w:tcPr>
            <w:tcW w:w="352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color w:val="auto"/>
              </w:rPr>
            </w:pPr>
            <w:r>
              <w:rPr>
                <w:rFonts w:hint="eastAsia" w:ascii="宋体" w:hAnsi="宋体" w:cs="宋体"/>
                <w:color w:val="auto"/>
                <w:sz w:val="24"/>
                <w:szCs w:val="24"/>
              </w:rPr>
              <w:t>采购总金额</w:t>
            </w:r>
          </w:p>
        </w:tc>
      </w:tr>
      <w:tr>
        <w:tblPrEx>
          <w:tblCellMar>
            <w:top w:w="0" w:type="dxa"/>
            <w:left w:w="0" w:type="dxa"/>
            <w:bottom w:w="0" w:type="dxa"/>
            <w:right w:w="0" w:type="dxa"/>
          </w:tblCellMar>
        </w:tblPrEx>
        <w:trPr>
          <w:trHeight w:val="465" w:hRule="atLeast"/>
        </w:trPr>
        <w:tc>
          <w:tcPr>
            <w:tcW w:w="309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rPr>
                <w:color w:val="auto"/>
              </w:rPr>
            </w:pPr>
            <w:r>
              <w:rPr>
                <w:rFonts w:hint="eastAsia" w:ascii="宋体" w:hAnsi="宋体" w:cs="宋体"/>
                <w:color w:val="auto"/>
                <w:sz w:val="24"/>
                <w:szCs w:val="24"/>
              </w:rPr>
              <w:t>政府集中采购</w:t>
            </w:r>
          </w:p>
        </w:tc>
        <w:tc>
          <w:tcPr>
            <w:tcW w:w="21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宋体" w:hAnsi="宋体" w:cs="宋体"/>
                <w:color w:val="auto"/>
                <w:sz w:val="24"/>
                <w:szCs w:val="24"/>
              </w:rPr>
            </w:pPr>
            <w:r>
              <w:rPr>
                <w:rFonts w:ascii="宋体" w:hAnsi="宋体" w:cs="宋体"/>
                <w:color w:val="auto"/>
                <w:sz w:val="24"/>
                <w:szCs w:val="24"/>
              </w:rPr>
              <w:t>0</w:t>
            </w:r>
          </w:p>
        </w:tc>
        <w:tc>
          <w:tcPr>
            <w:tcW w:w="352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宋体" w:hAnsi="宋体" w:cs="宋体"/>
                <w:color w:val="auto"/>
                <w:sz w:val="24"/>
                <w:szCs w:val="24"/>
              </w:rPr>
            </w:pPr>
            <w:r>
              <w:rPr>
                <w:rFonts w:ascii="宋体" w:hAnsi="宋体" w:cs="宋体"/>
                <w:color w:val="auto"/>
                <w:sz w:val="24"/>
                <w:szCs w:val="24"/>
              </w:rPr>
              <w:t>0</w:t>
            </w:r>
          </w:p>
        </w:tc>
      </w:tr>
    </w:tbl>
    <w:p>
      <w:pPr>
        <w:pStyle w:val="4"/>
        <w:shd w:val="clear" w:color="auto" w:fill="FFFFFF"/>
        <w:spacing w:line="600" w:lineRule="atLeast"/>
        <w:ind w:firstLine="630"/>
        <w:rPr>
          <w:rFonts w:ascii="微软雅黑" w:hAnsi="微软雅黑" w:eastAsia="微软雅黑" w:cs="微软雅黑"/>
          <w:color w:val="auto"/>
          <w:sz w:val="22"/>
          <w:szCs w:val="22"/>
        </w:rPr>
      </w:pPr>
      <w:r>
        <w:rPr>
          <w:rFonts w:hint="eastAsia" w:ascii="黑体" w:hAnsi="宋体" w:eastAsia="黑体" w:cs="黑体"/>
          <w:color w:val="auto"/>
          <w:sz w:val="31"/>
          <w:szCs w:val="31"/>
          <w:shd w:val="clear" w:color="auto" w:fill="FFFFFF"/>
        </w:rPr>
        <w:t>三、收到和处理政府信息公开申请情况</w:t>
      </w:r>
    </w:p>
    <w:tbl>
      <w:tblPr>
        <w:tblStyle w:val="5"/>
        <w:tblW w:w="8752" w:type="dxa"/>
        <w:tblInd w:w="0" w:type="dxa"/>
        <w:shd w:val="clear" w:color="auto" w:fill="FFFFFF"/>
        <w:tblLayout w:type="autofit"/>
        <w:tblCellMar>
          <w:top w:w="0" w:type="dxa"/>
          <w:left w:w="0" w:type="dxa"/>
          <w:bottom w:w="0" w:type="dxa"/>
          <w:right w:w="0" w:type="dxa"/>
        </w:tblCellMar>
      </w:tblPr>
      <w:tblGrid>
        <w:gridCol w:w="590"/>
        <w:gridCol w:w="1406"/>
        <w:gridCol w:w="2362"/>
        <w:gridCol w:w="850"/>
        <w:gridCol w:w="709"/>
        <w:gridCol w:w="567"/>
        <w:gridCol w:w="709"/>
        <w:gridCol w:w="709"/>
        <w:gridCol w:w="425"/>
        <w:gridCol w:w="425"/>
      </w:tblGrid>
      <w:tr>
        <w:tblPrEx>
          <w:shd w:val="clear" w:color="auto" w:fill="FFFFFF"/>
          <w:tblCellMar>
            <w:top w:w="0" w:type="dxa"/>
            <w:left w:w="0" w:type="dxa"/>
            <w:bottom w:w="0" w:type="dxa"/>
            <w:right w:w="0" w:type="dxa"/>
          </w:tblCellMar>
        </w:tblPrEx>
        <w:trPr>
          <w:trHeight w:val="420" w:hRule="atLeast"/>
        </w:trPr>
        <w:tc>
          <w:tcPr>
            <w:tcW w:w="4358" w:type="dxa"/>
            <w:gridSpan w:val="3"/>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Theme="minorEastAsia" w:hAnsiTheme="minorEastAsia" w:eastAsiaTheme="minorEastAsia"/>
                <w:color w:val="auto"/>
              </w:rPr>
            </w:pPr>
            <w:r>
              <w:rPr>
                <w:rFonts w:hint="eastAsia" w:cs="宋体" w:asciiTheme="minorEastAsia" w:hAnsiTheme="minorEastAsia" w:eastAsiaTheme="minorEastAsia"/>
                <w:color w:val="auto"/>
                <w:sz w:val="19"/>
                <w:szCs w:val="19"/>
              </w:rPr>
              <w:t>（本列数据的勾稽关系为：第一项加第二项之和，</w:t>
            </w:r>
          </w:p>
          <w:p>
            <w:pPr>
              <w:pStyle w:val="4"/>
              <w:jc w:val="center"/>
              <w:rPr>
                <w:rFonts w:asciiTheme="minorEastAsia" w:hAnsiTheme="minorEastAsia" w:eastAsiaTheme="minorEastAsia"/>
                <w:color w:val="auto"/>
              </w:rPr>
            </w:pPr>
            <w:r>
              <w:rPr>
                <w:rFonts w:hint="eastAsia" w:cs="宋体" w:asciiTheme="minorEastAsia" w:hAnsiTheme="minorEastAsia" w:eastAsiaTheme="minorEastAsia"/>
                <w:color w:val="auto"/>
                <w:sz w:val="19"/>
                <w:szCs w:val="19"/>
              </w:rPr>
              <w:t>等于第三项加第四项之和）</w:t>
            </w:r>
          </w:p>
        </w:tc>
        <w:tc>
          <w:tcPr>
            <w:tcW w:w="4394" w:type="dxa"/>
            <w:gridSpan w:val="7"/>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spacing w:line="315" w:lineRule="atLeast"/>
              <w:jc w:val="center"/>
              <w:rPr>
                <w:color w:val="auto"/>
              </w:rPr>
            </w:pPr>
            <w:r>
              <w:rPr>
                <w:rFonts w:hint="eastAsia" w:ascii="宋体" w:hAnsi="宋体" w:cs="宋体"/>
                <w:color w:val="auto"/>
                <w:sz w:val="19"/>
                <w:szCs w:val="19"/>
              </w:rPr>
              <w:t>申请人情况</w:t>
            </w:r>
          </w:p>
        </w:tc>
      </w:tr>
      <w:tr>
        <w:tblPrEx>
          <w:tblCellMar>
            <w:top w:w="0" w:type="dxa"/>
            <w:left w:w="0" w:type="dxa"/>
            <w:bottom w:w="0" w:type="dxa"/>
            <w:right w:w="0" w:type="dxa"/>
          </w:tblCellMar>
        </w:tblPrEx>
        <w:trPr>
          <w:trHeight w:val="420" w:hRule="atLeast"/>
        </w:trPr>
        <w:tc>
          <w:tcPr>
            <w:tcW w:w="4358" w:type="dxa"/>
            <w:gridSpan w:val="3"/>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cs="微软雅黑" w:asciiTheme="minorEastAsia" w:hAnsiTheme="minorEastAsia" w:eastAsiaTheme="minorEastAsia"/>
                <w:color w:val="auto"/>
                <w:sz w:val="22"/>
                <w:szCs w:val="22"/>
              </w:rPr>
            </w:pPr>
          </w:p>
        </w:tc>
        <w:tc>
          <w:tcPr>
            <w:tcW w:w="85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color w:val="auto"/>
              </w:rPr>
            </w:pPr>
            <w:r>
              <w:rPr>
                <w:rFonts w:hint="eastAsia" w:ascii="宋体" w:hAnsi="宋体" w:cs="宋体"/>
                <w:color w:val="auto"/>
                <w:sz w:val="19"/>
                <w:szCs w:val="19"/>
              </w:rPr>
              <w:t>自然人</w:t>
            </w:r>
          </w:p>
        </w:tc>
        <w:tc>
          <w:tcPr>
            <w:tcW w:w="3119" w:type="dxa"/>
            <w:gridSpan w:val="5"/>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4"/>
              <w:spacing w:line="315" w:lineRule="atLeast"/>
              <w:jc w:val="center"/>
              <w:rPr>
                <w:color w:val="auto"/>
              </w:rPr>
            </w:pPr>
            <w:r>
              <w:rPr>
                <w:rFonts w:hint="eastAsia" w:ascii="宋体" w:hAnsi="宋体" w:cs="宋体"/>
                <w:color w:val="auto"/>
                <w:sz w:val="19"/>
                <w:szCs w:val="19"/>
              </w:rPr>
              <w:t>法人或其他组织</w:t>
            </w:r>
          </w:p>
        </w:tc>
        <w:tc>
          <w:tcPr>
            <w:tcW w:w="425"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color w:val="auto"/>
              </w:rPr>
            </w:pPr>
            <w:r>
              <w:rPr>
                <w:rFonts w:hint="eastAsia" w:ascii="宋体" w:hAnsi="宋体" w:cs="宋体"/>
                <w:color w:val="auto"/>
                <w:sz w:val="19"/>
                <w:szCs w:val="19"/>
              </w:rPr>
              <w:t>总计</w:t>
            </w:r>
          </w:p>
        </w:tc>
      </w:tr>
      <w:tr>
        <w:tblPrEx>
          <w:tblCellMar>
            <w:top w:w="0" w:type="dxa"/>
            <w:left w:w="0" w:type="dxa"/>
            <w:bottom w:w="0" w:type="dxa"/>
            <w:right w:w="0" w:type="dxa"/>
          </w:tblCellMar>
        </w:tblPrEx>
        <w:trPr>
          <w:trHeight w:val="1125" w:hRule="atLeast"/>
        </w:trPr>
        <w:tc>
          <w:tcPr>
            <w:tcW w:w="4358" w:type="dxa"/>
            <w:gridSpan w:val="3"/>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cs="微软雅黑" w:asciiTheme="minorEastAsia" w:hAnsiTheme="minorEastAsia" w:eastAsiaTheme="minorEastAsia"/>
                <w:color w:val="auto"/>
                <w:sz w:val="22"/>
                <w:szCs w:val="22"/>
              </w:rPr>
            </w:pPr>
          </w:p>
        </w:tc>
        <w:tc>
          <w:tcPr>
            <w:tcW w:w="85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spacing w:line="315" w:lineRule="atLeast"/>
              <w:jc w:val="center"/>
              <w:rPr>
                <w:color w:val="auto"/>
              </w:rPr>
            </w:pPr>
            <w:r>
              <w:rPr>
                <w:rFonts w:hint="eastAsia" w:ascii="宋体" w:hAnsi="宋体" w:cs="宋体"/>
                <w:color w:val="auto"/>
                <w:sz w:val="19"/>
                <w:szCs w:val="19"/>
              </w:rPr>
              <w:t>商业企业</w:t>
            </w:r>
          </w:p>
        </w:tc>
        <w:tc>
          <w:tcPr>
            <w:tcW w:w="567"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4"/>
              <w:spacing w:line="315" w:lineRule="atLeast"/>
              <w:jc w:val="center"/>
              <w:rPr>
                <w:color w:val="auto"/>
              </w:rPr>
            </w:pPr>
            <w:r>
              <w:rPr>
                <w:rFonts w:hint="eastAsia" w:ascii="宋体" w:hAnsi="宋体" w:cs="宋体"/>
                <w:color w:val="auto"/>
                <w:sz w:val="19"/>
                <w:szCs w:val="19"/>
              </w:rPr>
              <w:t>科研机构</w:t>
            </w: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spacing w:line="315" w:lineRule="atLeast"/>
              <w:jc w:val="center"/>
              <w:rPr>
                <w:color w:val="auto"/>
              </w:rPr>
            </w:pPr>
            <w:r>
              <w:rPr>
                <w:rFonts w:hint="eastAsia" w:ascii="宋体" w:hAnsi="宋体" w:cs="宋体"/>
                <w:color w:val="auto"/>
                <w:sz w:val="19"/>
                <w:szCs w:val="19"/>
              </w:rPr>
              <w:t>社会公益组织</w:t>
            </w: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spacing w:line="315" w:lineRule="atLeast"/>
              <w:jc w:val="center"/>
              <w:rPr>
                <w:color w:val="auto"/>
              </w:rPr>
            </w:pPr>
            <w:r>
              <w:rPr>
                <w:rFonts w:hint="eastAsia" w:ascii="宋体" w:hAnsi="宋体" w:cs="宋体"/>
                <w:color w:val="auto"/>
                <w:sz w:val="19"/>
                <w:szCs w:val="19"/>
              </w:rPr>
              <w:t>法律服务机构</w:t>
            </w: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spacing w:line="360" w:lineRule="atLeast"/>
              <w:jc w:val="center"/>
              <w:rPr>
                <w:color w:val="auto"/>
              </w:rPr>
            </w:pPr>
            <w:r>
              <w:rPr>
                <w:rFonts w:hint="eastAsia" w:ascii="宋体" w:hAnsi="宋体" w:cs="宋体"/>
                <w:color w:val="auto"/>
                <w:sz w:val="19"/>
                <w:szCs w:val="19"/>
              </w:rPr>
              <w:t>其他</w:t>
            </w:r>
          </w:p>
        </w:tc>
        <w:tc>
          <w:tcPr>
            <w:tcW w:w="42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r>
      <w:tr>
        <w:tblPrEx>
          <w:tblCellMar>
            <w:top w:w="0" w:type="dxa"/>
            <w:left w:w="0" w:type="dxa"/>
            <w:bottom w:w="0" w:type="dxa"/>
            <w:right w:w="0" w:type="dxa"/>
          </w:tblCellMar>
        </w:tblPrEx>
        <w:tc>
          <w:tcPr>
            <w:tcW w:w="4358"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rPr>
                <w:rFonts w:asciiTheme="minorEastAsia" w:hAnsiTheme="minorEastAsia" w:eastAsiaTheme="minorEastAsia"/>
                <w:color w:val="auto"/>
              </w:rPr>
            </w:pPr>
            <w:r>
              <w:rPr>
                <w:rFonts w:hint="eastAsia" w:cs="宋体" w:asciiTheme="minorEastAsia" w:hAnsiTheme="minorEastAsia" w:eastAsiaTheme="minorEastAsia"/>
                <w:color w:val="auto"/>
                <w:sz w:val="19"/>
                <w:szCs w:val="19"/>
              </w:rPr>
              <w:t>一、本年新收政府信息公开申请数量</w:t>
            </w:r>
          </w:p>
        </w:tc>
        <w:tc>
          <w:tcPr>
            <w:tcW w:w="8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56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宋体" w:hAnsi="宋体" w:cs="宋体"/>
                <w:color w:val="auto"/>
                <w:sz w:val="24"/>
                <w:szCs w:val="24"/>
              </w:rPr>
            </w:pPr>
            <w:r>
              <w:rPr>
                <w:rFonts w:ascii="宋体" w:hAnsi="宋体" w:cs="宋体"/>
                <w:color w:val="auto"/>
                <w:sz w:val="24"/>
                <w:szCs w:val="24"/>
              </w:rPr>
              <w:t>0</w:t>
            </w:r>
          </w:p>
        </w:tc>
      </w:tr>
      <w:tr>
        <w:tblPrEx>
          <w:tblCellMar>
            <w:top w:w="0" w:type="dxa"/>
            <w:left w:w="0" w:type="dxa"/>
            <w:bottom w:w="0" w:type="dxa"/>
            <w:right w:w="0" w:type="dxa"/>
          </w:tblCellMar>
        </w:tblPrEx>
        <w:tc>
          <w:tcPr>
            <w:tcW w:w="4358"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rPr>
                <w:rFonts w:asciiTheme="minorEastAsia" w:hAnsiTheme="minorEastAsia" w:eastAsiaTheme="minorEastAsia"/>
                <w:color w:val="auto"/>
              </w:rPr>
            </w:pPr>
            <w:r>
              <w:rPr>
                <w:rFonts w:hint="eastAsia" w:cs="宋体" w:asciiTheme="minorEastAsia" w:hAnsiTheme="minorEastAsia" w:eastAsiaTheme="minorEastAsia"/>
                <w:color w:val="auto"/>
                <w:sz w:val="19"/>
                <w:szCs w:val="19"/>
              </w:rPr>
              <w:t>二、上年结转政府信息公开申请数量</w:t>
            </w:r>
          </w:p>
        </w:tc>
        <w:tc>
          <w:tcPr>
            <w:tcW w:w="8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56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宋体" w:hAnsi="宋体" w:cs="宋体"/>
                <w:color w:val="auto"/>
                <w:sz w:val="24"/>
                <w:szCs w:val="24"/>
              </w:rPr>
            </w:pPr>
            <w:r>
              <w:rPr>
                <w:rFonts w:hint="eastAsia" w:ascii="宋体" w:hAnsi="宋体" w:cs="宋体"/>
                <w:color w:val="auto"/>
                <w:sz w:val="24"/>
                <w:szCs w:val="24"/>
              </w:rPr>
              <w:t>0</w:t>
            </w:r>
          </w:p>
        </w:tc>
      </w:tr>
      <w:tr>
        <w:tblPrEx>
          <w:tblCellMar>
            <w:top w:w="0" w:type="dxa"/>
            <w:left w:w="0" w:type="dxa"/>
            <w:bottom w:w="0" w:type="dxa"/>
            <w:right w:w="0" w:type="dxa"/>
          </w:tblCellMar>
        </w:tblPrEx>
        <w:tc>
          <w:tcPr>
            <w:tcW w:w="59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rPr>
                <w:rFonts w:asciiTheme="minorEastAsia" w:hAnsiTheme="minorEastAsia" w:eastAsiaTheme="minorEastAsia"/>
                <w:color w:val="auto"/>
              </w:rPr>
            </w:pPr>
            <w:r>
              <w:rPr>
                <w:rFonts w:hint="eastAsia" w:cs="宋体" w:asciiTheme="minorEastAsia" w:hAnsiTheme="minorEastAsia" w:eastAsiaTheme="minorEastAsia"/>
                <w:color w:val="auto"/>
                <w:sz w:val="19"/>
                <w:szCs w:val="19"/>
              </w:rPr>
              <w:t>三、本年度办理结果</w:t>
            </w:r>
          </w:p>
        </w:tc>
        <w:tc>
          <w:tcPr>
            <w:tcW w:w="3768"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rPr>
                <w:rFonts w:asciiTheme="minorEastAsia" w:hAnsiTheme="minorEastAsia" w:eastAsiaTheme="minorEastAsia"/>
                <w:color w:val="auto"/>
              </w:rPr>
            </w:pPr>
            <w:r>
              <w:rPr>
                <w:rFonts w:hint="eastAsia" w:cs="楷体" w:asciiTheme="minorEastAsia" w:hAnsiTheme="minorEastAsia" w:eastAsiaTheme="minorEastAsia"/>
                <w:color w:val="auto"/>
                <w:sz w:val="19"/>
                <w:szCs w:val="19"/>
              </w:rPr>
              <w:t>（一）予以公开</w:t>
            </w:r>
          </w:p>
        </w:tc>
        <w:tc>
          <w:tcPr>
            <w:tcW w:w="8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56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宋体" w:hAnsi="宋体" w:cs="宋体"/>
                <w:color w:val="auto"/>
                <w:sz w:val="24"/>
                <w:szCs w:val="24"/>
              </w:rPr>
            </w:pPr>
            <w:r>
              <w:rPr>
                <w:rFonts w:hint="eastAsia" w:ascii="宋体" w:hAnsi="宋体" w:cs="宋体"/>
                <w:color w:val="auto"/>
                <w:sz w:val="24"/>
                <w:szCs w:val="24"/>
              </w:rPr>
              <w:t>0</w:t>
            </w:r>
          </w:p>
        </w:tc>
      </w:tr>
      <w:tr>
        <w:tblPrEx>
          <w:tblCellMar>
            <w:top w:w="0" w:type="dxa"/>
            <w:left w:w="0" w:type="dxa"/>
            <w:bottom w:w="0" w:type="dxa"/>
            <w:right w:w="0" w:type="dxa"/>
          </w:tblCellMar>
        </w:tblPrEx>
        <w:tc>
          <w:tcPr>
            <w:tcW w:w="59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cs="微软雅黑" w:asciiTheme="minorEastAsia" w:hAnsiTheme="minorEastAsia" w:eastAsiaTheme="minorEastAsia"/>
                <w:color w:val="auto"/>
                <w:sz w:val="22"/>
                <w:szCs w:val="22"/>
              </w:rPr>
            </w:pPr>
          </w:p>
        </w:tc>
        <w:tc>
          <w:tcPr>
            <w:tcW w:w="3768"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rPr>
                <w:rFonts w:asciiTheme="minorEastAsia" w:hAnsiTheme="minorEastAsia" w:eastAsiaTheme="minorEastAsia"/>
                <w:color w:val="auto"/>
              </w:rPr>
            </w:pPr>
            <w:r>
              <w:rPr>
                <w:rFonts w:hint="eastAsia" w:cs="楷体" w:asciiTheme="minorEastAsia" w:hAnsiTheme="minorEastAsia" w:eastAsiaTheme="minorEastAsia"/>
                <w:color w:val="auto"/>
                <w:sz w:val="19"/>
                <w:szCs w:val="19"/>
              </w:rPr>
              <w:t>（二）部分公开（区分处理的，只计这一情形，不计其他情形）</w:t>
            </w:r>
          </w:p>
        </w:tc>
        <w:tc>
          <w:tcPr>
            <w:tcW w:w="850"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56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宋体" w:hAnsi="宋体" w:cs="宋体"/>
                <w:color w:val="auto"/>
                <w:sz w:val="24"/>
                <w:szCs w:val="24"/>
              </w:rPr>
            </w:pPr>
            <w:r>
              <w:rPr>
                <w:rFonts w:hint="eastAsia" w:ascii="宋体" w:hAnsi="宋体" w:cs="宋体"/>
                <w:color w:val="auto"/>
                <w:sz w:val="24"/>
                <w:szCs w:val="24"/>
              </w:rPr>
              <w:t>0</w:t>
            </w:r>
          </w:p>
        </w:tc>
      </w:tr>
      <w:tr>
        <w:tblPrEx>
          <w:tblCellMar>
            <w:top w:w="0" w:type="dxa"/>
            <w:left w:w="0" w:type="dxa"/>
            <w:bottom w:w="0" w:type="dxa"/>
            <w:right w:w="0" w:type="dxa"/>
          </w:tblCellMar>
        </w:tblPrEx>
        <w:trPr>
          <w:trHeight w:val="450" w:hRule="atLeast"/>
        </w:trPr>
        <w:tc>
          <w:tcPr>
            <w:tcW w:w="59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cs="微软雅黑" w:asciiTheme="minorEastAsia" w:hAnsiTheme="minorEastAsia" w:eastAsiaTheme="minorEastAsia"/>
                <w:color w:val="auto"/>
                <w:sz w:val="22"/>
                <w:szCs w:val="22"/>
              </w:rPr>
            </w:pPr>
          </w:p>
        </w:tc>
        <w:tc>
          <w:tcPr>
            <w:tcW w:w="1406"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rPr>
                <w:rFonts w:asciiTheme="minorEastAsia" w:hAnsiTheme="minorEastAsia" w:eastAsiaTheme="minorEastAsia"/>
                <w:color w:val="auto"/>
              </w:rPr>
            </w:pPr>
            <w:r>
              <w:rPr>
                <w:rFonts w:hint="eastAsia" w:cs="楷体" w:asciiTheme="minorEastAsia" w:hAnsiTheme="minorEastAsia" w:eastAsiaTheme="minorEastAsia"/>
                <w:color w:val="auto"/>
                <w:sz w:val="19"/>
                <w:szCs w:val="19"/>
              </w:rPr>
              <w:t>（三）不予公开</w:t>
            </w:r>
          </w:p>
        </w:tc>
        <w:tc>
          <w:tcPr>
            <w:tcW w:w="2362"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4"/>
              <w:rPr>
                <w:rFonts w:asciiTheme="minorEastAsia" w:hAnsiTheme="minorEastAsia" w:eastAsiaTheme="minorEastAsia"/>
                <w:color w:val="auto"/>
              </w:rPr>
            </w:pPr>
            <w:r>
              <w:rPr>
                <w:rFonts w:hint="eastAsia" w:cs="楷体" w:asciiTheme="minorEastAsia" w:hAnsiTheme="minorEastAsia" w:eastAsiaTheme="minorEastAsia"/>
                <w:color w:val="auto"/>
                <w:sz w:val="19"/>
                <w:szCs w:val="19"/>
              </w:rPr>
              <w:t>1.属于国家秘密</w:t>
            </w:r>
          </w:p>
        </w:tc>
        <w:tc>
          <w:tcPr>
            <w:tcW w:w="8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56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宋体" w:hAnsi="宋体" w:cs="宋体"/>
                <w:color w:val="auto"/>
                <w:sz w:val="24"/>
                <w:szCs w:val="24"/>
              </w:rPr>
            </w:pPr>
            <w:r>
              <w:rPr>
                <w:rFonts w:hint="eastAsia" w:ascii="宋体" w:hAnsi="宋体" w:cs="宋体"/>
                <w:color w:val="auto"/>
                <w:sz w:val="24"/>
                <w:szCs w:val="24"/>
              </w:rPr>
              <w:t>0</w:t>
            </w:r>
          </w:p>
        </w:tc>
      </w:tr>
      <w:tr>
        <w:tblPrEx>
          <w:tblCellMar>
            <w:top w:w="0" w:type="dxa"/>
            <w:left w:w="0" w:type="dxa"/>
            <w:bottom w:w="0" w:type="dxa"/>
            <w:right w:w="0" w:type="dxa"/>
          </w:tblCellMar>
        </w:tblPrEx>
        <w:trPr>
          <w:trHeight w:val="450" w:hRule="atLeast"/>
        </w:trPr>
        <w:tc>
          <w:tcPr>
            <w:tcW w:w="59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cs="微软雅黑" w:asciiTheme="minorEastAsia" w:hAnsiTheme="minorEastAsia" w:eastAsiaTheme="minorEastAsia"/>
                <w:color w:val="auto"/>
                <w:sz w:val="22"/>
                <w:szCs w:val="22"/>
              </w:rPr>
            </w:pPr>
          </w:p>
        </w:tc>
        <w:tc>
          <w:tcPr>
            <w:tcW w:w="1406"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cs="微软雅黑" w:asciiTheme="minorEastAsia" w:hAnsiTheme="minorEastAsia" w:eastAsiaTheme="minorEastAsia"/>
                <w:color w:val="auto"/>
                <w:sz w:val="22"/>
                <w:szCs w:val="22"/>
              </w:rPr>
            </w:pPr>
          </w:p>
        </w:tc>
        <w:tc>
          <w:tcPr>
            <w:tcW w:w="236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rPr>
                <w:rFonts w:asciiTheme="minorEastAsia" w:hAnsiTheme="minorEastAsia" w:eastAsiaTheme="minorEastAsia"/>
                <w:color w:val="auto"/>
              </w:rPr>
            </w:pPr>
            <w:r>
              <w:rPr>
                <w:rFonts w:hint="eastAsia" w:cs="楷体" w:asciiTheme="minorEastAsia" w:hAnsiTheme="minorEastAsia" w:eastAsiaTheme="minorEastAsia"/>
                <w:color w:val="auto"/>
                <w:sz w:val="19"/>
                <w:szCs w:val="19"/>
              </w:rPr>
              <w:t>2.其他法律行政法规禁止公开</w:t>
            </w:r>
          </w:p>
        </w:tc>
        <w:tc>
          <w:tcPr>
            <w:tcW w:w="850"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56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宋体" w:hAnsi="宋体" w:cs="宋体"/>
                <w:color w:val="auto"/>
                <w:sz w:val="24"/>
                <w:szCs w:val="24"/>
              </w:rPr>
            </w:pPr>
            <w:r>
              <w:rPr>
                <w:rFonts w:hint="eastAsia" w:ascii="宋体" w:hAnsi="宋体" w:cs="宋体"/>
                <w:color w:val="auto"/>
                <w:sz w:val="24"/>
                <w:szCs w:val="24"/>
              </w:rPr>
              <w:t>0</w:t>
            </w:r>
          </w:p>
        </w:tc>
      </w:tr>
      <w:tr>
        <w:tblPrEx>
          <w:tblCellMar>
            <w:top w:w="0" w:type="dxa"/>
            <w:left w:w="0" w:type="dxa"/>
            <w:bottom w:w="0" w:type="dxa"/>
            <w:right w:w="0" w:type="dxa"/>
          </w:tblCellMar>
        </w:tblPrEx>
        <w:trPr>
          <w:trHeight w:val="450" w:hRule="atLeast"/>
        </w:trPr>
        <w:tc>
          <w:tcPr>
            <w:tcW w:w="59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cs="微软雅黑" w:asciiTheme="minorEastAsia" w:hAnsiTheme="minorEastAsia" w:eastAsiaTheme="minorEastAsia"/>
                <w:color w:val="auto"/>
                <w:sz w:val="22"/>
                <w:szCs w:val="22"/>
              </w:rPr>
            </w:pPr>
          </w:p>
        </w:tc>
        <w:tc>
          <w:tcPr>
            <w:tcW w:w="1406"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cs="微软雅黑" w:asciiTheme="minorEastAsia" w:hAnsiTheme="minorEastAsia" w:eastAsiaTheme="minorEastAsia"/>
                <w:color w:val="auto"/>
                <w:sz w:val="22"/>
                <w:szCs w:val="22"/>
              </w:rPr>
            </w:pPr>
          </w:p>
        </w:tc>
        <w:tc>
          <w:tcPr>
            <w:tcW w:w="236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rPr>
                <w:rFonts w:asciiTheme="minorEastAsia" w:hAnsiTheme="minorEastAsia" w:eastAsiaTheme="minorEastAsia"/>
                <w:color w:val="auto"/>
              </w:rPr>
            </w:pPr>
            <w:r>
              <w:rPr>
                <w:rFonts w:hint="eastAsia" w:cs="楷体" w:asciiTheme="minorEastAsia" w:hAnsiTheme="minorEastAsia" w:eastAsiaTheme="minorEastAsia"/>
                <w:color w:val="auto"/>
                <w:sz w:val="19"/>
                <w:szCs w:val="19"/>
              </w:rPr>
              <w:t>3.危及“三安全一稳定”</w:t>
            </w:r>
          </w:p>
        </w:tc>
        <w:tc>
          <w:tcPr>
            <w:tcW w:w="850"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56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宋体" w:hAnsi="宋体" w:cs="宋体"/>
                <w:color w:val="auto"/>
                <w:sz w:val="24"/>
                <w:szCs w:val="24"/>
              </w:rPr>
            </w:pPr>
            <w:r>
              <w:rPr>
                <w:rFonts w:hint="eastAsia" w:ascii="宋体" w:hAnsi="宋体" w:cs="宋体"/>
                <w:color w:val="auto"/>
                <w:sz w:val="24"/>
                <w:szCs w:val="24"/>
              </w:rPr>
              <w:t>0</w:t>
            </w:r>
          </w:p>
        </w:tc>
      </w:tr>
      <w:tr>
        <w:tblPrEx>
          <w:tblCellMar>
            <w:top w:w="0" w:type="dxa"/>
            <w:left w:w="0" w:type="dxa"/>
            <w:bottom w:w="0" w:type="dxa"/>
            <w:right w:w="0" w:type="dxa"/>
          </w:tblCellMar>
        </w:tblPrEx>
        <w:trPr>
          <w:trHeight w:val="450" w:hRule="atLeast"/>
        </w:trPr>
        <w:tc>
          <w:tcPr>
            <w:tcW w:w="59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1406"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236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rPr>
                <w:rFonts w:asciiTheme="minorEastAsia" w:hAnsiTheme="minorEastAsia" w:eastAsiaTheme="minorEastAsia"/>
                <w:color w:val="auto"/>
              </w:rPr>
            </w:pPr>
            <w:r>
              <w:rPr>
                <w:rFonts w:hint="eastAsia" w:cs="楷体" w:asciiTheme="minorEastAsia" w:hAnsiTheme="minorEastAsia" w:eastAsiaTheme="minorEastAsia"/>
                <w:color w:val="auto"/>
                <w:sz w:val="19"/>
                <w:szCs w:val="19"/>
              </w:rPr>
              <w:t>4.保护第三方合法权益</w:t>
            </w:r>
          </w:p>
        </w:tc>
        <w:tc>
          <w:tcPr>
            <w:tcW w:w="850"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56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宋体" w:hAnsi="宋体" w:cs="宋体"/>
                <w:color w:val="auto"/>
                <w:sz w:val="24"/>
                <w:szCs w:val="24"/>
              </w:rPr>
            </w:pPr>
            <w:r>
              <w:rPr>
                <w:rFonts w:hint="eastAsia" w:ascii="宋体" w:hAnsi="宋体" w:cs="宋体"/>
                <w:color w:val="auto"/>
                <w:sz w:val="24"/>
                <w:szCs w:val="24"/>
              </w:rPr>
              <w:t>0</w:t>
            </w:r>
          </w:p>
        </w:tc>
      </w:tr>
      <w:tr>
        <w:tblPrEx>
          <w:tblCellMar>
            <w:top w:w="0" w:type="dxa"/>
            <w:left w:w="0" w:type="dxa"/>
            <w:bottom w:w="0" w:type="dxa"/>
            <w:right w:w="0" w:type="dxa"/>
          </w:tblCellMar>
        </w:tblPrEx>
        <w:trPr>
          <w:trHeight w:val="450" w:hRule="atLeast"/>
        </w:trPr>
        <w:tc>
          <w:tcPr>
            <w:tcW w:w="59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1406"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cs="微软雅黑" w:asciiTheme="minorEastAsia" w:hAnsiTheme="minorEastAsia" w:eastAsiaTheme="minorEastAsia"/>
                <w:color w:val="auto"/>
                <w:sz w:val="22"/>
                <w:szCs w:val="22"/>
              </w:rPr>
            </w:pPr>
          </w:p>
        </w:tc>
        <w:tc>
          <w:tcPr>
            <w:tcW w:w="236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rPr>
                <w:rFonts w:asciiTheme="minorEastAsia" w:hAnsiTheme="minorEastAsia" w:eastAsiaTheme="minorEastAsia"/>
                <w:color w:val="auto"/>
              </w:rPr>
            </w:pPr>
            <w:r>
              <w:rPr>
                <w:rFonts w:hint="eastAsia" w:cs="楷体" w:asciiTheme="minorEastAsia" w:hAnsiTheme="minorEastAsia" w:eastAsiaTheme="minorEastAsia"/>
                <w:color w:val="auto"/>
                <w:sz w:val="19"/>
                <w:szCs w:val="19"/>
              </w:rPr>
              <w:t>5.属于三类内部事务信息</w:t>
            </w:r>
          </w:p>
        </w:tc>
        <w:tc>
          <w:tcPr>
            <w:tcW w:w="850"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cs="微软雅黑" w:asciiTheme="minorEastAsia" w:hAnsiTheme="minorEastAsia" w:eastAsiaTheme="minorEastAsia"/>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cs="微软雅黑" w:asciiTheme="minorEastAsia" w:hAnsiTheme="minorEastAsia" w:eastAsiaTheme="minorEastAsia"/>
                <w:color w:val="auto"/>
                <w:sz w:val="22"/>
                <w:szCs w:val="22"/>
              </w:rPr>
            </w:pPr>
          </w:p>
        </w:tc>
        <w:tc>
          <w:tcPr>
            <w:tcW w:w="56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宋体" w:hAnsi="宋体" w:cs="宋体"/>
                <w:color w:val="auto"/>
                <w:sz w:val="24"/>
                <w:szCs w:val="24"/>
              </w:rPr>
            </w:pPr>
            <w:r>
              <w:rPr>
                <w:rFonts w:hint="eastAsia" w:ascii="宋体" w:hAnsi="宋体" w:cs="宋体"/>
                <w:color w:val="auto"/>
                <w:sz w:val="24"/>
                <w:szCs w:val="24"/>
              </w:rPr>
              <w:t>0</w:t>
            </w:r>
          </w:p>
        </w:tc>
      </w:tr>
      <w:tr>
        <w:tblPrEx>
          <w:tblCellMar>
            <w:top w:w="0" w:type="dxa"/>
            <w:left w:w="0" w:type="dxa"/>
            <w:bottom w:w="0" w:type="dxa"/>
            <w:right w:w="0" w:type="dxa"/>
          </w:tblCellMar>
        </w:tblPrEx>
        <w:trPr>
          <w:trHeight w:val="450" w:hRule="atLeast"/>
        </w:trPr>
        <w:tc>
          <w:tcPr>
            <w:tcW w:w="59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1406"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cs="微软雅黑" w:asciiTheme="minorEastAsia" w:hAnsiTheme="minorEastAsia" w:eastAsiaTheme="minorEastAsia"/>
                <w:color w:val="auto"/>
                <w:sz w:val="22"/>
                <w:szCs w:val="22"/>
              </w:rPr>
            </w:pPr>
          </w:p>
        </w:tc>
        <w:tc>
          <w:tcPr>
            <w:tcW w:w="236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rPr>
                <w:rFonts w:asciiTheme="minorEastAsia" w:hAnsiTheme="minorEastAsia" w:eastAsiaTheme="minorEastAsia"/>
                <w:color w:val="auto"/>
              </w:rPr>
            </w:pPr>
            <w:r>
              <w:rPr>
                <w:rFonts w:hint="eastAsia" w:cs="楷体" w:asciiTheme="minorEastAsia" w:hAnsiTheme="minorEastAsia" w:eastAsiaTheme="minorEastAsia"/>
                <w:color w:val="auto"/>
                <w:sz w:val="19"/>
                <w:szCs w:val="19"/>
              </w:rPr>
              <w:t>6.属于四类过程性信息</w:t>
            </w:r>
          </w:p>
        </w:tc>
        <w:tc>
          <w:tcPr>
            <w:tcW w:w="850"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cs="微软雅黑" w:asciiTheme="minorEastAsia" w:hAnsiTheme="minorEastAsia" w:eastAsiaTheme="minorEastAsia"/>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cs="微软雅黑" w:asciiTheme="minorEastAsia" w:hAnsiTheme="minorEastAsia" w:eastAsiaTheme="minorEastAsia"/>
                <w:color w:val="auto"/>
                <w:sz w:val="22"/>
                <w:szCs w:val="22"/>
              </w:rPr>
            </w:pPr>
          </w:p>
        </w:tc>
        <w:tc>
          <w:tcPr>
            <w:tcW w:w="56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宋体" w:hAnsi="宋体" w:cs="宋体"/>
                <w:color w:val="auto"/>
                <w:sz w:val="24"/>
                <w:szCs w:val="24"/>
              </w:rPr>
            </w:pPr>
            <w:r>
              <w:rPr>
                <w:rFonts w:hint="eastAsia" w:ascii="宋体" w:hAnsi="宋体" w:cs="宋体"/>
                <w:color w:val="auto"/>
                <w:sz w:val="24"/>
                <w:szCs w:val="24"/>
              </w:rPr>
              <w:t>0</w:t>
            </w:r>
          </w:p>
        </w:tc>
      </w:tr>
      <w:tr>
        <w:tblPrEx>
          <w:tblCellMar>
            <w:top w:w="0" w:type="dxa"/>
            <w:left w:w="0" w:type="dxa"/>
            <w:bottom w:w="0" w:type="dxa"/>
            <w:right w:w="0" w:type="dxa"/>
          </w:tblCellMar>
        </w:tblPrEx>
        <w:trPr>
          <w:trHeight w:val="450" w:hRule="atLeast"/>
        </w:trPr>
        <w:tc>
          <w:tcPr>
            <w:tcW w:w="59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1406"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cs="微软雅黑" w:asciiTheme="minorEastAsia" w:hAnsiTheme="minorEastAsia" w:eastAsiaTheme="minorEastAsia"/>
                <w:color w:val="auto"/>
                <w:sz w:val="22"/>
                <w:szCs w:val="22"/>
              </w:rPr>
            </w:pPr>
          </w:p>
        </w:tc>
        <w:tc>
          <w:tcPr>
            <w:tcW w:w="236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rPr>
                <w:rFonts w:asciiTheme="minorEastAsia" w:hAnsiTheme="minorEastAsia" w:eastAsiaTheme="minorEastAsia"/>
                <w:color w:val="auto"/>
              </w:rPr>
            </w:pPr>
            <w:r>
              <w:rPr>
                <w:rFonts w:hint="eastAsia" w:cs="楷体" w:asciiTheme="minorEastAsia" w:hAnsiTheme="minorEastAsia" w:eastAsiaTheme="minorEastAsia"/>
                <w:color w:val="auto"/>
                <w:sz w:val="19"/>
                <w:szCs w:val="19"/>
              </w:rPr>
              <w:t>7.属于行政执法案卷</w:t>
            </w:r>
          </w:p>
        </w:tc>
        <w:tc>
          <w:tcPr>
            <w:tcW w:w="850"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cs="微软雅黑" w:asciiTheme="minorEastAsia" w:hAnsiTheme="minorEastAsia" w:eastAsiaTheme="minorEastAsia"/>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cs="微软雅黑" w:asciiTheme="minorEastAsia" w:hAnsiTheme="minorEastAsia" w:eastAsiaTheme="minorEastAsia"/>
                <w:color w:val="auto"/>
                <w:sz w:val="22"/>
                <w:szCs w:val="22"/>
              </w:rPr>
            </w:pPr>
          </w:p>
        </w:tc>
        <w:tc>
          <w:tcPr>
            <w:tcW w:w="56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宋体" w:hAnsi="宋体" w:cs="宋体"/>
                <w:color w:val="auto"/>
                <w:sz w:val="24"/>
                <w:szCs w:val="24"/>
              </w:rPr>
            </w:pPr>
            <w:r>
              <w:rPr>
                <w:rFonts w:ascii="宋体" w:hAnsi="宋体" w:cs="宋体"/>
                <w:color w:val="auto"/>
                <w:sz w:val="24"/>
                <w:szCs w:val="24"/>
              </w:rPr>
              <w:t>0</w:t>
            </w:r>
          </w:p>
        </w:tc>
      </w:tr>
      <w:tr>
        <w:tblPrEx>
          <w:tblCellMar>
            <w:top w:w="0" w:type="dxa"/>
            <w:left w:w="0" w:type="dxa"/>
            <w:bottom w:w="0" w:type="dxa"/>
            <w:right w:w="0" w:type="dxa"/>
          </w:tblCellMar>
        </w:tblPrEx>
        <w:trPr>
          <w:trHeight w:val="450" w:hRule="atLeast"/>
        </w:trPr>
        <w:tc>
          <w:tcPr>
            <w:tcW w:w="59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1406"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cs="微软雅黑" w:asciiTheme="minorEastAsia" w:hAnsiTheme="minorEastAsia" w:eastAsiaTheme="minorEastAsia"/>
                <w:color w:val="auto"/>
                <w:sz w:val="22"/>
                <w:szCs w:val="22"/>
              </w:rPr>
            </w:pPr>
          </w:p>
        </w:tc>
        <w:tc>
          <w:tcPr>
            <w:tcW w:w="236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rPr>
                <w:rFonts w:asciiTheme="minorEastAsia" w:hAnsiTheme="minorEastAsia" w:eastAsiaTheme="minorEastAsia"/>
                <w:color w:val="auto"/>
              </w:rPr>
            </w:pPr>
            <w:r>
              <w:rPr>
                <w:rFonts w:hint="eastAsia" w:cs="楷体" w:asciiTheme="minorEastAsia" w:hAnsiTheme="minorEastAsia" w:eastAsiaTheme="minorEastAsia"/>
                <w:color w:val="auto"/>
                <w:sz w:val="19"/>
                <w:szCs w:val="19"/>
              </w:rPr>
              <w:t>8.属于行政查询事项</w:t>
            </w:r>
          </w:p>
        </w:tc>
        <w:tc>
          <w:tcPr>
            <w:tcW w:w="850"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cs="微软雅黑" w:asciiTheme="minorEastAsia" w:hAnsiTheme="minorEastAsia" w:eastAsiaTheme="minorEastAsia"/>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cs="微软雅黑" w:asciiTheme="minorEastAsia" w:hAnsiTheme="minorEastAsia" w:eastAsiaTheme="minorEastAsia"/>
                <w:color w:val="auto"/>
                <w:sz w:val="22"/>
                <w:szCs w:val="22"/>
              </w:rPr>
            </w:pPr>
          </w:p>
        </w:tc>
        <w:tc>
          <w:tcPr>
            <w:tcW w:w="56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宋体" w:hAnsi="宋体" w:cs="宋体"/>
                <w:color w:val="auto"/>
                <w:sz w:val="24"/>
                <w:szCs w:val="24"/>
              </w:rPr>
            </w:pPr>
            <w:r>
              <w:rPr>
                <w:rFonts w:hint="eastAsia" w:ascii="宋体" w:hAnsi="宋体" w:cs="宋体"/>
                <w:color w:val="auto"/>
                <w:sz w:val="24"/>
                <w:szCs w:val="24"/>
              </w:rPr>
              <w:t>0</w:t>
            </w:r>
          </w:p>
        </w:tc>
      </w:tr>
      <w:tr>
        <w:tblPrEx>
          <w:tblCellMar>
            <w:top w:w="0" w:type="dxa"/>
            <w:left w:w="0" w:type="dxa"/>
            <w:bottom w:w="0" w:type="dxa"/>
            <w:right w:w="0" w:type="dxa"/>
          </w:tblCellMar>
        </w:tblPrEx>
        <w:trPr>
          <w:trHeight w:val="450" w:hRule="atLeast"/>
        </w:trPr>
        <w:tc>
          <w:tcPr>
            <w:tcW w:w="59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1406"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rPr>
                <w:rFonts w:asciiTheme="minorEastAsia" w:hAnsiTheme="minorEastAsia" w:eastAsiaTheme="minorEastAsia"/>
                <w:color w:val="auto"/>
              </w:rPr>
            </w:pPr>
            <w:r>
              <w:rPr>
                <w:rFonts w:hint="eastAsia" w:cs="楷体" w:asciiTheme="minorEastAsia" w:hAnsiTheme="minorEastAsia" w:eastAsiaTheme="minorEastAsia"/>
                <w:color w:val="auto"/>
                <w:sz w:val="19"/>
                <w:szCs w:val="19"/>
              </w:rPr>
              <w:t>（四）无法提供</w:t>
            </w:r>
          </w:p>
        </w:tc>
        <w:tc>
          <w:tcPr>
            <w:tcW w:w="2362"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4"/>
              <w:rPr>
                <w:rFonts w:asciiTheme="minorEastAsia" w:hAnsiTheme="minorEastAsia" w:eastAsiaTheme="minorEastAsia"/>
                <w:color w:val="auto"/>
              </w:rPr>
            </w:pPr>
            <w:r>
              <w:rPr>
                <w:rFonts w:hint="eastAsia" w:cs="楷体" w:asciiTheme="minorEastAsia" w:hAnsiTheme="minorEastAsia" w:eastAsiaTheme="minorEastAsia"/>
                <w:color w:val="auto"/>
                <w:sz w:val="19"/>
                <w:szCs w:val="19"/>
              </w:rPr>
              <w:t>1.本机关不掌握相关政府信息</w:t>
            </w:r>
          </w:p>
        </w:tc>
        <w:tc>
          <w:tcPr>
            <w:tcW w:w="8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cs="微软雅黑" w:asciiTheme="minorEastAsia" w:hAnsiTheme="minorEastAsia" w:eastAsiaTheme="minorEastAsia"/>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cs="微软雅黑" w:asciiTheme="minorEastAsia" w:hAnsiTheme="minorEastAsia" w:eastAsiaTheme="minorEastAsia"/>
                <w:color w:val="auto"/>
                <w:sz w:val="22"/>
                <w:szCs w:val="22"/>
              </w:rPr>
            </w:pPr>
          </w:p>
        </w:tc>
        <w:tc>
          <w:tcPr>
            <w:tcW w:w="56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宋体" w:hAnsi="宋体" w:cs="宋体"/>
                <w:color w:val="auto"/>
                <w:sz w:val="24"/>
                <w:szCs w:val="24"/>
              </w:rPr>
            </w:pPr>
            <w:r>
              <w:rPr>
                <w:rFonts w:ascii="宋体" w:hAnsi="宋体" w:cs="宋体"/>
                <w:color w:val="auto"/>
                <w:sz w:val="24"/>
                <w:szCs w:val="24"/>
              </w:rPr>
              <w:t>0</w:t>
            </w:r>
          </w:p>
        </w:tc>
      </w:tr>
      <w:tr>
        <w:tblPrEx>
          <w:tblCellMar>
            <w:top w:w="0" w:type="dxa"/>
            <w:left w:w="0" w:type="dxa"/>
            <w:bottom w:w="0" w:type="dxa"/>
            <w:right w:w="0" w:type="dxa"/>
          </w:tblCellMar>
        </w:tblPrEx>
        <w:trPr>
          <w:trHeight w:val="450" w:hRule="atLeast"/>
        </w:trPr>
        <w:tc>
          <w:tcPr>
            <w:tcW w:w="59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1406"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cs="微软雅黑" w:asciiTheme="minorEastAsia" w:hAnsiTheme="minorEastAsia" w:eastAsiaTheme="minorEastAsia"/>
                <w:color w:val="auto"/>
                <w:sz w:val="22"/>
                <w:szCs w:val="22"/>
              </w:rPr>
            </w:pPr>
          </w:p>
        </w:tc>
        <w:tc>
          <w:tcPr>
            <w:tcW w:w="236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rPr>
                <w:rFonts w:asciiTheme="minorEastAsia" w:hAnsiTheme="minorEastAsia" w:eastAsiaTheme="minorEastAsia"/>
                <w:color w:val="auto"/>
              </w:rPr>
            </w:pPr>
            <w:r>
              <w:rPr>
                <w:rFonts w:hint="eastAsia" w:cs="楷体" w:asciiTheme="minorEastAsia" w:hAnsiTheme="minorEastAsia" w:eastAsiaTheme="minorEastAsia"/>
                <w:color w:val="auto"/>
                <w:sz w:val="19"/>
                <w:szCs w:val="19"/>
              </w:rPr>
              <w:t>2.没有现成信息需要另行制作</w:t>
            </w:r>
          </w:p>
        </w:tc>
        <w:tc>
          <w:tcPr>
            <w:tcW w:w="850"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cs="微软雅黑" w:asciiTheme="minorEastAsia" w:hAnsiTheme="minorEastAsia" w:eastAsiaTheme="minorEastAsia"/>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cs="微软雅黑" w:asciiTheme="minorEastAsia" w:hAnsiTheme="minorEastAsia" w:eastAsiaTheme="minorEastAsia"/>
                <w:color w:val="auto"/>
                <w:sz w:val="22"/>
                <w:szCs w:val="22"/>
              </w:rPr>
            </w:pPr>
          </w:p>
        </w:tc>
        <w:tc>
          <w:tcPr>
            <w:tcW w:w="56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宋体" w:hAnsi="宋体" w:cs="宋体"/>
                <w:color w:val="auto"/>
                <w:sz w:val="24"/>
                <w:szCs w:val="24"/>
              </w:rPr>
            </w:pPr>
            <w:r>
              <w:rPr>
                <w:rFonts w:hint="eastAsia" w:ascii="宋体" w:hAnsi="宋体" w:cs="宋体"/>
                <w:color w:val="auto"/>
                <w:sz w:val="24"/>
                <w:szCs w:val="24"/>
              </w:rPr>
              <w:t>0</w:t>
            </w:r>
          </w:p>
        </w:tc>
      </w:tr>
      <w:tr>
        <w:tblPrEx>
          <w:tblCellMar>
            <w:top w:w="0" w:type="dxa"/>
            <w:left w:w="0" w:type="dxa"/>
            <w:bottom w:w="0" w:type="dxa"/>
            <w:right w:w="0" w:type="dxa"/>
          </w:tblCellMar>
        </w:tblPrEx>
        <w:trPr>
          <w:trHeight w:val="450" w:hRule="atLeast"/>
        </w:trPr>
        <w:tc>
          <w:tcPr>
            <w:tcW w:w="59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1406"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cs="微软雅黑" w:asciiTheme="minorEastAsia" w:hAnsiTheme="minorEastAsia" w:eastAsiaTheme="minorEastAsia"/>
                <w:color w:val="auto"/>
                <w:sz w:val="22"/>
                <w:szCs w:val="22"/>
              </w:rPr>
            </w:pPr>
          </w:p>
        </w:tc>
        <w:tc>
          <w:tcPr>
            <w:tcW w:w="236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rPr>
                <w:rFonts w:asciiTheme="minorEastAsia" w:hAnsiTheme="minorEastAsia" w:eastAsiaTheme="minorEastAsia"/>
                <w:color w:val="auto"/>
              </w:rPr>
            </w:pPr>
            <w:r>
              <w:rPr>
                <w:rFonts w:hint="eastAsia" w:cs="楷体" w:asciiTheme="minorEastAsia" w:hAnsiTheme="minorEastAsia" w:eastAsiaTheme="minorEastAsia"/>
                <w:color w:val="auto"/>
                <w:sz w:val="19"/>
                <w:szCs w:val="19"/>
              </w:rPr>
              <w:t>3.补正后申请内容仍不明确</w:t>
            </w:r>
          </w:p>
        </w:tc>
        <w:tc>
          <w:tcPr>
            <w:tcW w:w="850"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cs="微软雅黑" w:asciiTheme="minorEastAsia" w:hAnsiTheme="minorEastAsia" w:eastAsiaTheme="minorEastAsia"/>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cs="微软雅黑" w:asciiTheme="minorEastAsia" w:hAnsiTheme="minorEastAsia" w:eastAsiaTheme="minorEastAsia"/>
                <w:color w:val="auto"/>
                <w:sz w:val="22"/>
                <w:szCs w:val="22"/>
              </w:rPr>
            </w:pPr>
          </w:p>
        </w:tc>
        <w:tc>
          <w:tcPr>
            <w:tcW w:w="56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宋体" w:hAnsi="宋体" w:cs="宋体"/>
                <w:color w:val="auto"/>
                <w:sz w:val="24"/>
                <w:szCs w:val="24"/>
              </w:rPr>
            </w:pPr>
            <w:r>
              <w:rPr>
                <w:rFonts w:hint="eastAsia" w:ascii="宋体" w:hAnsi="宋体" w:cs="宋体"/>
                <w:color w:val="auto"/>
                <w:sz w:val="24"/>
                <w:szCs w:val="24"/>
              </w:rPr>
              <w:t>0</w:t>
            </w:r>
          </w:p>
        </w:tc>
      </w:tr>
      <w:tr>
        <w:tblPrEx>
          <w:tblCellMar>
            <w:top w:w="0" w:type="dxa"/>
            <w:left w:w="0" w:type="dxa"/>
            <w:bottom w:w="0" w:type="dxa"/>
            <w:right w:w="0" w:type="dxa"/>
          </w:tblCellMar>
        </w:tblPrEx>
        <w:trPr>
          <w:trHeight w:val="450" w:hRule="atLeast"/>
        </w:trPr>
        <w:tc>
          <w:tcPr>
            <w:tcW w:w="59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1406"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rPr>
                <w:rFonts w:asciiTheme="minorEastAsia" w:hAnsiTheme="minorEastAsia" w:eastAsiaTheme="minorEastAsia"/>
                <w:color w:val="auto"/>
              </w:rPr>
            </w:pPr>
            <w:r>
              <w:rPr>
                <w:rFonts w:hint="eastAsia" w:cs="楷体" w:asciiTheme="minorEastAsia" w:hAnsiTheme="minorEastAsia" w:eastAsiaTheme="minorEastAsia"/>
                <w:color w:val="auto"/>
                <w:sz w:val="19"/>
                <w:szCs w:val="19"/>
              </w:rPr>
              <w:t>（五）不予处理</w:t>
            </w:r>
          </w:p>
        </w:tc>
        <w:tc>
          <w:tcPr>
            <w:tcW w:w="2362"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4"/>
              <w:rPr>
                <w:rFonts w:asciiTheme="minorEastAsia" w:hAnsiTheme="minorEastAsia" w:eastAsiaTheme="minorEastAsia"/>
                <w:color w:val="auto"/>
              </w:rPr>
            </w:pPr>
            <w:r>
              <w:rPr>
                <w:rFonts w:hint="eastAsia" w:cs="楷体" w:asciiTheme="minorEastAsia" w:hAnsiTheme="minorEastAsia" w:eastAsiaTheme="minorEastAsia"/>
                <w:color w:val="auto"/>
                <w:sz w:val="19"/>
                <w:szCs w:val="19"/>
              </w:rPr>
              <w:t>1.信访举报投诉类申请</w:t>
            </w:r>
          </w:p>
        </w:tc>
        <w:tc>
          <w:tcPr>
            <w:tcW w:w="8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cs="微软雅黑" w:asciiTheme="minorEastAsia" w:hAnsiTheme="minorEastAsia" w:eastAsiaTheme="minorEastAsia"/>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cs="微软雅黑" w:asciiTheme="minorEastAsia" w:hAnsiTheme="minorEastAsia" w:eastAsiaTheme="minorEastAsia"/>
                <w:color w:val="auto"/>
                <w:sz w:val="22"/>
                <w:szCs w:val="22"/>
              </w:rPr>
            </w:pPr>
          </w:p>
        </w:tc>
        <w:tc>
          <w:tcPr>
            <w:tcW w:w="56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宋体" w:hAnsi="宋体" w:cs="宋体"/>
                <w:color w:val="auto"/>
                <w:sz w:val="24"/>
                <w:szCs w:val="24"/>
              </w:rPr>
            </w:pPr>
            <w:r>
              <w:rPr>
                <w:rFonts w:hint="eastAsia" w:ascii="宋体" w:hAnsi="宋体" w:cs="宋体"/>
                <w:color w:val="auto"/>
                <w:sz w:val="24"/>
                <w:szCs w:val="24"/>
              </w:rPr>
              <w:t>0</w:t>
            </w:r>
          </w:p>
        </w:tc>
      </w:tr>
      <w:tr>
        <w:tblPrEx>
          <w:tblCellMar>
            <w:top w:w="0" w:type="dxa"/>
            <w:left w:w="0" w:type="dxa"/>
            <w:bottom w:w="0" w:type="dxa"/>
            <w:right w:w="0" w:type="dxa"/>
          </w:tblCellMar>
        </w:tblPrEx>
        <w:trPr>
          <w:trHeight w:val="450" w:hRule="atLeast"/>
        </w:trPr>
        <w:tc>
          <w:tcPr>
            <w:tcW w:w="59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1406"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cs="微软雅黑" w:asciiTheme="minorEastAsia" w:hAnsiTheme="minorEastAsia" w:eastAsiaTheme="minorEastAsia"/>
                <w:color w:val="auto"/>
                <w:sz w:val="22"/>
                <w:szCs w:val="22"/>
              </w:rPr>
            </w:pPr>
          </w:p>
        </w:tc>
        <w:tc>
          <w:tcPr>
            <w:tcW w:w="236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rPr>
                <w:rFonts w:asciiTheme="minorEastAsia" w:hAnsiTheme="minorEastAsia" w:eastAsiaTheme="minorEastAsia"/>
                <w:color w:val="auto"/>
              </w:rPr>
            </w:pPr>
            <w:r>
              <w:rPr>
                <w:rFonts w:hint="eastAsia" w:cs="楷体" w:asciiTheme="minorEastAsia" w:hAnsiTheme="minorEastAsia" w:eastAsiaTheme="minorEastAsia"/>
                <w:color w:val="auto"/>
                <w:sz w:val="19"/>
                <w:szCs w:val="19"/>
              </w:rPr>
              <w:t>2.重复申请</w:t>
            </w:r>
          </w:p>
        </w:tc>
        <w:tc>
          <w:tcPr>
            <w:tcW w:w="850"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cs="微软雅黑" w:asciiTheme="minorEastAsia" w:hAnsiTheme="minorEastAsia" w:eastAsiaTheme="minorEastAsia"/>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cs="微软雅黑" w:asciiTheme="minorEastAsia" w:hAnsiTheme="minorEastAsia" w:eastAsiaTheme="minorEastAsia"/>
                <w:color w:val="auto"/>
                <w:sz w:val="22"/>
                <w:szCs w:val="22"/>
              </w:rPr>
            </w:pPr>
          </w:p>
        </w:tc>
        <w:tc>
          <w:tcPr>
            <w:tcW w:w="56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宋体" w:hAnsi="宋体" w:cs="宋体"/>
                <w:color w:val="auto"/>
                <w:sz w:val="24"/>
                <w:szCs w:val="24"/>
              </w:rPr>
            </w:pPr>
            <w:r>
              <w:rPr>
                <w:rFonts w:ascii="宋体" w:hAnsi="宋体" w:cs="宋体"/>
                <w:color w:val="auto"/>
                <w:sz w:val="24"/>
                <w:szCs w:val="24"/>
              </w:rPr>
              <w:t>0</w:t>
            </w:r>
          </w:p>
        </w:tc>
      </w:tr>
      <w:tr>
        <w:tblPrEx>
          <w:tblCellMar>
            <w:top w:w="0" w:type="dxa"/>
            <w:left w:w="0" w:type="dxa"/>
            <w:bottom w:w="0" w:type="dxa"/>
            <w:right w:w="0" w:type="dxa"/>
          </w:tblCellMar>
        </w:tblPrEx>
        <w:trPr>
          <w:trHeight w:val="450" w:hRule="atLeast"/>
        </w:trPr>
        <w:tc>
          <w:tcPr>
            <w:tcW w:w="59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1406"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cs="微软雅黑" w:asciiTheme="minorEastAsia" w:hAnsiTheme="minorEastAsia" w:eastAsiaTheme="minorEastAsia"/>
                <w:color w:val="auto"/>
                <w:sz w:val="22"/>
                <w:szCs w:val="22"/>
              </w:rPr>
            </w:pPr>
          </w:p>
        </w:tc>
        <w:tc>
          <w:tcPr>
            <w:tcW w:w="236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rPr>
                <w:rFonts w:asciiTheme="minorEastAsia" w:hAnsiTheme="minorEastAsia" w:eastAsiaTheme="minorEastAsia"/>
                <w:color w:val="auto"/>
              </w:rPr>
            </w:pPr>
            <w:r>
              <w:rPr>
                <w:rFonts w:hint="eastAsia" w:cs="楷体" w:asciiTheme="minorEastAsia" w:hAnsiTheme="minorEastAsia" w:eastAsiaTheme="minorEastAsia"/>
                <w:color w:val="auto"/>
                <w:sz w:val="19"/>
                <w:szCs w:val="19"/>
              </w:rPr>
              <w:t>3.要求提供公开出版物</w:t>
            </w:r>
          </w:p>
        </w:tc>
        <w:tc>
          <w:tcPr>
            <w:tcW w:w="850"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cs="微软雅黑" w:asciiTheme="minorEastAsia" w:hAnsiTheme="minorEastAsia" w:eastAsiaTheme="minorEastAsia"/>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cs="微软雅黑" w:asciiTheme="minorEastAsia" w:hAnsiTheme="minorEastAsia" w:eastAsiaTheme="minorEastAsia"/>
                <w:color w:val="auto"/>
                <w:sz w:val="22"/>
                <w:szCs w:val="22"/>
              </w:rPr>
            </w:pPr>
          </w:p>
        </w:tc>
        <w:tc>
          <w:tcPr>
            <w:tcW w:w="56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宋体" w:hAnsi="宋体" w:cs="宋体"/>
                <w:color w:val="auto"/>
                <w:sz w:val="24"/>
                <w:szCs w:val="24"/>
              </w:rPr>
            </w:pPr>
            <w:r>
              <w:rPr>
                <w:rFonts w:hint="eastAsia" w:ascii="宋体" w:hAnsi="宋体" w:cs="宋体"/>
                <w:color w:val="auto"/>
                <w:sz w:val="24"/>
                <w:szCs w:val="24"/>
              </w:rPr>
              <w:t>0</w:t>
            </w:r>
          </w:p>
        </w:tc>
      </w:tr>
      <w:tr>
        <w:tblPrEx>
          <w:tblCellMar>
            <w:top w:w="0" w:type="dxa"/>
            <w:left w:w="0" w:type="dxa"/>
            <w:bottom w:w="0" w:type="dxa"/>
            <w:right w:w="0" w:type="dxa"/>
          </w:tblCellMar>
        </w:tblPrEx>
        <w:trPr>
          <w:trHeight w:val="390" w:hRule="atLeast"/>
        </w:trPr>
        <w:tc>
          <w:tcPr>
            <w:tcW w:w="59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1406"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cs="微软雅黑" w:asciiTheme="minorEastAsia" w:hAnsiTheme="minorEastAsia" w:eastAsiaTheme="minorEastAsia"/>
                <w:color w:val="auto"/>
                <w:sz w:val="22"/>
                <w:szCs w:val="22"/>
              </w:rPr>
            </w:pPr>
          </w:p>
        </w:tc>
        <w:tc>
          <w:tcPr>
            <w:tcW w:w="236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rPr>
                <w:rFonts w:asciiTheme="minorEastAsia" w:hAnsiTheme="minorEastAsia" w:eastAsiaTheme="minorEastAsia"/>
                <w:color w:val="auto"/>
              </w:rPr>
            </w:pPr>
            <w:r>
              <w:rPr>
                <w:rFonts w:hint="eastAsia" w:cs="楷体" w:asciiTheme="minorEastAsia" w:hAnsiTheme="minorEastAsia" w:eastAsiaTheme="minorEastAsia"/>
                <w:color w:val="auto"/>
                <w:sz w:val="19"/>
                <w:szCs w:val="19"/>
              </w:rPr>
              <w:t>4.无正当理由大量反复申请</w:t>
            </w:r>
          </w:p>
        </w:tc>
        <w:tc>
          <w:tcPr>
            <w:tcW w:w="850"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cs="微软雅黑" w:asciiTheme="minorEastAsia" w:hAnsiTheme="minorEastAsia" w:eastAsiaTheme="minorEastAsia"/>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cs="微软雅黑" w:asciiTheme="minorEastAsia" w:hAnsiTheme="minorEastAsia" w:eastAsiaTheme="minorEastAsia"/>
                <w:color w:val="auto"/>
                <w:sz w:val="22"/>
                <w:szCs w:val="22"/>
              </w:rPr>
            </w:pPr>
          </w:p>
        </w:tc>
        <w:tc>
          <w:tcPr>
            <w:tcW w:w="56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宋体" w:hAnsi="宋体" w:cs="宋体"/>
                <w:color w:val="auto"/>
                <w:sz w:val="24"/>
                <w:szCs w:val="24"/>
              </w:rPr>
            </w:pPr>
            <w:r>
              <w:rPr>
                <w:rFonts w:hint="eastAsia" w:ascii="宋体" w:hAnsi="宋体" w:cs="宋体"/>
                <w:color w:val="auto"/>
                <w:sz w:val="24"/>
                <w:szCs w:val="24"/>
              </w:rPr>
              <w:t>0</w:t>
            </w:r>
          </w:p>
        </w:tc>
      </w:tr>
      <w:tr>
        <w:tblPrEx>
          <w:tblCellMar>
            <w:top w:w="0" w:type="dxa"/>
            <w:left w:w="0" w:type="dxa"/>
            <w:bottom w:w="0" w:type="dxa"/>
            <w:right w:w="0" w:type="dxa"/>
          </w:tblCellMar>
        </w:tblPrEx>
        <w:tc>
          <w:tcPr>
            <w:tcW w:w="59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1406"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cs="微软雅黑" w:asciiTheme="minorEastAsia" w:hAnsiTheme="minorEastAsia" w:eastAsiaTheme="minorEastAsia"/>
                <w:color w:val="auto"/>
                <w:sz w:val="22"/>
                <w:szCs w:val="22"/>
              </w:rPr>
            </w:pPr>
          </w:p>
        </w:tc>
        <w:tc>
          <w:tcPr>
            <w:tcW w:w="236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spacing w:line="300" w:lineRule="atLeast"/>
              <w:rPr>
                <w:rFonts w:asciiTheme="minorEastAsia" w:hAnsiTheme="minorEastAsia" w:eastAsiaTheme="minorEastAsia"/>
                <w:color w:val="auto"/>
              </w:rPr>
            </w:pPr>
            <w:r>
              <w:rPr>
                <w:rFonts w:hint="eastAsia" w:cs="楷体" w:asciiTheme="minorEastAsia" w:hAnsiTheme="minorEastAsia" w:eastAsiaTheme="minorEastAsia"/>
                <w:color w:val="auto"/>
                <w:sz w:val="19"/>
                <w:szCs w:val="19"/>
              </w:rPr>
              <w:t>5.要求行政机关确认或重新出具已获取信息</w:t>
            </w:r>
          </w:p>
        </w:tc>
        <w:tc>
          <w:tcPr>
            <w:tcW w:w="850"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cs="微软雅黑" w:asciiTheme="minorEastAsia" w:hAnsiTheme="minorEastAsia" w:eastAsiaTheme="minorEastAsia"/>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cs="微软雅黑" w:asciiTheme="minorEastAsia" w:hAnsiTheme="minorEastAsia" w:eastAsiaTheme="minorEastAsia"/>
                <w:color w:val="auto"/>
                <w:sz w:val="22"/>
                <w:szCs w:val="22"/>
              </w:rPr>
            </w:pPr>
          </w:p>
        </w:tc>
        <w:tc>
          <w:tcPr>
            <w:tcW w:w="56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宋体" w:hAnsi="宋体" w:cs="宋体"/>
                <w:color w:val="auto"/>
                <w:sz w:val="24"/>
                <w:szCs w:val="24"/>
              </w:rPr>
            </w:pPr>
            <w:r>
              <w:rPr>
                <w:rFonts w:hint="eastAsia" w:ascii="宋体" w:hAnsi="宋体" w:cs="宋体"/>
                <w:color w:val="auto"/>
                <w:sz w:val="24"/>
                <w:szCs w:val="24"/>
              </w:rPr>
              <w:t>0</w:t>
            </w:r>
          </w:p>
        </w:tc>
      </w:tr>
      <w:tr>
        <w:tblPrEx>
          <w:tblCellMar>
            <w:top w:w="0" w:type="dxa"/>
            <w:left w:w="0" w:type="dxa"/>
            <w:bottom w:w="0" w:type="dxa"/>
            <w:right w:w="0" w:type="dxa"/>
          </w:tblCellMar>
        </w:tblPrEx>
        <w:trPr>
          <w:trHeight w:val="390" w:hRule="atLeast"/>
        </w:trPr>
        <w:tc>
          <w:tcPr>
            <w:tcW w:w="59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3768"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rPr>
                <w:rFonts w:asciiTheme="minorEastAsia" w:hAnsiTheme="minorEastAsia" w:eastAsiaTheme="minorEastAsia"/>
                <w:color w:val="auto"/>
              </w:rPr>
            </w:pPr>
            <w:r>
              <w:rPr>
                <w:rFonts w:hint="eastAsia" w:cs="楷体" w:asciiTheme="minorEastAsia" w:hAnsiTheme="minorEastAsia" w:eastAsiaTheme="minorEastAsia"/>
                <w:color w:val="auto"/>
                <w:sz w:val="19"/>
                <w:szCs w:val="19"/>
              </w:rPr>
              <w:t>（六）其他处理</w:t>
            </w:r>
          </w:p>
        </w:tc>
        <w:tc>
          <w:tcPr>
            <w:tcW w:w="850"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cs="微软雅黑" w:asciiTheme="minorEastAsia" w:hAnsiTheme="minorEastAsia" w:eastAsiaTheme="minorEastAsia"/>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cs="微软雅黑" w:asciiTheme="minorEastAsia" w:hAnsiTheme="minorEastAsia" w:eastAsiaTheme="minorEastAsia"/>
                <w:color w:val="auto"/>
                <w:sz w:val="22"/>
                <w:szCs w:val="22"/>
              </w:rPr>
            </w:pPr>
          </w:p>
        </w:tc>
        <w:tc>
          <w:tcPr>
            <w:tcW w:w="56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宋体" w:hAnsi="宋体" w:cs="宋体"/>
                <w:color w:val="auto"/>
                <w:sz w:val="24"/>
                <w:szCs w:val="24"/>
              </w:rPr>
            </w:pPr>
            <w:r>
              <w:rPr>
                <w:rFonts w:hint="eastAsia" w:ascii="宋体" w:hAnsi="宋体" w:cs="宋体"/>
                <w:color w:val="auto"/>
                <w:sz w:val="24"/>
                <w:szCs w:val="24"/>
              </w:rPr>
              <w:t>0</w:t>
            </w:r>
          </w:p>
        </w:tc>
      </w:tr>
      <w:tr>
        <w:tblPrEx>
          <w:tblCellMar>
            <w:top w:w="0" w:type="dxa"/>
            <w:left w:w="0" w:type="dxa"/>
            <w:bottom w:w="0" w:type="dxa"/>
            <w:right w:w="0" w:type="dxa"/>
          </w:tblCellMar>
        </w:tblPrEx>
        <w:trPr>
          <w:trHeight w:val="390" w:hRule="atLeast"/>
        </w:trPr>
        <w:tc>
          <w:tcPr>
            <w:tcW w:w="59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3768"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rPr>
                <w:rFonts w:asciiTheme="minorEastAsia" w:hAnsiTheme="minorEastAsia" w:eastAsiaTheme="minorEastAsia"/>
                <w:color w:val="auto"/>
              </w:rPr>
            </w:pPr>
            <w:r>
              <w:rPr>
                <w:rFonts w:hint="eastAsia" w:cs="楷体" w:asciiTheme="minorEastAsia" w:hAnsiTheme="minorEastAsia" w:eastAsiaTheme="minorEastAsia"/>
                <w:color w:val="auto"/>
                <w:sz w:val="19"/>
                <w:szCs w:val="19"/>
              </w:rPr>
              <w:t>（七）总计</w:t>
            </w:r>
          </w:p>
        </w:tc>
        <w:tc>
          <w:tcPr>
            <w:tcW w:w="850"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cs="微软雅黑" w:asciiTheme="minorEastAsia" w:hAnsiTheme="minorEastAsia" w:eastAsiaTheme="minorEastAsia"/>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cs="微软雅黑" w:asciiTheme="minorEastAsia" w:hAnsiTheme="minorEastAsia" w:eastAsiaTheme="minorEastAsia"/>
                <w:color w:val="auto"/>
                <w:sz w:val="22"/>
                <w:szCs w:val="22"/>
              </w:rPr>
            </w:pPr>
          </w:p>
        </w:tc>
        <w:tc>
          <w:tcPr>
            <w:tcW w:w="56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宋体" w:hAnsi="宋体" w:cs="宋体"/>
                <w:color w:val="auto"/>
                <w:sz w:val="24"/>
                <w:szCs w:val="24"/>
              </w:rPr>
            </w:pPr>
            <w:r>
              <w:rPr>
                <w:rFonts w:hint="eastAsia" w:ascii="宋体" w:hAnsi="宋体" w:cs="宋体"/>
                <w:color w:val="auto"/>
                <w:sz w:val="24"/>
                <w:szCs w:val="24"/>
              </w:rPr>
              <w:t>0</w:t>
            </w:r>
          </w:p>
        </w:tc>
      </w:tr>
      <w:tr>
        <w:tblPrEx>
          <w:tblCellMar>
            <w:top w:w="0" w:type="dxa"/>
            <w:left w:w="0" w:type="dxa"/>
            <w:bottom w:w="0" w:type="dxa"/>
            <w:right w:w="0" w:type="dxa"/>
          </w:tblCellMar>
        </w:tblPrEx>
        <w:tc>
          <w:tcPr>
            <w:tcW w:w="4358"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rPr>
                <w:color w:val="auto"/>
              </w:rPr>
            </w:pPr>
            <w:r>
              <w:rPr>
                <w:rFonts w:hint="eastAsia" w:ascii="宋体" w:hAnsi="宋体" w:cs="宋体"/>
                <w:color w:val="auto"/>
                <w:sz w:val="19"/>
                <w:szCs w:val="19"/>
              </w:rPr>
              <w:t>四、结转下年度继续办理</w:t>
            </w:r>
          </w:p>
        </w:tc>
        <w:tc>
          <w:tcPr>
            <w:tcW w:w="8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56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7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p>
        </w:tc>
        <w:tc>
          <w:tcPr>
            <w:tcW w:w="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宋体" w:hAnsi="宋体" w:cs="宋体"/>
                <w:color w:val="auto"/>
                <w:sz w:val="24"/>
                <w:szCs w:val="24"/>
              </w:rPr>
            </w:pPr>
            <w:r>
              <w:rPr>
                <w:rFonts w:hint="eastAsia" w:ascii="宋体" w:hAnsi="宋体" w:cs="宋体"/>
                <w:color w:val="auto"/>
                <w:sz w:val="24"/>
                <w:szCs w:val="24"/>
              </w:rPr>
              <w:t>0</w:t>
            </w:r>
          </w:p>
        </w:tc>
      </w:tr>
    </w:tbl>
    <w:p>
      <w:pPr>
        <w:pStyle w:val="4"/>
        <w:shd w:val="clear" w:color="auto" w:fill="FFFFFF"/>
        <w:spacing w:line="600" w:lineRule="atLeast"/>
        <w:ind w:firstLine="630"/>
        <w:rPr>
          <w:rFonts w:ascii="微软雅黑" w:hAnsi="微软雅黑" w:eastAsia="微软雅黑" w:cs="微软雅黑"/>
          <w:color w:val="auto"/>
          <w:sz w:val="22"/>
          <w:szCs w:val="22"/>
        </w:rPr>
      </w:pPr>
      <w:r>
        <w:rPr>
          <w:rFonts w:hint="eastAsia" w:ascii="黑体" w:hAnsi="宋体" w:eastAsia="黑体" w:cs="黑体"/>
          <w:color w:val="auto"/>
          <w:sz w:val="31"/>
          <w:szCs w:val="31"/>
          <w:shd w:val="clear" w:color="auto" w:fill="FFFFFF"/>
        </w:rPr>
        <w:t>四、政府信息公开行政复议、行政诉讼情况</w:t>
      </w:r>
    </w:p>
    <w:tbl>
      <w:tblPr>
        <w:tblStyle w:val="5"/>
        <w:tblW w:w="9075" w:type="dxa"/>
        <w:tblInd w:w="0" w:type="dxa"/>
        <w:shd w:val="clear" w:color="auto" w:fill="FFFFFF"/>
        <w:tblLayout w:type="autofit"/>
        <w:tblCellMar>
          <w:top w:w="0" w:type="dxa"/>
          <w:left w:w="0" w:type="dxa"/>
          <w:bottom w:w="0" w:type="dxa"/>
          <w:right w:w="0"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CellMar>
            <w:top w:w="0" w:type="dxa"/>
            <w:left w:w="0" w:type="dxa"/>
            <w:bottom w:w="0" w:type="dxa"/>
            <w:right w:w="0" w:type="dxa"/>
          </w:tblCellMar>
        </w:tblPrEx>
        <w:trPr>
          <w:trHeight w:val="495" w:hRule="atLeast"/>
        </w:trPr>
        <w:tc>
          <w:tcPr>
            <w:tcW w:w="3075"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Theme="minorEastAsia" w:hAnsiTheme="minorEastAsia" w:eastAsiaTheme="minorEastAsia"/>
                <w:color w:val="auto"/>
              </w:rPr>
            </w:pPr>
            <w:r>
              <w:rPr>
                <w:rFonts w:hint="eastAsia" w:cs="宋体" w:asciiTheme="minorEastAsia" w:hAnsiTheme="minorEastAsia" w:eastAsiaTheme="minorEastAsia"/>
                <w:color w:val="auto"/>
                <w:sz w:val="19"/>
                <w:szCs w:val="19"/>
              </w:rPr>
              <w:t>行政复议</w:t>
            </w:r>
          </w:p>
        </w:tc>
        <w:tc>
          <w:tcPr>
            <w:tcW w:w="6000" w:type="dxa"/>
            <w:gridSpan w:val="10"/>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Theme="minorEastAsia" w:hAnsiTheme="minorEastAsia" w:eastAsiaTheme="minorEastAsia"/>
                <w:color w:val="auto"/>
              </w:rPr>
            </w:pPr>
            <w:r>
              <w:rPr>
                <w:rFonts w:hint="eastAsia" w:cs="宋体" w:asciiTheme="minorEastAsia" w:hAnsiTheme="minorEastAsia" w:eastAsiaTheme="minorEastAsia"/>
                <w:color w:val="auto"/>
                <w:sz w:val="19"/>
                <w:szCs w:val="19"/>
              </w:rPr>
              <w:t>行政诉讼</w:t>
            </w:r>
          </w:p>
        </w:tc>
      </w:tr>
      <w:tr>
        <w:tblPrEx>
          <w:tblCellMar>
            <w:top w:w="0" w:type="dxa"/>
            <w:left w:w="0" w:type="dxa"/>
            <w:bottom w:w="0" w:type="dxa"/>
            <w:right w:w="0" w:type="dxa"/>
          </w:tblCellMar>
        </w:tblPrEx>
        <w:trPr>
          <w:trHeight w:val="540" w:hRule="atLeast"/>
        </w:trPr>
        <w:tc>
          <w:tcPr>
            <w:tcW w:w="60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Theme="minorEastAsia" w:hAnsiTheme="minorEastAsia" w:eastAsiaTheme="minorEastAsia"/>
                <w:color w:val="auto"/>
              </w:rPr>
            </w:pPr>
            <w:r>
              <w:rPr>
                <w:rFonts w:hint="eastAsia" w:cs="宋体" w:asciiTheme="minorEastAsia" w:hAnsiTheme="minorEastAsia" w:eastAsiaTheme="minorEastAsia"/>
                <w:color w:val="auto"/>
                <w:sz w:val="19"/>
                <w:szCs w:val="19"/>
              </w:rPr>
              <w:t>结果</w:t>
            </w:r>
          </w:p>
          <w:p>
            <w:pPr>
              <w:pStyle w:val="4"/>
              <w:jc w:val="center"/>
              <w:rPr>
                <w:rFonts w:asciiTheme="minorEastAsia" w:hAnsiTheme="minorEastAsia" w:eastAsiaTheme="minorEastAsia"/>
                <w:color w:val="auto"/>
              </w:rPr>
            </w:pPr>
            <w:r>
              <w:rPr>
                <w:rFonts w:hint="eastAsia" w:cs="宋体" w:asciiTheme="minorEastAsia" w:hAnsiTheme="minorEastAsia" w:eastAsiaTheme="minorEastAsia"/>
                <w:color w:val="auto"/>
                <w:sz w:val="19"/>
                <w:szCs w:val="19"/>
              </w:rPr>
              <w:t>维持</w:t>
            </w:r>
          </w:p>
        </w:tc>
        <w:tc>
          <w:tcPr>
            <w:tcW w:w="60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Theme="minorEastAsia" w:hAnsiTheme="minorEastAsia" w:eastAsiaTheme="minorEastAsia"/>
                <w:color w:val="auto"/>
              </w:rPr>
            </w:pPr>
            <w:r>
              <w:rPr>
                <w:rFonts w:hint="eastAsia" w:cs="宋体" w:asciiTheme="minorEastAsia" w:hAnsiTheme="minorEastAsia" w:eastAsiaTheme="minorEastAsia"/>
                <w:color w:val="auto"/>
                <w:sz w:val="19"/>
                <w:szCs w:val="19"/>
              </w:rPr>
              <w:t>结果纠正</w:t>
            </w:r>
          </w:p>
        </w:tc>
        <w:tc>
          <w:tcPr>
            <w:tcW w:w="60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Theme="minorEastAsia" w:hAnsiTheme="minorEastAsia" w:eastAsiaTheme="minorEastAsia"/>
                <w:color w:val="auto"/>
              </w:rPr>
            </w:pPr>
            <w:r>
              <w:rPr>
                <w:rFonts w:hint="eastAsia" w:cs="宋体" w:asciiTheme="minorEastAsia" w:hAnsiTheme="minorEastAsia" w:eastAsiaTheme="minorEastAsia"/>
                <w:color w:val="auto"/>
                <w:sz w:val="19"/>
                <w:szCs w:val="19"/>
              </w:rPr>
              <w:t>其他结果</w:t>
            </w:r>
          </w:p>
        </w:tc>
        <w:tc>
          <w:tcPr>
            <w:tcW w:w="60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Theme="minorEastAsia" w:hAnsiTheme="minorEastAsia" w:eastAsiaTheme="minorEastAsia"/>
                <w:color w:val="auto"/>
              </w:rPr>
            </w:pPr>
            <w:r>
              <w:rPr>
                <w:rFonts w:hint="eastAsia" w:cs="宋体" w:asciiTheme="minorEastAsia" w:hAnsiTheme="minorEastAsia" w:eastAsiaTheme="minorEastAsia"/>
                <w:color w:val="auto"/>
                <w:sz w:val="19"/>
                <w:szCs w:val="19"/>
              </w:rPr>
              <w:t>尚未</w:t>
            </w:r>
          </w:p>
          <w:p>
            <w:pPr>
              <w:pStyle w:val="4"/>
              <w:jc w:val="center"/>
              <w:rPr>
                <w:rFonts w:asciiTheme="minorEastAsia" w:hAnsiTheme="minorEastAsia" w:eastAsiaTheme="minorEastAsia"/>
                <w:color w:val="auto"/>
              </w:rPr>
            </w:pPr>
            <w:r>
              <w:rPr>
                <w:rFonts w:hint="eastAsia" w:cs="宋体" w:asciiTheme="minorEastAsia" w:hAnsiTheme="minorEastAsia" w:eastAsiaTheme="minorEastAsia"/>
                <w:color w:val="auto"/>
                <w:sz w:val="19"/>
                <w:szCs w:val="19"/>
              </w:rPr>
              <w:t>审结</w:t>
            </w:r>
          </w:p>
        </w:tc>
        <w:tc>
          <w:tcPr>
            <w:tcW w:w="66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spacing w:line="315" w:lineRule="atLeast"/>
              <w:jc w:val="center"/>
              <w:rPr>
                <w:rFonts w:asciiTheme="minorEastAsia" w:hAnsiTheme="minorEastAsia" w:eastAsiaTheme="minorEastAsia"/>
                <w:color w:val="auto"/>
              </w:rPr>
            </w:pPr>
            <w:r>
              <w:rPr>
                <w:rFonts w:hint="eastAsia" w:cs="宋体" w:asciiTheme="minorEastAsia" w:hAnsiTheme="minorEastAsia" w:eastAsiaTheme="minorEastAsia"/>
                <w:color w:val="auto"/>
                <w:sz w:val="19"/>
                <w:szCs w:val="19"/>
              </w:rPr>
              <w:t>总</w:t>
            </w:r>
          </w:p>
          <w:p>
            <w:pPr>
              <w:pStyle w:val="4"/>
              <w:spacing w:line="315" w:lineRule="atLeast"/>
              <w:jc w:val="center"/>
              <w:rPr>
                <w:rFonts w:asciiTheme="minorEastAsia" w:hAnsiTheme="minorEastAsia" w:eastAsiaTheme="minorEastAsia"/>
                <w:color w:val="auto"/>
              </w:rPr>
            </w:pPr>
            <w:r>
              <w:rPr>
                <w:rFonts w:hint="eastAsia" w:cs="宋体" w:asciiTheme="minorEastAsia" w:hAnsiTheme="minorEastAsia" w:eastAsiaTheme="minorEastAsia"/>
                <w:color w:val="auto"/>
                <w:sz w:val="19"/>
                <w:szCs w:val="19"/>
              </w:rPr>
              <w:t>计</w:t>
            </w:r>
          </w:p>
        </w:tc>
        <w:tc>
          <w:tcPr>
            <w:tcW w:w="2970"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Theme="minorEastAsia" w:hAnsiTheme="minorEastAsia" w:eastAsiaTheme="minorEastAsia"/>
                <w:color w:val="auto"/>
              </w:rPr>
            </w:pPr>
            <w:r>
              <w:rPr>
                <w:rFonts w:hint="eastAsia" w:cs="宋体" w:asciiTheme="minorEastAsia" w:hAnsiTheme="minorEastAsia" w:eastAsiaTheme="minorEastAsia"/>
                <w:color w:val="auto"/>
                <w:sz w:val="19"/>
                <w:szCs w:val="19"/>
              </w:rPr>
              <w:t>未经复议直接起诉</w:t>
            </w:r>
          </w:p>
        </w:tc>
        <w:tc>
          <w:tcPr>
            <w:tcW w:w="3030"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Theme="minorEastAsia" w:hAnsiTheme="minorEastAsia" w:eastAsiaTheme="minorEastAsia"/>
                <w:color w:val="auto"/>
              </w:rPr>
            </w:pPr>
            <w:r>
              <w:rPr>
                <w:rFonts w:hint="eastAsia" w:cs="宋体" w:asciiTheme="minorEastAsia" w:hAnsiTheme="minorEastAsia" w:eastAsiaTheme="minorEastAsia"/>
                <w:color w:val="auto"/>
                <w:sz w:val="19"/>
                <w:szCs w:val="19"/>
              </w:rPr>
              <w:t>复议后起诉</w:t>
            </w:r>
          </w:p>
        </w:tc>
      </w:tr>
      <w:tr>
        <w:tblPrEx>
          <w:tblCellMar>
            <w:top w:w="0" w:type="dxa"/>
            <w:left w:w="0" w:type="dxa"/>
            <w:bottom w:w="0" w:type="dxa"/>
            <w:right w:w="0" w:type="dxa"/>
          </w:tblCellMar>
        </w:tblPrEx>
        <w:trPr>
          <w:trHeight w:val="900" w:hRule="atLeast"/>
        </w:trPr>
        <w:tc>
          <w:tcPr>
            <w:tcW w:w="60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cs="微软雅黑" w:asciiTheme="minorEastAsia" w:hAnsiTheme="minorEastAsia" w:eastAsiaTheme="minorEastAsia"/>
                <w:color w:val="auto"/>
                <w:sz w:val="22"/>
                <w:szCs w:val="22"/>
              </w:rPr>
            </w:pPr>
          </w:p>
        </w:tc>
        <w:tc>
          <w:tcPr>
            <w:tcW w:w="60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cs="微软雅黑" w:asciiTheme="minorEastAsia" w:hAnsiTheme="minorEastAsia" w:eastAsiaTheme="minorEastAsia"/>
                <w:color w:val="auto"/>
                <w:sz w:val="22"/>
                <w:szCs w:val="22"/>
              </w:rPr>
            </w:pPr>
          </w:p>
        </w:tc>
        <w:tc>
          <w:tcPr>
            <w:tcW w:w="60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cs="微软雅黑" w:asciiTheme="minorEastAsia" w:hAnsiTheme="minorEastAsia" w:eastAsiaTheme="minorEastAsia"/>
                <w:color w:val="auto"/>
                <w:sz w:val="22"/>
                <w:szCs w:val="22"/>
              </w:rPr>
            </w:pPr>
          </w:p>
        </w:tc>
        <w:tc>
          <w:tcPr>
            <w:tcW w:w="60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cs="微软雅黑" w:asciiTheme="minorEastAsia" w:hAnsiTheme="minorEastAsia" w:eastAsiaTheme="minorEastAsia"/>
                <w:color w:val="auto"/>
                <w:sz w:val="22"/>
                <w:szCs w:val="22"/>
              </w:rPr>
            </w:pPr>
          </w:p>
        </w:tc>
        <w:tc>
          <w:tcPr>
            <w:tcW w:w="66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cs="微软雅黑" w:asciiTheme="minorEastAsia" w:hAnsiTheme="minorEastAsia" w:eastAsiaTheme="minorEastAsia"/>
                <w:color w:val="auto"/>
                <w:sz w:val="22"/>
                <w:szCs w:val="22"/>
              </w:rPr>
            </w:pPr>
          </w:p>
        </w:tc>
        <w:tc>
          <w:tcPr>
            <w:tcW w:w="5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Theme="minorEastAsia" w:hAnsiTheme="minorEastAsia" w:eastAsiaTheme="minorEastAsia"/>
                <w:color w:val="auto"/>
              </w:rPr>
            </w:pPr>
            <w:r>
              <w:rPr>
                <w:rFonts w:hint="eastAsia" w:cs="宋体" w:asciiTheme="minorEastAsia" w:hAnsiTheme="minorEastAsia" w:eastAsiaTheme="minorEastAsia"/>
                <w:color w:val="auto"/>
                <w:sz w:val="19"/>
                <w:szCs w:val="19"/>
              </w:rPr>
              <w:t>结果维持</w:t>
            </w:r>
          </w:p>
        </w:tc>
        <w:tc>
          <w:tcPr>
            <w:tcW w:w="600"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4"/>
              <w:jc w:val="center"/>
              <w:rPr>
                <w:rFonts w:asciiTheme="minorEastAsia" w:hAnsiTheme="minorEastAsia" w:eastAsiaTheme="minorEastAsia"/>
                <w:color w:val="auto"/>
              </w:rPr>
            </w:pPr>
            <w:r>
              <w:rPr>
                <w:rFonts w:hint="eastAsia" w:cs="宋体" w:asciiTheme="minorEastAsia" w:hAnsiTheme="minorEastAsia" w:eastAsiaTheme="minorEastAsia"/>
                <w:color w:val="auto"/>
                <w:sz w:val="19"/>
                <w:szCs w:val="19"/>
              </w:rPr>
              <w:t>结果纠正</w:t>
            </w:r>
          </w:p>
        </w:tc>
        <w:tc>
          <w:tcPr>
            <w:tcW w:w="6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Theme="minorEastAsia" w:hAnsiTheme="minorEastAsia" w:eastAsiaTheme="minorEastAsia"/>
                <w:color w:val="auto"/>
              </w:rPr>
            </w:pPr>
            <w:r>
              <w:rPr>
                <w:rFonts w:hint="eastAsia" w:cs="宋体" w:asciiTheme="minorEastAsia" w:hAnsiTheme="minorEastAsia" w:eastAsiaTheme="minorEastAsia"/>
                <w:color w:val="auto"/>
                <w:sz w:val="19"/>
                <w:szCs w:val="19"/>
              </w:rPr>
              <w:t>其他</w:t>
            </w:r>
          </w:p>
          <w:p>
            <w:pPr>
              <w:pStyle w:val="4"/>
              <w:jc w:val="center"/>
              <w:rPr>
                <w:rFonts w:asciiTheme="minorEastAsia" w:hAnsiTheme="minorEastAsia" w:eastAsiaTheme="minorEastAsia"/>
                <w:color w:val="auto"/>
              </w:rPr>
            </w:pPr>
            <w:r>
              <w:rPr>
                <w:rFonts w:hint="eastAsia" w:cs="宋体" w:asciiTheme="minorEastAsia" w:hAnsiTheme="minorEastAsia" w:eastAsiaTheme="minorEastAsia"/>
                <w:color w:val="auto"/>
                <w:sz w:val="19"/>
                <w:szCs w:val="19"/>
              </w:rPr>
              <w:t>结果</w:t>
            </w:r>
          </w:p>
        </w:tc>
        <w:tc>
          <w:tcPr>
            <w:tcW w:w="6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Theme="minorEastAsia" w:hAnsiTheme="minorEastAsia" w:eastAsiaTheme="minorEastAsia"/>
                <w:color w:val="auto"/>
              </w:rPr>
            </w:pPr>
            <w:r>
              <w:rPr>
                <w:rFonts w:hint="eastAsia" w:cs="宋体" w:asciiTheme="minorEastAsia" w:hAnsiTheme="minorEastAsia" w:eastAsiaTheme="minorEastAsia"/>
                <w:color w:val="auto"/>
                <w:sz w:val="19"/>
                <w:szCs w:val="19"/>
              </w:rPr>
              <w:t>尚未</w:t>
            </w:r>
          </w:p>
          <w:p>
            <w:pPr>
              <w:pStyle w:val="4"/>
              <w:jc w:val="center"/>
              <w:rPr>
                <w:rFonts w:asciiTheme="minorEastAsia" w:hAnsiTheme="minorEastAsia" w:eastAsiaTheme="minorEastAsia"/>
                <w:color w:val="auto"/>
              </w:rPr>
            </w:pPr>
            <w:r>
              <w:rPr>
                <w:rFonts w:hint="eastAsia" w:cs="宋体" w:asciiTheme="minorEastAsia" w:hAnsiTheme="minorEastAsia" w:eastAsiaTheme="minorEastAsia"/>
                <w:color w:val="auto"/>
                <w:sz w:val="19"/>
                <w:szCs w:val="19"/>
              </w:rPr>
              <w:t>审结</w:t>
            </w:r>
          </w:p>
        </w:tc>
        <w:tc>
          <w:tcPr>
            <w:tcW w:w="6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Theme="minorEastAsia" w:hAnsiTheme="minorEastAsia" w:eastAsiaTheme="minorEastAsia"/>
                <w:color w:val="auto"/>
              </w:rPr>
            </w:pPr>
            <w:r>
              <w:rPr>
                <w:rFonts w:hint="eastAsia" w:cs="宋体" w:asciiTheme="minorEastAsia" w:hAnsiTheme="minorEastAsia" w:eastAsiaTheme="minorEastAsia"/>
                <w:color w:val="auto"/>
                <w:sz w:val="19"/>
                <w:szCs w:val="19"/>
              </w:rPr>
              <w:t>总计</w:t>
            </w:r>
          </w:p>
        </w:tc>
        <w:tc>
          <w:tcPr>
            <w:tcW w:w="6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Theme="minorEastAsia" w:hAnsiTheme="minorEastAsia" w:eastAsiaTheme="minorEastAsia"/>
                <w:color w:val="auto"/>
              </w:rPr>
            </w:pPr>
            <w:r>
              <w:rPr>
                <w:rFonts w:hint="eastAsia" w:cs="宋体" w:asciiTheme="minorEastAsia" w:hAnsiTheme="minorEastAsia" w:eastAsiaTheme="minorEastAsia"/>
                <w:color w:val="auto"/>
                <w:sz w:val="19"/>
                <w:szCs w:val="19"/>
              </w:rPr>
              <w:t>结果维持</w:t>
            </w:r>
          </w:p>
        </w:tc>
        <w:tc>
          <w:tcPr>
            <w:tcW w:w="6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Theme="minorEastAsia" w:hAnsiTheme="minorEastAsia" w:eastAsiaTheme="minorEastAsia"/>
                <w:color w:val="auto"/>
              </w:rPr>
            </w:pPr>
            <w:r>
              <w:rPr>
                <w:rFonts w:hint="eastAsia" w:cs="宋体" w:asciiTheme="minorEastAsia" w:hAnsiTheme="minorEastAsia" w:eastAsiaTheme="minorEastAsia"/>
                <w:color w:val="auto"/>
                <w:sz w:val="19"/>
                <w:szCs w:val="19"/>
              </w:rPr>
              <w:t>结果</w:t>
            </w:r>
          </w:p>
          <w:p>
            <w:pPr>
              <w:pStyle w:val="4"/>
              <w:jc w:val="center"/>
              <w:rPr>
                <w:rFonts w:asciiTheme="minorEastAsia" w:hAnsiTheme="minorEastAsia" w:eastAsiaTheme="minorEastAsia"/>
                <w:color w:val="auto"/>
              </w:rPr>
            </w:pPr>
            <w:r>
              <w:rPr>
                <w:rFonts w:hint="eastAsia" w:cs="宋体" w:asciiTheme="minorEastAsia" w:hAnsiTheme="minorEastAsia" w:eastAsiaTheme="minorEastAsia"/>
                <w:color w:val="auto"/>
                <w:sz w:val="19"/>
                <w:szCs w:val="19"/>
              </w:rPr>
              <w:t>纠正</w:t>
            </w:r>
          </w:p>
        </w:tc>
        <w:tc>
          <w:tcPr>
            <w:tcW w:w="6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Theme="minorEastAsia" w:hAnsiTheme="minorEastAsia" w:eastAsiaTheme="minorEastAsia"/>
                <w:color w:val="auto"/>
              </w:rPr>
            </w:pPr>
            <w:r>
              <w:rPr>
                <w:rFonts w:hint="eastAsia" w:cs="宋体" w:asciiTheme="minorEastAsia" w:hAnsiTheme="minorEastAsia" w:eastAsiaTheme="minorEastAsia"/>
                <w:color w:val="auto"/>
                <w:sz w:val="19"/>
                <w:szCs w:val="19"/>
              </w:rPr>
              <w:t>其他</w:t>
            </w:r>
          </w:p>
          <w:p>
            <w:pPr>
              <w:pStyle w:val="4"/>
              <w:jc w:val="center"/>
              <w:rPr>
                <w:rFonts w:asciiTheme="minorEastAsia" w:hAnsiTheme="minorEastAsia" w:eastAsiaTheme="minorEastAsia"/>
                <w:color w:val="auto"/>
              </w:rPr>
            </w:pPr>
            <w:r>
              <w:rPr>
                <w:rFonts w:hint="eastAsia" w:cs="宋体" w:asciiTheme="minorEastAsia" w:hAnsiTheme="minorEastAsia" w:eastAsiaTheme="minorEastAsia"/>
                <w:color w:val="auto"/>
                <w:sz w:val="19"/>
                <w:szCs w:val="19"/>
              </w:rPr>
              <w:t>结果</w:t>
            </w:r>
          </w:p>
        </w:tc>
        <w:tc>
          <w:tcPr>
            <w:tcW w:w="6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Theme="minorEastAsia" w:hAnsiTheme="minorEastAsia" w:eastAsiaTheme="minorEastAsia"/>
                <w:color w:val="auto"/>
              </w:rPr>
            </w:pPr>
            <w:r>
              <w:rPr>
                <w:rFonts w:hint="eastAsia" w:cs="宋体" w:asciiTheme="minorEastAsia" w:hAnsiTheme="minorEastAsia" w:eastAsiaTheme="minorEastAsia"/>
                <w:color w:val="auto"/>
                <w:sz w:val="19"/>
                <w:szCs w:val="19"/>
              </w:rPr>
              <w:t>尚未审结</w:t>
            </w:r>
          </w:p>
        </w:tc>
        <w:tc>
          <w:tcPr>
            <w:tcW w:w="6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jc w:val="center"/>
              <w:rPr>
                <w:rFonts w:asciiTheme="minorEastAsia" w:hAnsiTheme="minorEastAsia" w:eastAsiaTheme="minorEastAsia"/>
                <w:color w:val="auto"/>
              </w:rPr>
            </w:pPr>
            <w:r>
              <w:rPr>
                <w:rFonts w:hint="eastAsia" w:cs="宋体" w:asciiTheme="minorEastAsia" w:hAnsiTheme="minorEastAsia" w:eastAsiaTheme="minorEastAsia"/>
                <w:color w:val="auto"/>
                <w:sz w:val="19"/>
                <w:szCs w:val="19"/>
              </w:rPr>
              <w:t>总计</w:t>
            </w:r>
          </w:p>
        </w:tc>
      </w:tr>
      <w:tr>
        <w:tblPrEx>
          <w:tblCellMar>
            <w:top w:w="0" w:type="dxa"/>
            <w:left w:w="0" w:type="dxa"/>
            <w:bottom w:w="0" w:type="dxa"/>
            <w:right w:w="0" w:type="dxa"/>
          </w:tblCellMar>
        </w:tblPrEx>
        <w:tc>
          <w:tcPr>
            <w:tcW w:w="6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0</w:t>
            </w:r>
          </w:p>
        </w:tc>
        <w:tc>
          <w:tcPr>
            <w:tcW w:w="6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0</w:t>
            </w:r>
          </w:p>
        </w:tc>
        <w:tc>
          <w:tcPr>
            <w:tcW w:w="6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0</w:t>
            </w:r>
          </w:p>
        </w:tc>
        <w:tc>
          <w:tcPr>
            <w:tcW w:w="6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0</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0</w:t>
            </w:r>
          </w:p>
        </w:tc>
        <w:tc>
          <w:tcPr>
            <w:tcW w:w="5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0</w:t>
            </w:r>
          </w:p>
        </w:tc>
        <w:tc>
          <w:tcPr>
            <w:tcW w:w="6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0</w:t>
            </w:r>
          </w:p>
        </w:tc>
        <w:tc>
          <w:tcPr>
            <w:tcW w:w="6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0</w:t>
            </w:r>
          </w:p>
        </w:tc>
        <w:tc>
          <w:tcPr>
            <w:tcW w:w="6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0</w:t>
            </w:r>
          </w:p>
        </w:tc>
        <w:tc>
          <w:tcPr>
            <w:tcW w:w="6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0</w:t>
            </w:r>
          </w:p>
        </w:tc>
        <w:tc>
          <w:tcPr>
            <w:tcW w:w="6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0</w:t>
            </w:r>
          </w:p>
        </w:tc>
        <w:tc>
          <w:tcPr>
            <w:tcW w:w="6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0</w:t>
            </w:r>
          </w:p>
        </w:tc>
        <w:tc>
          <w:tcPr>
            <w:tcW w:w="6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0</w:t>
            </w:r>
          </w:p>
        </w:tc>
        <w:tc>
          <w:tcPr>
            <w:tcW w:w="6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0</w:t>
            </w:r>
          </w:p>
        </w:tc>
        <w:tc>
          <w:tcPr>
            <w:tcW w:w="6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rPr>
                <w:rFonts w:ascii="微软雅黑" w:hAnsi="微软雅黑" w:eastAsia="微软雅黑" w:cs="微软雅黑"/>
                <w:color w:val="auto"/>
                <w:kern w:val="2"/>
                <w:sz w:val="22"/>
                <w:szCs w:val="22"/>
              </w:rPr>
            </w:pPr>
            <w:r>
              <w:rPr>
                <w:rFonts w:hint="eastAsia" w:ascii="微软雅黑" w:hAnsi="微软雅黑" w:eastAsia="微软雅黑" w:cs="微软雅黑"/>
                <w:color w:val="auto"/>
                <w:kern w:val="2"/>
                <w:sz w:val="22"/>
                <w:szCs w:val="22"/>
              </w:rPr>
              <w:t>0</w:t>
            </w:r>
          </w:p>
        </w:tc>
      </w:tr>
    </w:tbl>
    <w:p>
      <w:pPr>
        <w:pStyle w:val="4"/>
        <w:ind w:firstLine="640" w:firstLineChars="200"/>
        <w:rPr>
          <w:rFonts w:hint="eastAsia" w:ascii="仿宋_GB2312" w:hAnsi="仿宋_GB2312" w:eastAsia="仿宋_GB2312" w:cs="仿宋_GB2312"/>
          <w:color w:val="auto"/>
          <w:sz w:val="32"/>
          <w:szCs w:val="32"/>
        </w:rPr>
      </w:pPr>
      <w:r>
        <w:rPr>
          <w:rFonts w:hint="eastAsia" w:ascii="黑体" w:hAnsi="黑体" w:eastAsia="黑体"/>
          <w:color w:val="auto"/>
          <w:sz w:val="32"/>
          <w:szCs w:val="32"/>
        </w:rPr>
        <w:t>五</w:t>
      </w:r>
      <w:r>
        <w:rPr>
          <w:rFonts w:ascii="黑体" w:hAnsi="黑体" w:eastAsia="黑体"/>
          <w:color w:val="auto"/>
          <w:sz w:val="32"/>
          <w:szCs w:val="32"/>
        </w:rPr>
        <w:t>、存在问题及打算</w:t>
      </w:r>
      <w:r>
        <w:rPr>
          <w:rFonts w:ascii="Times New Roman'" w:hAnsi="Times New Roman'"/>
          <w:color w:val="auto"/>
          <w:sz w:val="32"/>
          <w:szCs w:val="32"/>
        </w:rPr>
        <w:br w:type="textWrapping"/>
      </w:r>
      <w:r>
        <w:rPr>
          <w:rFonts w:ascii="Times New Roman'" w:hAnsi="Times New Roman'"/>
          <w:color w:val="auto"/>
          <w:sz w:val="32"/>
          <w:szCs w:val="32"/>
        </w:rPr>
        <w:t xml:space="preserve">   </w:t>
      </w:r>
      <w:r>
        <w:rPr>
          <w:rFonts w:hint="eastAsia" w:ascii="仿宋_GB2312" w:hAnsi="仿宋_GB2312" w:eastAsia="仿宋_GB2312" w:cs="仿宋_GB2312"/>
          <w:color w:val="auto"/>
          <w:sz w:val="32"/>
          <w:szCs w:val="32"/>
        </w:rPr>
        <w:t xml:space="preserve"> 一是公开实效有待提升。部分网站栏目交叉重叠，栏目定位不准、设置不规范。</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xml:space="preserve">   二是公开权利人对获取政府信息的途径和方式了解不够。</w:t>
      </w:r>
    </w:p>
    <w:p>
      <w:pPr>
        <w:pStyle w:val="4"/>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三是依申请公开办理有待进一步规范。</w:t>
      </w:r>
    </w:p>
    <w:p>
      <w:pPr>
        <w:pStyle w:val="4"/>
        <w:ind w:firstLine="640" w:firstLineChars="200"/>
        <w:rPr>
          <w:rFonts w:ascii="仿宋" w:hAnsi="仿宋" w:eastAsia="仿宋"/>
          <w:color w:val="auto"/>
          <w:sz w:val="32"/>
          <w:szCs w:val="32"/>
        </w:rPr>
      </w:pPr>
      <w:r>
        <w:rPr>
          <w:rFonts w:hint="eastAsia" w:ascii="仿宋_GB2312" w:hAnsi="仿宋_GB2312" w:eastAsia="仿宋_GB2312" w:cs="仿宋_GB2312"/>
          <w:color w:val="auto"/>
          <w:sz w:val="32"/>
          <w:szCs w:val="32"/>
        </w:rPr>
        <w:t>下一步，我们将加大宣传力度,提高公开权利人对政府信息公开工作的认知度,更好地搭建起沟通的桥梁。我们将在区委、区政府及有关部门的指导下，统一认识，努力规范工作流程，进一步深化政府信息公开工作，使城市市政设施工作更公开、更透明、更高效、更广泛地接受群众监督。</w:t>
      </w:r>
    </w:p>
    <w:p>
      <w:pPr>
        <w:pStyle w:val="4"/>
        <w:ind w:firstLine="640" w:firstLineChars="200"/>
        <w:rPr>
          <w:rFonts w:ascii="黑体" w:hAnsi="黑体" w:eastAsia="黑体"/>
          <w:color w:val="auto"/>
          <w:sz w:val="32"/>
          <w:szCs w:val="32"/>
        </w:rPr>
      </w:pPr>
      <w:r>
        <w:rPr>
          <w:rFonts w:hint="eastAsia" w:ascii="黑体" w:hAnsi="黑体" w:eastAsia="黑体"/>
          <w:color w:val="auto"/>
          <w:sz w:val="32"/>
          <w:szCs w:val="32"/>
        </w:rPr>
        <w:t>六</w:t>
      </w:r>
      <w:r>
        <w:rPr>
          <w:rFonts w:ascii="黑体" w:hAnsi="黑体" w:eastAsia="黑体"/>
          <w:color w:val="auto"/>
          <w:sz w:val="32"/>
          <w:szCs w:val="32"/>
        </w:rPr>
        <w:t>、</w:t>
      </w:r>
      <w:r>
        <w:rPr>
          <w:rFonts w:hint="eastAsia" w:ascii="黑体" w:hAnsi="黑体" w:eastAsia="黑体"/>
          <w:color w:val="auto"/>
          <w:sz w:val="32"/>
          <w:szCs w:val="32"/>
        </w:rPr>
        <w:t>其他</w:t>
      </w:r>
      <w:r>
        <w:rPr>
          <w:rFonts w:ascii="黑体" w:hAnsi="黑体" w:eastAsia="黑体"/>
          <w:color w:val="auto"/>
          <w:sz w:val="32"/>
          <w:szCs w:val="32"/>
        </w:rPr>
        <w:t>需要报告的事项</w:t>
      </w:r>
    </w:p>
    <w:p>
      <w:pPr>
        <w:pStyle w:val="4"/>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无。</w:t>
      </w:r>
    </w:p>
    <w:p>
      <w:bookmarkStart w:id="0" w:name="_GoBack"/>
      <w:bookmarkEnd w:id="0"/>
    </w:p>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imes New Roman'">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A20F4"/>
    <w:multiLevelType w:val="singleLevel"/>
    <w:tmpl w:val="56DA20F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C77A17"/>
    <w:rsid w:val="29890598"/>
    <w:rsid w:val="43C77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jc w:val="left"/>
    </w:pPr>
    <w:rPr>
      <w:rFonts w:ascii="Arial" w:hAnsi="Arial" w:cs="Arial"/>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2021-01-29T08:30:00Z</dcterms:created>
  <dc:creator>淡紫色＆梦境</dc:creator>
  <cp:lastModifiedBy>淡紫色＆梦境</cp:lastModifiedBy>
  <cp:lastPrinted>2021-01-29T08:37:58Z</cp:lastPrinted>
  <dcterms:modified xsi:type="dcterms:W3CDTF">2021-01-29T08:38:06Z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