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 张店区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  <w:t>商务局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年政府信息公开年报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shd w:val="clear" w:color="auto" w:fill="FFFFFF"/>
        </w:rPr>
        <w:t>年张店区商务局高度重视政府信息公开工作，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以习近平新时代中国特色社会主义思想为指导,全面贯彻党的十九大和十九届二中、三中、四中、五中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、六中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全会精神,认真落实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《2021年张店区政务公开工作要点》要求，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坚持深化政务公开,进一步提高政务公开法治化、标准化、规范化水平,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确保我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部门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政府信息公开工作扎实有效开展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</w:rPr>
        <w:t>本报告是根据《中华人民共和国政府信息公开工作年度报告格式》（国办公开办函〔2021〕30号）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  <w:lang w:eastAsia="zh-CN"/>
        </w:rPr>
        <w:t>、《政府信息公开工作年度报告编发指南》、《关于做好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2021年政府信息公开工作年度报告编制和发布工作的通知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  <w:lang w:eastAsia="zh-CN"/>
        </w:rPr>
        <w:t>》的有关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</w:rPr>
        <w:t>要求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  <w:lang w:eastAsia="zh-CN"/>
        </w:rPr>
        <w:t>编制，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</w:rPr>
        <w:t>所列数据的统计期限是20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年1月1日至20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</w:rPr>
        <w:t>年12月31日。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lang w:eastAsia="zh-CN"/>
        </w:rPr>
        <w:t>一、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</w:rPr>
        <w:t>政府信息公开总体情况概述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主动公开情况。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2021年1月1日至2021年12月31日，淄博市张店区商务局共公开政务信息47次（条）。其中政策文件1条、领导信息1条、会议公开2条、建议提案8条、财政信息3条、政策解读5条、人事信息1条、业务动态7条、政务公开保障机制4条,行政权力13条,其他2条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drawing>
          <wp:inline distT="0" distB="0" distL="114300" distR="114300">
            <wp:extent cx="3693160" cy="2239010"/>
            <wp:effectExtent l="0" t="0" r="10160" b="1270"/>
            <wp:docPr id="5" name="图片 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316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（二）依申请公开情况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。2021年度无依申请公开的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 w:bidi="ar-SA"/>
        </w:rPr>
        <w:t>三）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 w:bidi="ar-SA"/>
        </w:rPr>
        <w:t>政府信息管理情况。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1年以来，为全面提升政务公开质量和实效，推动商务局政务公开不断向纵深发展，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我局采取多种措施加强政府信息公开管理。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highlight w:val="none"/>
          <w:lang w:val="en-US" w:eastAsia="zh-CN" w:bidi="ar-SA"/>
        </w:rPr>
        <w:t>一是加强组织领导。调整淄博市张店区商务局政务信息公开工作小组，明确专人负责政府信息公开的日常工作,通过层层细化分解，将工作任务落实到具体责任人员，以保障政府信息公开工作的顺利推进。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规范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政务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信息管理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，提升政务信息公开标准化规范化水平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根据《2021年张店区政务公开工作要点》要求，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部门政务公开情况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进行详细梳理,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细化政务公开目录，优化政务公开内容分类，大大方便了群众信息查找。同时目录设置更加注重系统化，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推动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管理服务更加透明规范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248785" cy="2272665"/>
            <wp:effectExtent l="0" t="0" r="3175" b="13335"/>
            <wp:docPr id="9" name="图片 9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三是</w:t>
      </w:r>
      <w:r>
        <w:rPr>
          <w:rFonts w:hint="eastAsia" w:ascii="楷体_GB2312" w:eastAsia="楷体_GB2312"/>
          <w:sz w:val="32"/>
          <w:szCs w:val="32"/>
          <w:highlight w:val="none"/>
          <w:lang w:eastAsia="zh-CN"/>
        </w:rPr>
        <w:t>注重平台维护，提升政务信息公开质量。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依据本部门人员和岗位变化情况，第一时间调整政务公开工作领导小组成员；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修改《张店区商务局主动公开基本目录》；不断完善政府信息公开指南，增加政务信息公开申请表及流程图，使政务信息依申请公开更具操作性；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对于本部门制定的文件定期检查时效性，对于失效文件进行标注处理；加强政策解读，严格按照“谁起草、谁解读”的原则，对今年本部门出台的文件进行解读，让群众充分理解相关通知内容，便于相关要求更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 w:bidi="ar-SA"/>
        </w:rPr>
        <w:t>四）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 w:bidi="ar-SA"/>
        </w:rPr>
        <w:t>监督保障情况。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强化政务公开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。组织政务公开人员参加区级部门组织的政务公开培训，并结合本部门实际情况进行了针对性培训，严格会议纪律，确保政务公开工作规范、高效、便民。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2021年参加区级政务公开工作专题会及业务推进培训会7次，组织全体人员开展政务公开培训1次。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社会评议和责任追究结果情况。在淄博市张店区政府门户网站设立机构职能、决策事项目录、职责边界清单、公共资源配置等栏目，自觉接受社会对我局工作的监督，目前未收到不良评议。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  <w:t>二、主动公开政府信息情况</w:t>
      </w:r>
    </w:p>
    <w:tbl>
      <w:tblPr>
        <w:tblStyle w:val="16"/>
        <w:tblW w:w="870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2112"/>
        <w:gridCol w:w="1505"/>
        <w:gridCol w:w="2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2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制发件数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废止件数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规章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规范性文件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行政许可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行政处罚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行政强制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行政事业性收费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99" w:leftChars="-95" w:firstLine="620"/>
        <w:jc w:val="both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  <w:shd w:val="clear" w:color="auto" w:fill="FFFFFF"/>
        </w:rPr>
        <w:t>三、收到和处理政府信息公开申请情况</w:t>
      </w:r>
    </w:p>
    <w:tbl>
      <w:tblPr>
        <w:tblStyle w:val="1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leftChars="-51" w:right="-107" w:rightChars="-51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leftChars="-51" w:right="-107" w:rightChars="-51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leftChars="-51" w:right="-107" w:rightChars="-51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leftChars="-51" w:right="-107" w:rightChars="-51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63" w:leftChars="-30" w:right="-134" w:rightChars="-64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leftChars="-51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leftChars="-51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leftChars="-51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leftChars="-51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7" w:leftChars="-51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200" w:firstLineChars="100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（六）其他处理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200" w:firstLineChars="100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200" w:firstLineChars="100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200" w:firstLineChars="100"/>
              <w:textAlignment w:val="auto"/>
              <w:outlineLvl w:val="9"/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3.其他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outlineLvl w:val="9"/>
        <w:rPr>
          <w:rFonts w:ascii="宋体" w:hAnsi="宋体" w:eastAsia="宋体" w:cs="宋体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outlineLvl w:val="9"/>
        <w:rPr>
          <w:rFonts w:ascii="黑体" w:hAnsi="黑体" w:eastAsia="黑体" w:cs="宋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  <w:shd w:val="clear" w:color="auto" w:fill="FFFFFF"/>
        </w:rPr>
        <w:t>四、政府信息公开行政复议、行政诉讼情况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outlineLvl w:val="9"/>
        <w:rPr>
          <w:rFonts w:ascii="宋体" w:hAnsi="宋体" w:eastAsia="宋体" w:cs="宋体"/>
          <w:color w:val="auto"/>
          <w:highlight w:val="none"/>
        </w:rPr>
      </w:pPr>
    </w:p>
    <w:tbl>
      <w:tblPr>
        <w:tblStyle w:val="1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49" w:leftChars="-71" w:right="-170" w:rightChars="-81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49" w:leftChars="-71" w:right="-170" w:rightChars="-81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44" w:leftChars="-21" w:right="-132" w:rightChars="-63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82" w:leftChars="-39" w:right="-97" w:rightChars="-46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8" w:leftChars="-56" w:right="-118" w:rightChars="-5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8" w:leftChars="-56" w:right="-118" w:rightChars="-56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05" w:leftChars="-50" w:right="-126" w:rightChars="-60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86" w:leftChars="-41" w:right="-88" w:rightChars="-42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26" w:leftChars="-60" w:right="-136" w:rightChars="-65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26" w:leftChars="-60" w:right="-136" w:rightChars="-65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64" w:leftChars="-78" w:right="-153" w:rightChars="-73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64" w:leftChars="-78" w:right="-153" w:rightChars="-73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99" w:leftChars="-47" w:right="-78" w:rightChars="-37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36" w:leftChars="-65" w:right="-124" w:rightChars="-59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36" w:leftChars="-65" w:right="-124" w:rightChars="-59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74" w:leftChars="-83" w:right="-134" w:rightChars="-64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74" w:leftChars="-83" w:right="-134" w:rightChars="-64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67" w:leftChars="-33" w:right="-105" w:rightChars="-50" w:hanging="2" w:hangingChars="1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ascii="Calibri" w:hAnsi="Calibri" w:cs="Calibri"/>
                <w:color w:val="auto"/>
                <w:kern w:val="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ascii="Calibri" w:hAnsi="Calibri" w:cs="Calibri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ascii="Calibri" w:hAnsi="Calibri" w:cs="Calibri"/>
                <w:color w:val="auto"/>
                <w:kern w:val="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ascii="Calibri" w:hAnsi="Calibri" w:cs="Calibri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ascii="Calibri" w:hAnsi="Calibri" w:cs="Calibri"/>
                <w:color w:val="auto"/>
                <w:kern w:val="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outlineLvl w:val="9"/>
              <w:rPr>
                <w:rFonts w:hint="default" w:ascii="宋体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320" w:firstLineChars="100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</w:rPr>
        <w:t>五、存在的主要问题及改进情况</w:t>
      </w:r>
      <w:r>
        <w:rPr>
          <w:rFonts w:ascii="宋体" w:hAnsi="宋体" w:eastAsia="宋体" w:cs="宋体"/>
          <w:color w:val="auto"/>
          <w:kern w:val="0"/>
          <w:sz w:val="32"/>
          <w:szCs w:val="32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707" w:firstLineChars="221"/>
        <w:textAlignment w:val="auto"/>
        <w:outlineLvl w:val="9"/>
        <w:rPr>
          <w:rFonts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color w:val="auto"/>
          <w:kern w:val="0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楷体_GB2312" w:hAnsi="宋体" w:eastAsia="楷体_GB2312" w:cs="宋体"/>
          <w:color w:val="auto"/>
          <w:kern w:val="0"/>
          <w:sz w:val="32"/>
          <w:szCs w:val="32"/>
          <w:highlight w:val="none"/>
        </w:rPr>
        <w:t>存在的主要问题</w:t>
      </w:r>
      <w:r>
        <w:rPr>
          <w:rFonts w:hint="eastAsia" w:ascii="楷体_GB2312" w:hAnsi="宋体" w:eastAsia="楷体_GB2312" w:cs="宋体"/>
          <w:color w:val="auto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一是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部分政务信息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更新不及时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；二是信息公开的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质量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有待进一步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优化提升，提高信息公开的广度和深度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；三是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极少数人员对政务公开的认识存在不足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color w:val="auto"/>
          <w:kern w:val="0"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_GB2312" w:hAnsi="宋体" w:eastAsia="楷体_GB2312" w:cs="宋体"/>
          <w:color w:val="auto"/>
          <w:kern w:val="0"/>
          <w:sz w:val="32"/>
          <w:szCs w:val="32"/>
          <w:highlight w:val="none"/>
        </w:rPr>
        <w:t>改进措施</w:t>
      </w:r>
      <w:r>
        <w:rPr>
          <w:rFonts w:hint="eastAsia" w:ascii="楷体_GB2312" w:hAnsi="宋体" w:eastAsia="楷体_GB2312" w:cs="宋体"/>
          <w:color w:val="auto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一是定期开展政务公开工作碰头会，及时协调各科室，加大政务信息的收集力度，确保政务信息及时公开。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是加强定期维护，并对本部门出台的文件进行多角度解读，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便于公众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充分理解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。三是积极开展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本部门政务公开工作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培训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，注重政务公开工作的考核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。认真组织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人员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学习《中华人民共和国政府信息公开条例》和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区政府印发的政务公开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相关文件，不断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加深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对政务公开工作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的认识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提高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政务公开的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标准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，全面提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升政务公开工作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人员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工作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能力和业务水平。</w:t>
      </w:r>
    </w:p>
    <w:p>
      <w:pPr>
        <w:pStyle w:val="2"/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38"/>
        <w:jc w:val="left"/>
        <w:textAlignment w:val="auto"/>
        <w:outlineLvl w:val="9"/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</w:rPr>
        <w:t>六、其他需要报告事项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人大代表建议和政协委员提案办理及吸收采纳情。2021年共承办政协委员会提案8件，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其中，涉及全区市场体系建设的2件，涉及电商发展的2件，涉及全区服务业的4件。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人大代表建议0件。办理结果为：已列入计划拟解决6件,留作参考2件。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color w:val="auto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37CD"/>
    <w:multiLevelType w:val="singleLevel"/>
    <w:tmpl w:val="622837C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0DB8"/>
    <w:rsid w:val="00684742"/>
    <w:rsid w:val="00817F8D"/>
    <w:rsid w:val="00A61CE9"/>
    <w:rsid w:val="00CE7FAC"/>
    <w:rsid w:val="00E10DB8"/>
    <w:rsid w:val="0267758E"/>
    <w:rsid w:val="03DA262B"/>
    <w:rsid w:val="083E0AD6"/>
    <w:rsid w:val="08B24274"/>
    <w:rsid w:val="09E931BE"/>
    <w:rsid w:val="0A451CD2"/>
    <w:rsid w:val="0A464DE0"/>
    <w:rsid w:val="0A4673AB"/>
    <w:rsid w:val="0A5D331E"/>
    <w:rsid w:val="0DE36CB3"/>
    <w:rsid w:val="0EDC2DB1"/>
    <w:rsid w:val="11EF0D99"/>
    <w:rsid w:val="15C00019"/>
    <w:rsid w:val="1A96711B"/>
    <w:rsid w:val="1B6F4138"/>
    <w:rsid w:val="1BA24816"/>
    <w:rsid w:val="1DAD3B6B"/>
    <w:rsid w:val="207B6202"/>
    <w:rsid w:val="2726482E"/>
    <w:rsid w:val="29473DF1"/>
    <w:rsid w:val="2A553023"/>
    <w:rsid w:val="2DF439D4"/>
    <w:rsid w:val="2E123086"/>
    <w:rsid w:val="308A11D6"/>
    <w:rsid w:val="30FD620F"/>
    <w:rsid w:val="32AD281F"/>
    <w:rsid w:val="340E7F0E"/>
    <w:rsid w:val="34370BD0"/>
    <w:rsid w:val="359110F9"/>
    <w:rsid w:val="36B306ED"/>
    <w:rsid w:val="39C73159"/>
    <w:rsid w:val="3DE35197"/>
    <w:rsid w:val="3E547E0B"/>
    <w:rsid w:val="45425DAF"/>
    <w:rsid w:val="4A684B07"/>
    <w:rsid w:val="4E043EBB"/>
    <w:rsid w:val="500B6982"/>
    <w:rsid w:val="514547C5"/>
    <w:rsid w:val="53011ACE"/>
    <w:rsid w:val="536713A0"/>
    <w:rsid w:val="588722AB"/>
    <w:rsid w:val="5ACB317F"/>
    <w:rsid w:val="5F0E7D66"/>
    <w:rsid w:val="61717BD1"/>
    <w:rsid w:val="63D64A7D"/>
    <w:rsid w:val="64730AAD"/>
    <w:rsid w:val="651C646F"/>
    <w:rsid w:val="6B3A495E"/>
    <w:rsid w:val="6B834B70"/>
    <w:rsid w:val="75DD7F67"/>
    <w:rsid w:val="79967A89"/>
    <w:rsid w:val="7B74701A"/>
    <w:rsid w:val="7BAC7105"/>
    <w:rsid w:val="7C475D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uiPriority w:val="99"/>
    <w:pPr>
      <w:spacing w:beforeLines="0" w:afterLines="0"/>
      <w:ind w:left="3360"/>
      <w:jc w:val="left"/>
    </w:pPr>
    <w:rPr>
      <w:rFonts w:hint="default" w:ascii="Times New Roman" w:hAnsi="Times New Roman"/>
      <w:sz w:val="21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unhideWhenUsed/>
    <w:qFormat/>
    <w:uiPriority w:val="99"/>
    <w:rPr>
      <w:color w:val="800080"/>
      <w:u w:val="none"/>
    </w:rPr>
  </w:style>
  <w:style w:type="character" w:styleId="8">
    <w:name w:val="Emphasis"/>
    <w:basedOn w:val="5"/>
    <w:qFormat/>
    <w:uiPriority w:val="20"/>
    <w:rPr>
      <w:b/>
    </w:rPr>
  </w:style>
  <w:style w:type="character" w:styleId="9">
    <w:name w:val="HTML Definition"/>
    <w:basedOn w:val="5"/>
    <w:unhideWhenUsed/>
    <w:qFormat/>
    <w:uiPriority w:val="99"/>
  </w:style>
  <w:style w:type="character" w:styleId="10">
    <w:name w:val="HTML Variable"/>
    <w:basedOn w:val="5"/>
    <w:unhideWhenUsed/>
    <w:qFormat/>
    <w:uiPriority w:val="99"/>
  </w:style>
  <w:style w:type="character" w:styleId="11">
    <w:name w:val="Hyperlink"/>
    <w:basedOn w:val="5"/>
    <w:unhideWhenUsed/>
    <w:qFormat/>
    <w:uiPriority w:val="99"/>
    <w:rPr>
      <w:color w:val="0000FF"/>
      <w:u w:val="none"/>
    </w:rPr>
  </w:style>
  <w:style w:type="character" w:styleId="12">
    <w:name w:val="HTML Code"/>
    <w:basedOn w:val="5"/>
    <w:unhideWhenUsed/>
    <w:qFormat/>
    <w:uiPriority w:val="99"/>
    <w:rPr>
      <w:rFonts w:ascii="Courier New" w:hAnsi="Courier New"/>
      <w:sz w:val="20"/>
    </w:rPr>
  </w:style>
  <w:style w:type="character" w:styleId="13">
    <w:name w:val="HTML Cite"/>
    <w:basedOn w:val="5"/>
    <w:unhideWhenUsed/>
    <w:qFormat/>
    <w:uiPriority w:val="99"/>
  </w:style>
  <w:style w:type="character" w:styleId="14">
    <w:name w:val="HTML Keyboard"/>
    <w:basedOn w:val="5"/>
    <w:unhideWhenUsed/>
    <w:qFormat/>
    <w:uiPriority w:val="99"/>
    <w:rPr>
      <w:rFonts w:ascii="Courier New" w:hAnsi="Courier New"/>
      <w:sz w:val="20"/>
    </w:rPr>
  </w:style>
  <w:style w:type="character" w:styleId="15">
    <w:name w:val="HTML Sample"/>
    <w:basedOn w:val="5"/>
    <w:unhideWhenUsed/>
    <w:qFormat/>
    <w:uiPriority w:val="99"/>
    <w:rPr>
      <w:rFonts w:ascii="Courier New" w:hAnsi="Courier New"/>
    </w:rPr>
  </w:style>
  <w:style w:type="character" w:customStyle="1" w:styleId="17">
    <w:name w:val="hover8"/>
    <w:basedOn w:val="5"/>
    <w:qFormat/>
    <w:uiPriority w:val="0"/>
    <w:rPr>
      <w:color w:val="FFFFFF"/>
    </w:rPr>
  </w:style>
  <w:style w:type="character" w:customStyle="1" w:styleId="18">
    <w:name w:val="hover9"/>
    <w:basedOn w:val="5"/>
    <w:qFormat/>
    <w:uiPriority w:val="0"/>
    <w:rPr>
      <w:color w:val="245399"/>
    </w:rPr>
  </w:style>
  <w:style w:type="character" w:customStyle="1" w:styleId="19">
    <w:name w:val="hover10"/>
    <w:basedOn w:val="5"/>
    <w:qFormat/>
    <w:uiPriority w:val="0"/>
    <w:rPr>
      <w:color w:val="245399"/>
    </w:rPr>
  </w:style>
  <w:style w:type="character" w:customStyle="1" w:styleId="20">
    <w:name w:val="hover"/>
    <w:basedOn w:val="5"/>
    <w:qFormat/>
    <w:uiPriority w:val="0"/>
    <w:rPr>
      <w:color w:val="FFFFFF"/>
    </w:rPr>
  </w:style>
  <w:style w:type="character" w:customStyle="1" w:styleId="21">
    <w:name w:val="hover1"/>
    <w:basedOn w:val="5"/>
    <w:qFormat/>
    <w:uiPriority w:val="0"/>
    <w:rPr>
      <w:color w:val="245399"/>
    </w:rPr>
  </w:style>
  <w:style w:type="character" w:customStyle="1" w:styleId="22">
    <w:name w:val="hover2"/>
    <w:basedOn w:val="5"/>
    <w:qFormat/>
    <w:uiPriority w:val="0"/>
    <w:rPr>
      <w:color w:val="245399"/>
    </w:rPr>
  </w:style>
  <w:style w:type="character" w:customStyle="1" w:styleId="23">
    <w:name w:val="hover11"/>
    <w:basedOn w:val="5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398</Words>
  <Characters>2270</Characters>
  <Lines>18</Lines>
  <Paragraphs>5</Paragraphs>
  <TotalTime>0</TotalTime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2021-01-17T08:55:00Z</dcterms:created>
  <dc:creator>Administrator</dc:creator>
  <cp:lastModifiedBy>Administrator</cp:lastModifiedBy>
  <cp:lastPrinted>2022-01-15T07:03:00Z</cp:lastPrinted>
  <dcterms:modified xsi:type="dcterms:W3CDTF">2022-03-09T09:14:13Z</dcterms:modified>
  <dc:title> 张店区商务局2021年政府信息公开年报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335836446_btnclosed</vt:lpwstr>
  </property>
  <property fmtid="{D5CDD505-2E9C-101B-9397-08002B2CF9AE}" pid="3" name="KSOProductBuildVer">
    <vt:lpwstr>2052-10.1.0.6690</vt:lpwstr>
  </property>
  <property fmtid="{D5CDD505-2E9C-101B-9397-08002B2CF9AE}" pid="4" name="ICV">
    <vt:lpwstr>4D5B8A1EEBA94286A32719340CF3ACBE</vt:lpwstr>
  </property>
</Properties>
</file>