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sz w:val="44"/>
          <w:szCs w:val="44"/>
        </w:rPr>
        <w:t>淄博市生态环境局</w:t>
      </w:r>
      <w:r>
        <w:rPr>
          <w:rFonts w:hint="eastAsia" w:ascii="方正小标宋简体" w:hAnsi="方正小标宋简体" w:eastAsia="方正小标宋简体" w:cs="方正小标宋简体"/>
          <w:i w:val="0"/>
          <w:iCs w:val="0"/>
          <w:caps w:val="0"/>
          <w:color w:val="000000"/>
          <w:spacing w:val="0"/>
          <w:sz w:val="44"/>
          <w:szCs w:val="44"/>
          <w:lang w:eastAsia="zh-CN"/>
        </w:rPr>
        <w:t>张店</w:t>
      </w:r>
      <w:r>
        <w:rPr>
          <w:rFonts w:ascii="方正小标宋简体" w:hAnsi="方正小标宋简体" w:eastAsia="方正小标宋简体" w:cs="方正小标宋简体"/>
          <w:i w:val="0"/>
          <w:iCs w:val="0"/>
          <w:caps w:val="0"/>
          <w:color w:val="000000"/>
          <w:spacing w:val="0"/>
          <w:sz w:val="44"/>
          <w:szCs w:val="44"/>
        </w:rPr>
        <w:t>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000000"/>
          <w:spacing w:val="0"/>
          <w:sz w:val="44"/>
          <w:szCs w:val="44"/>
        </w:rPr>
        <w:t>部门内部“双随机、一公开”抽查工作指引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rPr>
        <w:t>各科室、局属各单位：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b/>
          <w:bCs/>
          <w:i w:val="0"/>
          <w:iCs w:val="0"/>
          <w:caps w:val="0"/>
          <w:color w:val="000000"/>
          <w:spacing w:val="0"/>
        </w:rPr>
      </w:pPr>
      <w:r>
        <w:rPr>
          <w:rFonts w:hint="default" w:ascii="仿宋_GB2312" w:hAnsi="微软雅黑" w:eastAsia="仿宋_GB2312" w:cs="仿宋_GB2312"/>
          <w:b w:val="0"/>
          <w:bCs w:val="0"/>
          <w:i w:val="0"/>
          <w:iCs w:val="0"/>
          <w:caps w:val="0"/>
          <w:color w:val="000000"/>
          <w:spacing w:val="0"/>
          <w:sz w:val="32"/>
          <w:szCs w:val="32"/>
        </w:rPr>
        <w:t>根据《关于调整〈淄博市生态环境局“双随机、一公开”监管随机抽查事项清单〉的通知》要求，为做好我</w:t>
      </w:r>
      <w:r>
        <w:rPr>
          <w:rFonts w:hint="eastAsia" w:ascii="仿宋_GB2312" w:hAnsi="微软雅黑" w:eastAsia="仿宋_GB2312" w:cs="仿宋_GB2312"/>
          <w:b w:val="0"/>
          <w:bCs w:val="0"/>
          <w:i w:val="0"/>
          <w:iCs w:val="0"/>
          <w:caps w:val="0"/>
          <w:color w:val="000000"/>
          <w:spacing w:val="0"/>
          <w:sz w:val="32"/>
          <w:szCs w:val="32"/>
          <w:lang w:eastAsia="zh-CN"/>
        </w:rPr>
        <w:t>区</w:t>
      </w:r>
      <w:r>
        <w:rPr>
          <w:rFonts w:hint="default" w:ascii="仿宋_GB2312" w:hAnsi="微软雅黑" w:eastAsia="仿宋_GB2312" w:cs="仿宋_GB2312"/>
          <w:b w:val="0"/>
          <w:bCs w:val="0"/>
          <w:i w:val="0"/>
          <w:iCs w:val="0"/>
          <w:caps w:val="0"/>
          <w:color w:val="000000"/>
          <w:spacing w:val="0"/>
          <w:sz w:val="32"/>
          <w:szCs w:val="32"/>
        </w:rPr>
        <w:t>污染源日常环境监管随机抽查工作，制定本工作指引。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rPr>
        <w:t>一、工作思路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rPr>
        <w:t>按照上级生态环境部门要求，根据我</w:t>
      </w:r>
      <w:r>
        <w:rPr>
          <w:rFonts w:hint="eastAsia" w:ascii="仿宋_GB2312" w:hAnsi="微软雅黑" w:eastAsia="仿宋_GB2312" w:cs="仿宋_GB2312"/>
          <w:i w:val="0"/>
          <w:iCs w:val="0"/>
          <w:caps w:val="0"/>
          <w:color w:val="000000"/>
          <w:spacing w:val="0"/>
          <w:sz w:val="32"/>
          <w:szCs w:val="32"/>
          <w:lang w:eastAsia="zh-CN"/>
        </w:rPr>
        <w:t>区</w:t>
      </w:r>
      <w:r>
        <w:rPr>
          <w:rFonts w:hint="default" w:ascii="仿宋_GB2312" w:hAnsi="微软雅黑" w:eastAsia="仿宋_GB2312" w:cs="仿宋_GB2312"/>
          <w:i w:val="0"/>
          <w:iCs w:val="0"/>
          <w:caps w:val="0"/>
          <w:color w:val="000000"/>
          <w:spacing w:val="0"/>
          <w:sz w:val="32"/>
          <w:szCs w:val="32"/>
        </w:rPr>
        <w:t>环境执法人员数量、行政区域面积、污染源数量、污染源环境守法状态、环境质量和群众投诉情况，划分重点排污单位、一般排污单位和特殊监管对象，合理确定抽查比例，对辖区污染源进行随机抽查，依法严厉打击各类环境违法行为，促进市场公平竞争，推动环境质量持续改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二、工作任务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微软雅黑" w:hAnsi="微软雅黑" w:eastAsia="微软雅黑" w:cs="微软雅黑"/>
          <w:i w:val="0"/>
          <w:iCs w:val="0"/>
          <w:caps w:val="0"/>
          <w:color w:val="000000"/>
          <w:spacing w:val="0"/>
          <w:sz w:val="24"/>
          <w:szCs w:val="24"/>
        </w:rPr>
      </w:pPr>
      <w:r>
        <w:rPr>
          <w:rStyle w:val="6"/>
          <w:rFonts w:ascii="楷体_GB2312" w:hAnsi="微软雅黑" w:eastAsia="楷体_GB2312" w:cs="楷体_GB2312"/>
          <w:b w:val="0"/>
          <w:bCs w:val="0"/>
          <w:i w:val="0"/>
          <w:iCs w:val="0"/>
          <w:caps w:val="0"/>
          <w:color w:val="000000"/>
          <w:spacing w:val="0"/>
          <w:sz w:val="32"/>
          <w:szCs w:val="32"/>
        </w:rPr>
        <w:t>（一）抽查主体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仿宋_GB2312" w:cs="微软雅黑"/>
          <w:i w:val="0"/>
          <w:iCs w:val="0"/>
          <w:caps w:val="0"/>
          <w:color w:val="000000"/>
          <w:spacing w:val="0"/>
          <w:sz w:val="24"/>
          <w:szCs w:val="24"/>
          <w:lang w:eastAsia="zh-CN"/>
        </w:rPr>
      </w:pPr>
      <w:r>
        <w:rPr>
          <w:rFonts w:hint="default" w:ascii="仿宋_GB2312" w:hAnsi="微软雅黑" w:eastAsia="仿宋_GB2312" w:cs="仿宋_GB2312"/>
          <w:i w:val="0"/>
          <w:iCs w:val="0"/>
          <w:caps w:val="0"/>
          <w:color w:val="000000"/>
          <w:spacing w:val="0"/>
          <w:sz w:val="32"/>
          <w:szCs w:val="32"/>
        </w:rPr>
        <w:t>淄博市生态环境局</w:t>
      </w:r>
      <w:r>
        <w:rPr>
          <w:rFonts w:hint="eastAsia" w:ascii="仿宋_GB2312" w:hAnsi="微软雅黑" w:eastAsia="仿宋_GB2312" w:cs="仿宋_GB2312"/>
          <w:i w:val="0"/>
          <w:iCs w:val="0"/>
          <w:caps w:val="0"/>
          <w:color w:val="000000"/>
          <w:spacing w:val="0"/>
          <w:sz w:val="32"/>
          <w:szCs w:val="32"/>
          <w:lang w:eastAsia="zh-CN"/>
        </w:rPr>
        <w:t>张店</w:t>
      </w:r>
      <w:r>
        <w:rPr>
          <w:rFonts w:hint="default" w:ascii="仿宋_GB2312" w:hAnsi="微软雅黑" w:eastAsia="仿宋_GB2312" w:cs="仿宋_GB2312"/>
          <w:i w:val="0"/>
          <w:iCs w:val="0"/>
          <w:caps w:val="0"/>
          <w:color w:val="000000"/>
          <w:spacing w:val="0"/>
          <w:sz w:val="32"/>
          <w:szCs w:val="32"/>
        </w:rPr>
        <w:t>分局</w:t>
      </w:r>
      <w:r>
        <w:rPr>
          <w:rFonts w:hint="eastAsia" w:ascii="仿宋_GB2312" w:hAnsi="微软雅黑" w:eastAsia="仿宋_GB2312" w:cs="仿宋_GB2312"/>
          <w:i w:val="0"/>
          <w:iCs w:val="0"/>
          <w:caps w:val="0"/>
          <w:color w:val="000000"/>
          <w:spacing w:val="0"/>
          <w:sz w:val="32"/>
          <w:szCs w:val="32"/>
          <w:lang w:eastAsia="zh-CN"/>
        </w:rPr>
        <w:t>具有行政执法资格的行政执法人员。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微软雅黑" w:hAnsi="微软雅黑" w:eastAsia="微软雅黑" w:cs="微软雅黑"/>
          <w:i w:val="0"/>
          <w:iCs w:val="0"/>
          <w:caps w:val="0"/>
          <w:color w:val="000000"/>
          <w:spacing w:val="0"/>
          <w:sz w:val="24"/>
          <w:szCs w:val="24"/>
        </w:rPr>
      </w:pPr>
      <w:r>
        <w:rPr>
          <w:rStyle w:val="6"/>
          <w:rFonts w:hint="default" w:ascii="楷体_GB2312" w:hAnsi="微软雅黑" w:eastAsia="楷体_GB2312" w:cs="楷体_GB2312"/>
          <w:b w:val="0"/>
          <w:bCs w:val="0"/>
          <w:i w:val="0"/>
          <w:iCs w:val="0"/>
          <w:caps w:val="0"/>
          <w:color w:val="000000"/>
          <w:spacing w:val="0"/>
          <w:sz w:val="32"/>
          <w:szCs w:val="32"/>
        </w:rPr>
        <w:t>（二）抽查</w:t>
      </w:r>
      <w:r>
        <w:rPr>
          <w:rStyle w:val="6"/>
          <w:rFonts w:hint="default" w:ascii="楷体_GB2312" w:hAnsi="微软雅黑" w:eastAsia="楷体_GB2312" w:cs="楷体_GB2312"/>
          <w:b w:val="0"/>
          <w:bCs w:val="0"/>
          <w:i w:val="0"/>
          <w:iCs w:val="0"/>
          <w:caps w:val="0"/>
          <w:color w:val="000000"/>
          <w:spacing w:val="0"/>
          <w:sz w:val="32"/>
          <w:szCs w:val="32"/>
        </w:rPr>
        <w:t>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rPr>
        <w:t>按照属地管理原则，依照有关法律法规和部门职责划分，将辖区内污染源作为随机抽查对象。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微软雅黑" w:hAnsi="微软雅黑" w:eastAsia="微软雅黑" w:cs="微软雅黑"/>
          <w:b w:val="0"/>
          <w:bCs w:val="0"/>
          <w:i w:val="0"/>
          <w:iCs w:val="0"/>
          <w:caps w:val="0"/>
          <w:color w:val="000000"/>
          <w:spacing w:val="0"/>
          <w:sz w:val="24"/>
          <w:szCs w:val="24"/>
        </w:rPr>
      </w:pPr>
      <w:r>
        <w:rPr>
          <w:rStyle w:val="6"/>
          <w:rFonts w:hint="default" w:ascii="楷体_GB2312" w:hAnsi="微软雅黑" w:eastAsia="楷体_GB2312" w:cs="楷体_GB2312"/>
          <w:b w:val="0"/>
          <w:bCs w:val="0"/>
          <w:i w:val="0"/>
          <w:iCs w:val="0"/>
          <w:caps w:val="0"/>
          <w:color w:val="000000"/>
          <w:spacing w:val="0"/>
          <w:sz w:val="32"/>
          <w:szCs w:val="32"/>
        </w:rPr>
        <w:t>（三）抽查内容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rPr>
        <w:t>重点对被抽查单位污染防治设施运行、污染物排放，环评和“三同时”执行情况、排污许可等环境管理制度落实情况进行抽查。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微软雅黑" w:hAnsi="微软雅黑" w:eastAsia="微软雅黑" w:cs="微软雅黑"/>
          <w:b w:val="0"/>
          <w:bCs w:val="0"/>
          <w:i w:val="0"/>
          <w:iCs w:val="0"/>
          <w:caps w:val="0"/>
          <w:color w:val="000000"/>
          <w:spacing w:val="0"/>
          <w:sz w:val="24"/>
          <w:szCs w:val="24"/>
        </w:rPr>
      </w:pPr>
      <w:r>
        <w:rPr>
          <w:rStyle w:val="6"/>
          <w:rFonts w:hint="default" w:ascii="楷体_GB2312" w:hAnsi="微软雅黑" w:eastAsia="楷体_GB2312" w:cs="楷体_GB2312"/>
          <w:b w:val="0"/>
          <w:bCs w:val="0"/>
          <w:i w:val="0"/>
          <w:iCs w:val="0"/>
          <w:caps w:val="0"/>
          <w:color w:val="000000"/>
          <w:spacing w:val="0"/>
          <w:sz w:val="32"/>
          <w:szCs w:val="32"/>
        </w:rPr>
        <w:t>（四）抽查方式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rPr>
        <w:t>建立污染源日常环境监管动态信息库，结合山东省综合执法智慧监管系统与上级部门联网，实行动态管理，结合重点流域，区域环境污染状况，根据日常环境监管、自动监控、环境信访等其它途径掌据的线索，确定抽查区域，按照抽查比例，采用摇号、抽签等方式确定被抽查排污单位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微软雅黑" w:hAnsi="微软雅黑" w:eastAsia="微软雅黑" w:cs="微软雅黑"/>
          <w:i w:val="0"/>
          <w:iCs w:val="0"/>
          <w:caps w:val="0"/>
          <w:color w:val="000000"/>
          <w:spacing w:val="0"/>
          <w:sz w:val="24"/>
          <w:szCs w:val="24"/>
        </w:rPr>
      </w:pPr>
      <w:r>
        <w:rPr>
          <w:rStyle w:val="6"/>
          <w:rFonts w:hint="default" w:ascii="楷体_GB2312" w:hAnsi="微软雅黑" w:eastAsia="楷体_GB2312" w:cs="楷体_GB2312"/>
          <w:b w:val="0"/>
          <w:bCs w:val="0"/>
          <w:i w:val="0"/>
          <w:iCs w:val="0"/>
          <w:caps w:val="0"/>
          <w:color w:val="000000"/>
          <w:spacing w:val="0"/>
          <w:sz w:val="32"/>
          <w:szCs w:val="32"/>
        </w:rPr>
        <w:t>（五）抽查比例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lang w:val="en-US" w:eastAsia="zh-CN" w:bidi="ar"/>
        </w:rPr>
        <w:t>每季度对本行政区域不低于</w:t>
      </w:r>
      <w:r>
        <w:rPr>
          <w:rFonts w:hint="default" w:ascii="仿宋_GB2312" w:hAnsi="微软雅黑" w:eastAsia="仿宋_GB2312" w:cs="仿宋_GB2312"/>
          <w:i w:val="0"/>
          <w:iCs w:val="0"/>
          <w:caps w:val="0"/>
          <w:color w:val="000000"/>
          <w:spacing w:val="0"/>
          <w:kern w:val="0"/>
          <w:sz w:val="32"/>
          <w:szCs w:val="32"/>
          <w:lang w:val="en-US" w:eastAsia="zh-CN" w:bidi="ar"/>
        </w:rPr>
        <w:t>25%</w:t>
      </w:r>
      <w:r>
        <w:rPr>
          <w:rFonts w:hint="eastAsia" w:ascii="仿宋_GB2312" w:hAnsi="微软雅黑" w:eastAsia="仿宋_GB2312" w:cs="仿宋_GB2312"/>
          <w:i w:val="0"/>
          <w:iCs w:val="0"/>
          <w:caps w:val="0"/>
          <w:color w:val="000000"/>
          <w:spacing w:val="0"/>
          <w:kern w:val="0"/>
          <w:sz w:val="32"/>
          <w:szCs w:val="32"/>
          <w:lang w:val="en-US" w:eastAsia="zh-CN" w:bidi="ar"/>
        </w:rPr>
        <w:t>的重点监管单位、不低于2%的一般监管单位进行抽查；本级生态环境部门在编在岗的环境执法人员数量与被抽查一般排污单位数量的比例，每年不低于</w:t>
      </w:r>
      <w:r>
        <w:rPr>
          <w:rFonts w:hint="default" w:ascii="仿宋_GB2312" w:hAnsi="微软雅黑" w:eastAsia="仿宋_GB2312" w:cs="仿宋_GB2312"/>
          <w:i w:val="0"/>
          <w:iCs w:val="0"/>
          <w:caps w:val="0"/>
          <w:color w:val="000000"/>
          <w:spacing w:val="0"/>
          <w:kern w:val="0"/>
          <w:sz w:val="32"/>
          <w:szCs w:val="32"/>
          <w:lang w:val="en-US" w:eastAsia="zh-CN" w:bidi="ar"/>
        </w:rPr>
        <w:t>1:5</w:t>
      </w:r>
      <w:r>
        <w:rPr>
          <w:rFonts w:hint="eastAsia" w:ascii="仿宋_GB2312" w:hAnsi="微软雅黑" w:eastAsia="仿宋_GB2312" w:cs="仿宋_GB2312"/>
          <w:i w:val="0"/>
          <w:iCs w:val="0"/>
          <w:caps w:val="0"/>
          <w:color w:val="000000"/>
          <w:spacing w:val="0"/>
          <w:kern w:val="0"/>
          <w:sz w:val="32"/>
          <w:szCs w:val="32"/>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三、工作制度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微软雅黑" w:hAnsi="微软雅黑" w:eastAsia="微软雅黑" w:cs="微软雅黑"/>
          <w:i w:val="0"/>
          <w:iCs w:val="0"/>
          <w:caps w:val="0"/>
          <w:color w:val="000000"/>
          <w:spacing w:val="0"/>
          <w:sz w:val="24"/>
          <w:szCs w:val="24"/>
        </w:rPr>
      </w:pPr>
      <w:r>
        <w:rPr>
          <w:rStyle w:val="6"/>
          <w:rFonts w:hint="default" w:ascii="楷体_GB2312" w:hAnsi="微软雅黑" w:eastAsia="楷体_GB2312" w:cs="楷体_GB2312"/>
          <w:b w:val="0"/>
          <w:bCs w:val="0"/>
          <w:i w:val="0"/>
          <w:iCs w:val="0"/>
          <w:caps w:val="0"/>
          <w:color w:val="000000"/>
          <w:spacing w:val="0"/>
          <w:sz w:val="32"/>
          <w:szCs w:val="32"/>
        </w:rPr>
        <w:t>（一）污染源信息管理制度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rPr>
        <w:t>要充分利用现有污染源普查</w:t>
      </w:r>
      <w:r>
        <w:rPr>
          <w:rFonts w:hint="eastAsia" w:ascii="仿宋_GB2312" w:hAnsi="微软雅黑" w:eastAsia="仿宋_GB2312" w:cs="仿宋_GB2312"/>
          <w:i w:val="0"/>
          <w:iCs w:val="0"/>
          <w:caps w:val="0"/>
          <w:color w:val="000000"/>
          <w:spacing w:val="0"/>
          <w:sz w:val="32"/>
          <w:szCs w:val="32"/>
          <w:lang w:eastAsia="zh-CN"/>
        </w:rPr>
        <w:t>、</w:t>
      </w:r>
      <w:r>
        <w:rPr>
          <w:rFonts w:hint="default" w:ascii="仿宋_GB2312" w:hAnsi="微软雅黑" w:eastAsia="仿宋_GB2312" w:cs="仿宋_GB2312"/>
          <w:i w:val="0"/>
          <w:iCs w:val="0"/>
          <w:caps w:val="0"/>
          <w:color w:val="000000"/>
          <w:spacing w:val="0"/>
          <w:sz w:val="32"/>
          <w:szCs w:val="32"/>
        </w:rPr>
        <w:t>环境统计数据</w:t>
      </w:r>
      <w:r>
        <w:rPr>
          <w:rFonts w:hint="eastAsia" w:ascii="仿宋_GB2312" w:hAnsi="微软雅黑" w:eastAsia="仿宋_GB2312" w:cs="仿宋_GB2312"/>
          <w:i w:val="0"/>
          <w:iCs w:val="0"/>
          <w:caps w:val="0"/>
          <w:color w:val="000000"/>
          <w:spacing w:val="0"/>
          <w:sz w:val="32"/>
          <w:szCs w:val="32"/>
          <w:lang w:eastAsia="zh-CN"/>
        </w:rPr>
        <w:t>、排污许可证核发库等统计数据</w:t>
      </w:r>
      <w:r>
        <w:rPr>
          <w:rFonts w:hint="default" w:ascii="仿宋_GB2312" w:hAnsi="微软雅黑" w:eastAsia="仿宋_GB2312" w:cs="仿宋_GB2312"/>
          <w:i w:val="0"/>
          <w:iCs w:val="0"/>
          <w:caps w:val="0"/>
          <w:color w:val="000000"/>
          <w:spacing w:val="0"/>
          <w:sz w:val="32"/>
          <w:szCs w:val="32"/>
        </w:rPr>
        <w:t>，逐步建立完善污染源日常环境监管动态信息库，指定专人负责信息录入、更新、审核。对辖区内污染源进行固定编码，重点污染源建立“一企一档”，逐级进行分类审核。并明确企业统一社会信用代码，报上一级生态环境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微软雅黑" w:hAnsi="微软雅黑" w:eastAsia="微软雅黑" w:cs="微软雅黑"/>
          <w:b w:val="0"/>
          <w:bCs w:val="0"/>
          <w:i w:val="0"/>
          <w:iCs w:val="0"/>
          <w:caps w:val="0"/>
          <w:color w:val="000000"/>
          <w:spacing w:val="0"/>
          <w:sz w:val="24"/>
          <w:szCs w:val="24"/>
        </w:rPr>
      </w:pPr>
      <w:r>
        <w:rPr>
          <w:rStyle w:val="6"/>
          <w:rFonts w:hint="default" w:ascii="楷体_GB2312" w:hAnsi="微软雅黑" w:eastAsia="楷体_GB2312" w:cs="楷体_GB2312"/>
          <w:b w:val="0"/>
          <w:bCs w:val="0"/>
          <w:i w:val="0"/>
          <w:iCs w:val="0"/>
          <w:caps w:val="0"/>
          <w:color w:val="000000"/>
          <w:spacing w:val="0"/>
          <w:sz w:val="32"/>
          <w:szCs w:val="32"/>
        </w:rPr>
        <w:t>（二）全程留痕制度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rPr>
        <w:t>开展随机抽查工作时，应优先使用山东省综合执法智慧监管系统，严格遵守环境执法程序及规范，对列入随机抽查名单中的污染源进行摇号，确定抽查对象，进行现场抽查。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微软雅黑" w:hAnsi="微软雅黑" w:eastAsia="微软雅黑" w:cs="微软雅黑"/>
          <w:i w:val="0"/>
          <w:iCs w:val="0"/>
          <w:caps w:val="0"/>
          <w:color w:val="000000"/>
          <w:spacing w:val="0"/>
          <w:sz w:val="24"/>
          <w:szCs w:val="24"/>
        </w:rPr>
      </w:pPr>
      <w:r>
        <w:rPr>
          <w:rStyle w:val="6"/>
          <w:rFonts w:hint="default" w:ascii="楷体_GB2312" w:hAnsi="微软雅黑" w:eastAsia="楷体_GB2312" w:cs="楷体_GB2312"/>
          <w:b w:val="0"/>
          <w:bCs w:val="0"/>
          <w:i w:val="0"/>
          <w:iCs w:val="0"/>
          <w:caps w:val="0"/>
          <w:color w:val="000000"/>
          <w:spacing w:val="0"/>
          <w:sz w:val="32"/>
          <w:szCs w:val="32"/>
        </w:rPr>
        <w:t>（三）依法查处制度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rPr>
        <w:t>对随机抽查工作中发现的环境违法行为，严格依照法律法规进行处理，涉嫌环境犯罪的，要及时移交公安机关依法处理。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微软雅黑" w:hAnsi="微软雅黑" w:eastAsia="微软雅黑" w:cs="微软雅黑"/>
          <w:b w:val="0"/>
          <w:bCs w:val="0"/>
          <w:i w:val="0"/>
          <w:iCs w:val="0"/>
          <w:caps w:val="0"/>
          <w:color w:val="000000"/>
          <w:spacing w:val="0"/>
          <w:sz w:val="24"/>
          <w:szCs w:val="24"/>
        </w:rPr>
      </w:pPr>
      <w:r>
        <w:rPr>
          <w:rStyle w:val="6"/>
          <w:rFonts w:hint="default" w:ascii="楷体_GB2312" w:hAnsi="微软雅黑" w:eastAsia="楷体_GB2312" w:cs="楷体_GB2312"/>
          <w:b w:val="0"/>
          <w:bCs w:val="0"/>
          <w:i w:val="0"/>
          <w:iCs w:val="0"/>
          <w:caps w:val="0"/>
          <w:color w:val="000000"/>
          <w:spacing w:val="0"/>
          <w:sz w:val="32"/>
          <w:szCs w:val="32"/>
        </w:rPr>
        <w:t>（</w:t>
      </w:r>
      <w:r>
        <w:rPr>
          <w:rStyle w:val="6"/>
          <w:rFonts w:hint="eastAsia" w:ascii="楷体_GB2312" w:hAnsi="微软雅黑" w:eastAsia="楷体_GB2312" w:cs="楷体_GB2312"/>
          <w:b w:val="0"/>
          <w:bCs w:val="0"/>
          <w:i w:val="0"/>
          <w:iCs w:val="0"/>
          <w:caps w:val="0"/>
          <w:color w:val="000000"/>
          <w:spacing w:val="0"/>
          <w:sz w:val="32"/>
          <w:szCs w:val="32"/>
          <w:lang w:eastAsia="zh-CN"/>
        </w:rPr>
        <w:t>四</w:t>
      </w:r>
      <w:r>
        <w:rPr>
          <w:rStyle w:val="6"/>
          <w:rFonts w:hint="default" w:ascii="楷体_GB2312" w:hAnsi="微软雅黑" w:eastAsia="楷体_GB2312" w:cs="楷体_GB2312"/>
          <w:b w:val="0"/>
          <w:bCs w:val="0"/>
          <w:i w:val="0"/>
          <w:iCs w:val="0"/>
          <w:caps w:val="0"/>
          <w:color w:val="000000"/>
          <w:spacing w:val="0"/>
          <w:sz w:val="32"/>
          <w:szCs w:val="32"/>
        </w:rPr>
        <w:t>）信息公开制度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rPr>
        <w:t>按照信息公开要求，将随机抽查情况和查处结果及时向社会公开、发布准确、权威的信息，正确引导社会舆论，接受社会监督。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微软雅黑" w:hAnsi="微软雅黑" w:eastAsia="微软雅黑" w:cs="微软雅黑"/>
          <w:i w:val="0"/>
          <w:iCs w:val="0"/>
          <w:caps w:val="0"/>
          <w:color w:val="000000"/>
          <w:spacing w:val="0"/>
          <w:sz w:val="24"/>
          <w:szCs w:val="24"/>
        </w:rPr>
      </w:pPr>
      <w:r>
        <w:rPr>
          <w:rStyle w:val="6"/>
          <w:rFonts w:hint="default" w:ascii="楷体_GB2312" w:hAnsi="微软雅黑" w:eastAsia="楷体_GB2312" w:cs="楷体_GB2312"/>
          <w:b w:val="0"/>
          <w:bCs w:val="0"/>
          <w:i w:val="0"/>
          <w:iCs w:val="0"/>
          <w:caps w:val="0"/>
          <w:color w:val="000000"/>
          <w:spacing w:val="0"/>
          <w:sz w:val="32"/>
          <w:szCs w:val="32"/>
        </w:rPr>
        <w:t>（</w:t>
      </w:r>
      <w:r>
        <w:rPr>
          <w:rStyle w:val="6"/>
          <w:rFonts w:hint="eastAsia" w:ascii="楷体_GB2312" w:hAnsi="微软雅黑" w:eastAsia="楷体_GB2312" w:cs="楷体_GB2312"/>
          <w:b w:val="0"/>
          <w:bCs w:val="0"/>
          <w:i w:val="0"/>
          <w:iCs w:val="0"/>
          <w:caps w:val="0"/>
          <w:color w:val="000000"/>
          <w:spacing w:val="0"/>
          <w:sz w:val="32"/>
          <w:szCs w:val="32"/>
          <w:lang w:eastAsia="zh-CN"/>
        </w:rPr>
        <w:t>五</w:t>
      </w:r>
      <w:r>
        <w:rPr>
          <w:rStyle w:val="6"/>
          <w:rFonts w:hint="default" w:ascii="楷体_GB2312" w:hAnsi="微软雅黑" w:eastAsia="楷体_GB2312" w:cs="楷体_GB2312"/>
          <w:b w:val="0"/>
          <w:bCs w:val="0"/>
          <w:i w:val="0"/>
          <w:iCs w:val="0"/>
          <w:caps w:val="0"/>
          <w:color w:val="000000"/>
          <w:spacing w:val="0"/>
          <w:sz w:val="32"/>
          <w:szCs w:val="32"/>
        </w:rPr>
        <w:t>）定期报告制度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rPr>
        <w:t>要按照季度、年度对污染源日常环境监管随机抽查工作进行全面汇报和认真总结，安排专人负责填报《污染源日常环境监管随机抽查季度汇总表》、《重点污染源随机抽查记录表》和撰写年度工作报告。季度工作报表和年度工作总结应于季度、年度结束后次月10日前报送上一级生态环境部门。</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lang w:eastAsia="zh-CN"/>
        </w:rPr>
        <w:t>区</w:t>
      </w:r>
      <w:r>
        <w:rPr>
          <w:rFonts w:hint="default" w:ascii="仿宋_GB2312" w:hAnsi="微软雅黑" w:eastAsia="仿宋_GB2312" w:cs="仿宋_GB2312"/>
          <w:i w:val="0"/>
          <w:iCs w:val="0"/>
          <w:caps w:val="0"/>
          <w:color w:val="000000"/>
          <w:spacing w:val="0"/>
          <w:sz w:val="32"/>
          <w:szCs w:val="32"/>
        </w:rPr>
        <w:t>局结合环境执法、稽查工作，加强对本级污染源日常环境监管随机抽查工作落实情况的监督稽查，定期对落实随机抽查工作情况进行通报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rPr>
        <w:t>本工作指引自202</w:t>
      </w:r>
      <w:r>
        <w:rPr>
          <w:rFonts w:hint="eastAsia" w:ascii="仿宋_GB2312" w:hAnsi="微软雅黑" w:eastAsia="仿宋_GB2312" w:cs="仿宋_GB2312"/>
          <w:i w:val="0"/>
          <w:iCs w:val="0"/>
          <w:caps w:val="0"/>
          <w:color w:val="000000"/>
          <w:spacing w:val="0"/>
          <w:sz w:val="32"/>
          <w:szCs w:val="32"/>
          <w:lang w:val="en-US" w:eastAsia="zh-CN"/>
        </w:rPr>
        <w:t>3</w:t>
      </w:r>
      <w:r>
        <w:rPr>
          <w:rFonts w:hint="default" w:ascii="仿宋_GB2312" w:hAnsi="微软雅黑" w:eastAsia="仿宋_GB2312" w:cs="仿宋_GB2312"/>
          <w:i w:val="0"/>
          <w:iCs w:val="0"/>
          <w:caps w:val="0"/>
          <w:color w:val="000000"/>
          <w:spacing w:val="0"/>
          <w:sz w:val="32"/>
          <w:szCs w:val="32"/>
        </w:rPr>
        <w:t>年3</w:t>
      </w:r>
      <w:bookmarkStart w:id="0" w:name="_GoBack"/>
      <w:bookmarkEnd w:id="0"/>
      <w:r>
        <w:rPr>
          <w:rFonts w:hint="default" w:ascii="仿宋_GB2312" w:hAnsi="微软雅黑" w:eastAsia="仿宋_GB2312" w:cs="仿宋_GB2312"/>
          <w:i w:val="0"/>
          <w:iCs w:val="0"/>
          <w:caps w:val="0"/>
          <w:color w:val="000000"/>
          <w:spacing w:val="0"/>
          <w:sz w:val="32"/>
          <w:szCs w:val="32"/>
        </w:rPr>
        <w:t>月1日起实行。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EB0FE4"/>
    <w:multiLevelType w:val="singleLevel"/>
    <w:tmpl w:val="31EB0FE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YjgxZTkyYzk1MjQzYzA4Mzc3MWMyYTQwZDBjYjAifQ=="/>
  </w:docVars>
  <w:rsids>
    <w:rsidRoot w:val="00000000"/>
    <w:rsid w:val="389529CF"/>
    <w:rsid w:val="4C730A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1208</Words>
  <Characters>1216</Characters>
  <Lines>0</Lines>
  <Paragraphs>0</Paragraphs>
  <TotalTime>4</TotalTime>
  <ScaleCrop>false</ScaleCrop>
  <LinksUpToDate>false</LinksUpToDate>
  <CharactersWithSpaces>1217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小涛</cp:lastModifiedBy>
  <dcterms:modified xsi:type="dcterms:W3CDTF">2023-06-18T01:24:58Z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F39C85323FA3413AAECDA97982203406</vt:lpwstr>
  </property>
</Properties>
</file>