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45" w:rsidRDefault="00A11045" w:rsidP="004811FC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（四）预算绩效情况</w:t>
      </w:r>
    </w:p>
    <w:p w:rsidR="00A11045" w:rsidRDefault="00A11045">
      <w:pPr>
        <w:widowControl/>
        <w:spacing w:line="580" w:lineRule="exact"/>
        <w:ind w:firstLine="540"/>
        <w:rPr>
          <w:rFonts w:ascii="仿宋_GB2312" w:eastAsia="仿宋_GB2312"/>
          <w:b/>
          <w:bCs/>
          <w:kern w:val="0"/>
          <w:szCs w:val="32"/>
        </w:rPr>
      </w:pPr>
      <w:r>
        <w:rPr>
          <w:rFonts w:ascii="仿宋_GB2312" w:eastAsia="仿宋_GB2312"/>
          <w:b/>
          <w:bCs/>
          <w:kern w:val="0"/>
          <w:szCs w:val="32"/>
        </w:rPr>
        <w:t>1</w:t>
      </w:r>
      <w:r>
        <w:rPr>
          <w:rFonts w:ascii="仿宋_GB2312" w:eastAsia="仿宋_GB2312" w:hint="eastAsia"/>
          <w:b/>
          <w:bCs/>
          <w:kern w:val="0"/>
          <w:szCs w:val="32"/>
        </w:rPr>
        <w:t>、预算绩效管理工作开展情况。</w:t>
      </w:r>
    </w:p>
    <w:p w:rsidR="00A11045" w:rsidRDefault="00A11045">
      <w:pPr>
        <w:widowControl/>
        <w:spacing w:line="580" w:lineRule="exact"/>
        <w:ind w:firstLine="540"/>
        <w:rPr>
          <w:rFonts w:ascii="仿宋_GB2312" w:eastAsia="仿宋_GB2312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根据预算绩效管理要求，淄博市生态环境局张店分局按照“谁用款、谁评价”的原则，组织对局机关及所属单位，对</w:t>
      </w:r>
      <w:r>
        <w:rPr>
          <w:rFonts w:ascii="仿宋_GB2312" w:eastAsia="仿宋_GB2312"/>
          <w:kern w:val="0"/>
          <w:szCs w:val="32"/>
        </w:rPr>
        <w:t>2019</w:t>
      </w:r>
      <w:r>
        <w:rPr>
          <w:rFonts w:ascii="仿宋_GB2312" w:eastAsia="仿宋_GB2312" w:hint="eastAsia"/>
          <w:kern w:val="0"/>
          <w:szCs w:val="32"/>
        </w:rPr>
        <w:t>年度区级预算中所有编制绩效目标的项目支出进行全面自评，涵盖项目</w:t>
      </w:r>
      <w:r>
        <w:rPr>
          <w:rFonts w:ascii="仿宋_GB2312" w:eastAsia="仿宋_GB2312"/>
          <w:kern w:val="0"/>
          <w:szCs w:val="32"/>
        </w:rPr>
        <w:t>1</w:t>
      </w:r>
      <w:r>
        <w:rPr>
          <w:rFonts w:ascii="仿宋_GB2312" w:eastAsia="仿宋_GB2312" w:hint="eastAsia"/>
          <w:kern w:val="0"/>
          <w:szCs w:val="32"/>
        </w:rPr>
        <w:t>个，涉及预算资金</w:t>
      </w:r>
      <w:r>
        <w:rPr>
          <w:rFonts w:ascii="仿宋_GB2312" w:eastAsia="仿宋_GB2312"/>
          <w:kern w:val="0"/>
          <w:szCs w:val="32"/>
        </w:rPr>
        <w:t>41.56</w:t>
      </w:r>
      <w:r>
        <w:rPr>
          <w:rFonts w:ascii="仿宋_GB2312" w:eastAsia="仿宋_GB2312" w:hint="eastAsia"/>
          <w:kern w:val="0"/>
          <w:szCs w:val="32"/>
        </w:rPr>
        <w:t>万元，占预算项目支出总额的</w:t>
      </w:r>
      <w:r>
        <w:rPr>
          <w:rFonts w:ascii="仿宋_GB2312" w:eastAsia="仿宋_GB2312"/>
          <w:kern w:val="0"/>
          <w:szCs w:val="32"/>
        </w:rPr>
        <w:t>100%</w:t>
      </w:r>
      <w:r>
        <w:rPr>
          <w:rFonts w:ascii="仿宋_GB2312" w:eastAsia="仿宋_GB2312" w:hint="eastAsia"/>
          <w:kern w:val="0"/>
          <w:szCs w:val="32"/>
        </w:rPr>
        <w:t>。</w:t>
      </w:r>
      <w:r>
        <w:rPr>
          <w:rFonts w:ascii="仿宋_GB2312" w:eastAsia="仿宋_GB2312"/>
          <w:kern w:val="0"/>
          <w:szCs w:val="32"/>
        </w:rPr>
        <w:t xml:space="preserve"> </w:t>
      </w:r>
    </w:p>
    <w:p w:rsidR="00A11045" w:rsidRDefault="00A11045" w:rsidP="004811FC">
      <w:pPr>
        <w:numPr>
          <w:ilvl w:val="0"/>
          <w:numId w:val="1"/>
        </w:numPr>
        <w:spacing w:line="600" w:lineRule="exact"/>
        <w:ind w:firstLineChars="200" w:firstLine="31680"/>
        <w:rPr>
          <w:rFonts w:ascii="仿宋_GB2312" w:eastAsia="仿宋_GB2312" w:cs="仿宋_GB2312"/>
          <w:szCs w:val="32"/>
        </w:rPr>
      </w:pPr>
      <w:r>
        <w:rPr>
          <w:rFonts w:ascii="仿宋_GB2312" w:eastAsia="仿宋_GB2312" w:hint="eastAsia"/>
          <w:b/>
          <w:bCs/>
          <w:kern w:val="0"/>
          <w:szCs w:val="32"/>
        </w:rPr>
        <w:t>部门决算中项目绩效自评结果。</w:t>
      </w:r>
      <w:r>
        <w:rPr>
          <w:rFonts w:ascii="仿宋_GB2312" w:eastAsia="仿宋_GB2312" w:hint="eastAsia"/>
          <w:kern w:val="0"/>
          <w:szCs w:val="32"/>
        </w:rPr>
        <w:t>淄博市生态环境局张店分</w:t>
      </w:r>
      <w:r>
        <w:rPr>
          <w:rFonts w:ascii="仿宋_GB2312" w:eastAsia="仿宋_GB2312" w:hint="eastAsia"/>
          <w:szCs w:val="32"/>
        </w:rPr>
        <w:t>局</w:t>
      </w:r>
      <w:r>
        <w:rPr>
          <w:rFonts w:ascii="仿宋_GB2312" w:eastAsia="仿宋_GB2312"/>
          <w:szCs w:val="32"/>
        </w:rPr>
        <w:t>2019</w:t>
      </w:r>
      <w:r>
        <w:rPr>
          <w:rFonts w:ascii="仿宋_GB2312" w:eastAsia="仿宋_GB2312" w:hint="eastAsia"/>
          <w:szCs w:val="32"/>
        </w:rPr>
        <w:t>年度区级部门、单位预算项目绩效自评的</w:t>
      </w: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个项目，</w:t>
      </w:r>
      <w:r>
        <w:rPr>
          <w:rFonts w:ascii="仿宋_GB2312" w:eastAsia="仿宋_GB2312" w:cs="仿宋_GB2312" w:hint="eastAsia"/>
          <w:szCs w:val="32"/>
        </w:rPr>
        <w:t>从自评情况看，项目支出绩效管理的重视程度进一步提升，项目有序开展，执行和完成情况较好，资金使用比较规范。</w:t>
      </w:r>
    </w:p>
    <w:p w:rsidR="00A11045" w:rsidRDefault="00A11045" w:rsidP="004811FC">
      <w:pPr>
        <w:spacing w:line="600" w:lineRule="exact"/>
        <w:ind w:firstLineChars="200" w:firstLine="31680"/>
        <w:rPr>
          <w:rFonts w:ascii="仿宋_GB2312" w:eastAsia="仿宋_GB2312"/>
          <w:b/>
          <w:bCs/>
          <w:szCs w:val="32"/>
          <w:u w:val="single"/>
          <w:lang w:val="zh-CN"/>
        </w:rPr>
      </w:pPr>
      <w:r>
        <w:rPr>
          <w:rFonts w:ascii="仿宋_GB2312" w:eastAsia="仿宋_GB2312" w:hint="eastAsia"/>
          <w:szCs w:val="32"/>
        </w:rPr>
        <w:t>今年在部门决算中反映了</w:t>
      </w:r>
      <w:r>
        <w:rPr>
          <w:rFonts w:ascii="仿宋_GB2312" w:eastAsia="仿宋_GB2312"/>
          <w:szCs w:val="32"/>
        </w:rPr>
        <w:t>2019</w:t>
      </w:r>
      <w:r>
        <w:rPr>
          <w:rFonts w:ascii="仿宋_GB2312" w:eastAsia="仿宋_GB2312" w:hint="eastAsia"/>
          <w:szCs w:val="32"/>
        </w:rPr>
        <w:t>年度淄博市生态环境局张店分局项目支出绩效自评情况，以及“公益性岗位安置”</w:t>
      </w: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个项目的绩效自评具体结果。（详见</w:t>
      </w:r>
      <w:r>
        <w:rPr>
          <w:rFonts w:ascii="仿宋_GB2312" w:eastAsia="仿宋_GB2312" w:hint="eastAsia"/>
          <w:kern w:val="0"/>
          <w:szCs w:val="32"/>
        </w:rPr>
        <w:t>“第五部分</w:t>
      </w:r>
      <w:r>
        <w:rPr>
          <w:rFonts w:ascii="仿宋_GB2312" w:eastAsia="仿宋_GB2312"/>
          <w:kern w:val="0"/>
          <w:szCs w:val="32"/>
        </w:rPr>
        <w:t xml:space="preserve"> </w:t>
      </w:r>
      <w:r>
        <w:rPr>
          <w:rFonts w:ascii="仿宋_GB2312" w:eastAsia="仿宋_GB2312" w:hint="eastAsia"/>
          <w:kern w:val="0"/>
          <w:szCs w:val="32"/>
        </w:rPr>
        <w:t>附件”</w:t>
      </w:r>
      <w:r>
        <w:rPr>
          <w:rFonts w:ascii="仿宋_GB2312" w:eastAsia="仿宋_GB2312" w:hint="eastAsia"/>
          <w:szCs w:val="32"/>
        </w:rPr>
        <w:t>）</w:t>
      </w:r>
    </w:p>
    <w:p w:rsidR="00A11045" w:rsidRDefault="00A11045" w:rsidP="004811FC">
      <w:pPr>
        <w:numPr>
          <w:ilvl w:val="0"/>
          <w:numId w:val="1"/>
        </w:numPr>
        <w:spacing w:line="600" w:lineRule="exact"/>
        <w:ind w:firstLineChars="200" w:firstLine="31680"/>
        <w:rPr>
          <w:rFonts w:ascii="仿宋_GB2312" w:eastAsia="仿宋_GB2312"/>
          <w:b/>
          <w:bCs/>
          <w:kern w:val="0"/>
          <w:szCs w:val="32"/>
        </w:rPr>
      </w:pPr>
      <w:r>
        <w:rPr>
          <w:rFonts w:ascii="仿宋_GB2312" w:eastAsia="仿宋_GB2312" w:hint="eastAsia"/>
          <w:b/>
          <w:bCs/>
          <w:kern w:val="0"/>
          <w:szCs w:val="32"/>
        </w:rPr>
        <w:t>部门重点评价项目绩效评价结果</w:t>
      </w: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  <w:r>
        <w:rPr>
          <w:rFonts w:ascii="仿宋_GB2312" w:eastAsia="仿宋_GB2312" w:hint="eastAsia"/>
          <w:bCs/>
          <w:kern w:val="0"/>
          <w:szCs w:val="32"/>
        </w:rPr>
        <w:t>本部门无部门重点评价项目。</w:t>
      </w: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</w:p>
    <w:p w:rsidR="00A11045" w:rsidRDefault="00A11045">
      <w:pPr>
        <w:widowControl/>
        <w:jc w:val="center"/>
        <w:rPr>
          <w:rFonts w:asci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kern w:val="0"/>
          <w:sz w:val="40"/>
          <w:szCs w:val="40"/>
        </w:rPr>
        <w:t>项目支出绩效自评结果汇总表</w:t>
      </w:r>
    </w:p>
    <w:tbl>
      <w:tblPr>
        <w:tblW w:w="0" w:type="auto"/>
        <w:jc w:val="center"/>
        <w:tblLayout w:type="fixed"/>
        <w:tblLook w:val="00A0"/>
      </w:tblPr>
      <w:tblGrid>
        <w:gridCol w:w="1008"/>
        <w:gridCol w:w="6378"/>
        <w:gridCol w:w="1418"/>
      </w:tblGrid>
      <w:tr w:rsidR="00A11045">
        <w:trPr>
          <w:trHeight w:val="285"/>
          <w:jc w:val="center"/>
        </w:trPr>
        <w:tc>
          <w:tcPr>
            <w:tcW w:w="7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部门名称：淄博市生态环境局张店分局</w:t>
            </w:r>
          </w:p>
        </w:tc>
        <w:tc>
          <w:tcPr>
            <w:tcW w:w="1418" w:type="dxa"/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>得分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公益岗位安置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/>
                <w:kern w:val="0"/>
              </w:rPr>
              <w:t>97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kern w:val="0"/>
              </w:rPr>
              <w:t>…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center"/>
              <w:rPr>
                <w:rFonts w:ascii="Calibri" w:hAnsi="Calibri"/>
                <w:kern w:val="0"/>
                <w:sz w:val="21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11045">
        <w:trPr>
          <w:trHeight w:val="5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45" w:rsidRDefault="00A11045">
            <w:pPr>
              <w:widowControl/>
              <w:jc w:val="left"/>
              <w:rPr>
                <w:rFonts w:ascii="宋体"/>
                <w:kern w:val="0"/>
                <w:sz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A11045" w:rsidRDefault="00A11045">
      <w:pPr>
        <w:pStyle w:val="TableParagraph"/>
        <w:widowControl/>
        <w:spacing w:before="94"/>
        <w:ind w:left="286"/>
        <w:jc w:val="center"/>
        <w:rPr>
          <w:rFonts w:cs="宋体"/>
          <w:color w:val="050100"/>
          <w:sz w:val="32"/>
          <w:szCs w:val="32"/>
        </w:rPr>
      </w:pPr>
    </w:p>
    <w:p w:rsidR="00A11045" w:rsidRDefault="00A11045" w:rsidP="004811FC">
      <w:pPr>
        <w:spacing w:line="600" w:lineRule="exact"/>
        <w:ind w:leftChars="200" w:left="31680"/>
        <w:rPr>
          <w:rFonts w:ascii="仿宋_GB2312" w:eastAsia="仿宋_GB2312"/>
          <w:bCs/>
          <w:kern w:val="0"/>
          <w:szCs w:val="32"/>
        </w:rPr>
      </w:pPr>
      <w:bookmarkStart w:id="0" w:name="_GoBack"/>
      <w:bookmarkEnd w:id="0"/>
    </w:p>
    <w:p w:rsidR="00A11045" w:rsidRDefault="00A11045"/>
    <w:sectPr w:rsidR="00A11045" w:rsidSect="00BA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2EF2"/>
    <w:multiLevelType w:val="singleLevel"/>
    <w:tmpl w:val="6CE92EF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448"/>
    <w:rsid w:val="004811FC"/>
    <w:rsid w:val="00542B11"/>
    <w:rsid w:val="00641F07"/>
    <w:rsid w:val="008C2490"/>
    <w:rsid w:val="00A11045"/>
    <w:rsid w:val="00BA2448"/>
    <w:rsid w:val="00D829D7"/>
    <w:rsid w:val="00E5214A"/>
    <w:rsid w:val="00F1689A"/>
    <w:rsid w:val="00F53449"/>
    <w:rsid w:val="4FD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48"/>
    <w:pPr>
      <w:widowControl w:val="0"/>
      <w:jc w:val="both"/>
    </w:pPr>
    <w:rPr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BA2448"/>
    <w:pPr>
      <w:autoSpaceDE w:val="0"/>
      <w:autoSpaceDN w:val="0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78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（四）预算绩效情况</dc:title>
  <dc:subject/>
  <dc:creator>Administrator</dc:creator>
  <cp:keywords/>
  <dc:description/>
  <cp:lastModifiedBy>雨林木风</cp:lastModifiedBy>
  <cp:revision>3</cp:revision>
  <dcterms:created xsi:type="dcterms:W3CDTF">2020-12-23T03:31:00Z</dcterms:created>
  <dcterms:modified xsi:type="dcterms:W3CDTF">2020-12-23T08:54:00Z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