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i w:val="0"/>
          <w:caps w:val="0"/>
          <w:color w:val="auto"/>
          <w:spacing w:val="0"/>
          <w:sz w:val="44"/>
          <w:szCs w:val="44"/>
        </w:rPr>
        <w:t>环评豁免</w:t>
      </w:r>
      <w:r>
        <w:rPr>
          <w:rFonts w:hint="eastAsia" w:ascii="方正小标宋简体" w:hAnsi="方正小标宋简体" w:eastAsia="方正小标宋简体" w:cs="方正小标宋简体"/>
          <w:i w:val="0"/>
          <w:caps w:val="0"/>
          <w:color w:val="auto"/>
          <w:spacing w:val="0"/>
          <w:sz w:val="44"/>
          <w:szCs w:val="44"/>
          <w:lang w:eastAsia="zh-CN"/>
        </w:rPr>
        <w:t>管理</w:t>
      </w:r>
      <w:r>
        <w:rPr>
          <w:rFonts w:hint="eastAsia" w:ascii="方正小标宋简体" w:hAnsi="方正小标宋简体" w:eastAsia="方正小标宋简体" w:cs="方正小标宋简体"/>
          <w:color w:val="auto"/>
          <w:sz w:val="44"/>
          <w:szCs w:val="44"/>
          <w:lang w:eastAsia="zh-CN"/>
        </w:rPr>
        <w:t>明白纸</w:t>
      </w:r>
    </w:p>
    <w:p>
      <w:pPr>
        <w:ind w:firstLine="600" w:firstLineChars="200"/>
        <w:rPr>
          <w:rFonts w:hint="eastAsia" w:ascii="仿宋_GB2312" w:hAnsi="仿宋_GB2312" w:eastAsia="仿宋_GB2312" w:cs="仿宋_GB2312"/>
          <w:i w:val="0"/>
          <w:caps w:val="0"/>
          <w:color w:val="auto"/>
          <w:spacing w:val="0"/>
          <w:sz w:val="30"/>
          <w:szCs w:val="30"/>
        </w:rPr>
      </w:pPr>
      <w:r>
        <w:rPr>
          <w:rFonts w:hint="eastAsia" w:ascii="仿宋_GB2312" w:hAnsi="仿宋_GB2312" w:eastAsia="仿宋_GB2312" w:cs="仿宋_GB2312"/>
          <w:i w:val="0"/>
          <w:caps w:val="0"/>
          <w:color w:val="auto"/>
          <w:spacing w:val="0"/>
          <w:sz w:val="30"/>
          <w:szCs w:val="30"/>
          <w:lang w:eastAsia="zh-CN"/>
        </w:rPr>
        <w:t>为进一步优化营商环境，</w:t>
      </w:r>
      <w:r>
        <w:rPr>
          <w:rFonts w:hint="eastAsia" w:ascii="仿宋_GB2312" w:hAnsi="仿宋_GB2312" w:eastAsia="仿宋_GB2312" w:cs="仿宋_GB2312"/>
          <w:bCs/>
          <w:color w:val="auto"/>
          <w:sz w:val="32"/>
          <w:szCs w:val="32"/>
          <w:lang w:eastAsia="zh-CN"/>
        </w:rPr>
        <w:t>贯彻实施“一号改革工程”</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Cs/>
          <w:color w:val="auto"/>
          <w:sz w:val="32"/>
          <w:szCs w:val="32"/>
          <w:lang w:eastAsia="zh-CN"/>
        </w:rPr>
        <w:t>助力打造营商环境和</w:t>
      </w:r>
      <w:r>
        <w:rPr>
          <w:rFonts w:hint="eastAsia" w:ascii="Times New Roman" w:hAnsi="Times New Roman" w:eastAsia="仿宋_GB2312" w:cs="Times New Roman"/>
          <w:color w:val="auto"/>
          <w:sz w:val="32"/>
          <w:szCs w:val="32"/>
          <w:lang w:val="en-US" w:eastAsia="zh-CN"/>
        </w:rPr>
        <w:t>安商服务“张店服务”品牌，</w:t>
      </w:r>
      <w:r>
        <w:rPr>
          <w:rFonts w:hint="eastAsia" w:ascii="仿宋_GB2312" w:hAnsi="仿宋_GB2312" w:eastAsia="仿宋_GB2312" w:cs="仿宋_GB2312"/>
          <w:bCs/>
          <w:color w:val="auto"/>
          <w:sz w:val="32"/>
          <w:szCs w:val="32"/>
          <w:lang w:eastAsia="zh-CN"/>
        </w:rPr>
        <w:t>进一步推进审批服务便民化，</w:t>
      </w:r>
      <w:r>
        <w:rPr>
          <w:rFonts w:hint="eastAsia" w:ascii="仿宋_GB2312" w:hAnsi="仿宋_GB2312" w:eastAsia="仿宋_GB2312" w:cs="仿宋_GB2312"/>
          <w:i w:val="0"/>
          <w:caps w:val="0"/>
          <w:color w:val="auto"/>
          <w:spacing w:val="0"/>
          <w:sz w:val="30"/>
          <w:szCs w:val="30"/>
        </w:rPr>
        <w:t>对</w:t>
      </w:r>
      <w:r>
        <w:rPr>
          <w:rFonts w:hint="eastAsia" w:ascii="仿宋_GB2312" w:hAnsi="仿宋_GB2312" w:eastAsia="仿宋_GB2312" w:cs="仿宋_GB2312"/>
          <w:i w:val="0"/>
          <w:caps w:val="0"/>
          <w:color w:val="auto"/>
          <w:spacing w:val="0"/>
          <w:sz w:val="30"/>
          <w:szCs w:val="30"/>
          <w:lang w:eastAsia="zh-CN"/>
        </w:rPr>
        <w:t>符合</w:t>
      </w:r>
      <w:r>
        <w:rPr>
          <w:rFonts w:hint="eastAsia" w:ascii="仿宋_GB2312" w:hAnsi="仿宋_GB2312" w:eastAsia="仿宋_GB2312" w:cs="仿宋_GB2312"/>
          <w:i w:val="0"/>
          <w:caps w:val="0"/>
          <w:color w:val="auto"/>
          <w:spacing w:val="0"/>
          <w:sz w:val="30"/>
          <w:szCs w:val="30"/>
        </w:rPr>
        <w:t>《山东省建设项目环境影响评价豁免管理名录（2020年本）》的项目实行环评豁免</w:t>
      </w:r>
      <w:r>
        <w:rPr>
          <w:rFonts w:hint="eastAsia" w:ascii="仿宋_GB2312" w:hAnsi="仿宋_GB2312" w:eastAsia="仿宋_GB2312" w:cs="仿宋_GB2312"/>
          <w:i w:val="0"/>
          <w:caps w:val="0"/>
          <w:color w:val="auto"/>
          <w:spacing w:val="0"/>
          <w:sz w:val="30"/>
          <w:szCs w:val="30"/>
          <w:lang w:eastAsia="zh-CN"/>
        </w:rPr>
        <w:t>，</w:t>
      </w:r>
      <w:r>
        <w:rPr>
          <w:rFonts w:hint="eastAsia" w:ascii="仿宋_GB2312" w:hAnsi="仿宋_GB2312" w:eastAsia="仿宋_GB2312" w:cs="仿宋_GB2312"/>
          <w:kern w:val="21"/>
          <w:sz w:val="30"/>
          <w:szCs w:val="30"/>
        </w:rPr>
        <w:t>不需要办理环评审批或备案手续</w:t>
      </w:r>
      <w:r>
        <w:rPr>
          <w:rFonts w:hint="eastAsia" w:ascii="仿宋_GB2312" w:hAnsi="仿宋_GB2312" w:eastAsia="仿宋_GB2312" w:cs="仿宋_GB2312"/>
          <w:i w:val="0"/>
          <w:caps w:val="0"/>
          <w:color w:val="auto"/>
          <w:spacing w:val="0"/>
          <w:sz w:val="30"/>
          <w:szCs w:val="30"/>
        </w:rPr>
        <w:t>。</w:t>
      </w:r>
    </w:p>
    <w:p>
      <w:pPr>
        <w:widowControl/>
        <w:snapToGrid w:val="0"/>
        <w:spacing w:line="600" w:lineRule="exact"/>
        <w:ind w:firstLine="1080" w:firstLineChars="300"/>
        <w:jc w:val="both"/>
        <w:rPr>
          <w:rFonts w:ascii="方正小标宋简体" w:eastAsia="方正小标宋简体"/>
          <w:sz w:val="36"/>
          <w:szCs w:val="36"/>
        </w:rPr>
      </w:pPr>
      <w:bookmarkStart w:id="0" w:name="zhengwen"/>
      <w:r>
        <w:rPr>
          <w:rFonts w:hint="eastAsia" w:ascii="方正小标宋简体" w:eastAsia="方正小标宋简体"/>
          <w:sz w:val="36"/>
          <w:szCs w:val="36"/>
        </w:rPr>
        <w:t>山东省建设项目环境影响评价豁免管理名录</w:t>
      </w:r>
    </w:p>
    <w:p>
      <w:pPr>
        <w:widowControl/>
        <w:snapToGrid w:val="0"/>
        <w:spacing w:line="600" w:lineRule="exact"/>
        <w:jc w:val="center"/>
        <w:rPr>
          <w:rFonts w:ascii="仿宋_GB2312" w:hAnsi="文星简小标宋" w:eastAsia="仿宋_GB2312" w:cs="文星简小标宋"/>
          <w:sz w:val="36"/>
          <w:szCs w:val="36"/>
        </w:rPr>
      </w:pPr>
      <w:r>
        <w:rPr>
          <w:rFonts w:hint="eastAsia" w:ascii="方正小标宋简体" w:eastAsia="方正小标宋简体"/>
          <w:sz w:val="36"/>
          <w:szCs w:val="36"/>
        </w:rPr>
        <w:t>（2020年本）</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982"/>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blHeader/>
        </w:trPr>
        <w:tc>
          <w:tcPr>
            <w:tcW w:w="6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黑体" w:hAnsi="黑体" w:eastAsia="黑体"/>
                <w:kern w:val="21"/>
                <w:sz w:val="21"/>
                <w:szCs w:val="21"/>
              </w:rPr>
            </w:pPr>
            <w:r>
              <w:rPr>
                <w:rFonts w:ascii="黑体" w:hAnsi="黑体" w:eastAsia="黑体"/>
                <w:kern w:val="21"/>
                <w:sz w:val="21"/>
                <w:szCs w:val="21"/>
              </w:rPr>
              <w:t>序号</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黑体" w:hAnsi="黑体" w:eastAsia="黑体"/>
                <w:kern w:val="21"/>
                <w:sz w:val="21"/>
                <w:szCs w:val="21"/>
              </w:rPr>
            </w:pPr>
            <w:r>
              <w:rPr>
                <w:rFonts w:ascii="黑体" w:hAnsi="黑体" w:eastAsia="黑体"/>
                <w:kern w:val="21"/>
                <w:sz w:val="21"/>
                <w:szCs w:val="21"/>
              </w:rPr>
              <w:t>行业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黑体" w:hAnsi="黑体" w:eastAsia="黑体"/>
                <w:kern w:val="21"/>
                <w:sz w:val="21"/>
                <w:szCs w:val="21"/>
              </w:rPr>
            </w:pPr>
            <w:r>
              <w:rPr>
                <w:rFonts w:ascii="黑体" w:hAnsi="黑体" w:eastAsia="黑体"/>
                <w:kern w:val="21"/>
                <w:sz w:val="21"/>
                <w:szCs w:val="21"/>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w:t>
            </w:r>
          </w:p>
        </w:tc>
        <w:tc>
          <w:tcPr>
            <w:tcW w:w="19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农副食品</w:t>
            </w:r>
          </w:p>
          <w:p>
            <w:pPr>
              <w:widowControl/>
              <w:snapToGrid w:val="0"/>
              <w:spacing w:line="300" w:lineRule="exact"/>
              <w:jc w:val="center"/>
              <w:rPr>
                <w:rFonts w:ascii="黑体" w:hAnsi="黑体" w:eastAsia="黑体"/>
                <w:sz w:val="21"/>
                <w:szCs w:val="21"/>
              </w:rPr>
            </w:pPr>
            <w:r>
              <w:rPr>
                <w:rFonts w:ascii="黑体" w:hAnsi="黑体" w:eastAsia="黑体"/>
                <w:sz w:val="21"/>
                <w:szCs w:val="21"/>
              </w:rPr>
              <w:t>加工业</w:t>
            </w: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不涉及发酵工艺且年加工1万吨以下的粮食及饲料加工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单纯分装或调和的植物油加工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年加工2万吨以下的肉禽类加工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单纯分装的淀粉、淀粉糖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手工制作或单纯分装的豆制品制造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蛋品加工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单纯分装的制糖、糖制品加工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除鱼油提取及制品制造外，年加工10万吨以下的水产品加工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2</w:t>
            </w:r>
          </w:p>
        </w:tc>
        <w:tc>
          <w:tcPr>
            <w:tcW w:w="19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食品</w:t>
            </w:r>
          </w:p>
          <w:p>
            <w:pPr>
              <w:widowControl/>
              <w:snapToGrid w:val="0"/>
              <w:spacing w:line="300" w:lineRule="exact"/>
              <w:jc w:val="center"/>
              <w:rPr>
                <w:rFonts w:ascii="黑体" w:hAnsi="黑体" w:eastAsia="黑体"/>
                <w:sz w:val="21"/>
                <w:szCs w:val="21"/>
              </w:rPr>
            </w:pPr>
            <w:r>
              <w:rPr>
                <w:rFonts w:ascii="黑体" w:hAnsi="黑体" w:eastAsia="黑体"/>
                <w:sz w:val="21"/>
                <w:szCs w:val="21"/>
              </w:rPr>
              <w:t>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手工制作或单纯分装的方便食品制造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单纯分装的乳制品制造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单纯分装的调味品、发酵制品制造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单纯混合或分装的饲料添加剂、食品添加剂制造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手工制作或单纯分装的营养食品、保健食品、冷冻饮品、食用冰及其他食品制造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3</w:t>
            </w:r>
          </w:p>
        </w:tc>
        <w:tc>
          <w:tcPr>
            <w:tcW w:w="19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酒、饮料</w:t>
            </w:r>
          </w:p>
          <w:p>
            <w:pPr>
              <w:widowControl/>
              <w:snapToGrid w:val="0"/>
              <w:spacing w:line="300" w:lineRule="exact"/>
              <w:jc w:val="center"/>
              <w:rPr>
                <w:rFonts w:ascii="黑体" w:hAnsi="黑体" w:eastAsia="黑体"/>
                <w:sz w:val="21"/>
                <w:szCs w:val="21"/>
              </w:rPr>
            </w:pPr>
            <w:r>
              <w:rPr>
                <w:rFonts w:ascii="黑体" w:hAnsi="黑体" w:eastAsia="黑体"/>
                <w:sz w:val="21"/>
                <w:szCs w:val="21"/>
              </w:rPr>
              <w:t>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单纯勾兑的酒精饮料及酒类制造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单纯调制的果菜汁类及其他软饮料制造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4</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纺织服装、服饰业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不涉及湿法印花、染色、水洗工艺且年加工100万件以下的服装制造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5</w:t>
            </w:r>
          </w:p>
        </w:tc>
        <w:tc>
          <w:tcPr>
            <w:tcW w:w="19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木材加工和木、竹、藤、棕、草制品业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仅涉及切割工艺的木制品加工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不涉及化学处理、喷漆工艺的竹、藤、棕、草制品制造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6</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造纸和</w:t>
            </w:r>
          </w:p>
          <w:p>
            <w:pPr>
              <w:widowControl/>
              <w:snapToGrid w:val="0"/>
              <w:spacing w:line="300" w:lineRule="exact"/>
              <w:jc w:val="center"/>
              <w:rPr>
                <w:rFonts w:ascii="黑体" w:hAnsi="黑体" w:eastAsia="黑体"/>
                <w:sz w:val="21"/>
                <w:szCs w:val="21"/>
              </w:rPr>
            </w:pPr>
            <w:r>
              <w:rPr>
                <w:rFonts w:ascii="黑体" w:hAnsi="黑体" w:eastAsia="黑体"/>
                <w:sz w:val="21"/>
                <w:szCs w:val="21"/>
              </w:rPr>
              <w:t>纸制品业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仅涉及切割工艺的纸制品制造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文教、工美、体育和娱乐用品制造业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不涉及喷漆、电镀、机加工的工艺品制造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金属制品业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仅涉及切割组装、测试的金属制品加工制造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通用设备</w:t>
            </w:r>
          </w:p>
          <w:p>
            <w:pPr>
              <w:widowControl/>
              <w:snapToGrid w:val="0"/>
              <w:spacing w:line="300" w:lineRule="exact"/>
              <w:jc w:val="center"/>
              <w:rPr>
                <w:rFonts w:ascii="黑体" w:hAnsi="黑体" w:eastAsia="黑体"/>
                <w:sz w:val="21"/>
                <w:szCs w:val="21"/>
              </w:rPr>
            </w:pPr>
            <w:r>
              <w:rPr>
                <w:rFonts w:ascii="黑体" w:hAnsi="黑体" w:eastAsia="黑体"/>
                <w:sz w:val="21"/>
                <w:szCs w:val="21"/>
              </w:rPr>
              <w:t>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仅涉及组装、测试的通用设备制造及维修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10</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专用设备</w:t>
            </w:r>
          </w:p>
          <w:p>
            <w:pPr>
              <w:widowControl/>
              <w:snapToGrid w:val="0"/>
              <w:spacing w:line="300" w:lineRule="exact"/>
              <w:jc w:val="center"/>
              <w:rPr>
                <w:rFonts w:ascii="黑体" w:hAnsi="黑体" w:eastAsia="黑体"/>
                <w:sz w:val="21"/>
                <w:szCs w:val="21"/>
              </w:rPr>
            </w:pPr>
            <w:r>
              <w:rPr>
                <w:rFonts w:ascii="黑体" w:hAnsi="黑体" w:eastAsia="黑体"/>
                <w:sz w:val="21"/>
                <w:szCs w:val="21"/>
              </w:rPr>
              <w:t>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仅涉及组装、测试的专用设备制造及维修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电气机械及器材制造业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仅涉及组装、测试的电气机械及器材制造（电池制造除外）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计算机、通信和其他电子设备制造业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仅涉及组装、测试的计算机制造、电子器件制造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13</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仪器仪表</w:t>
            </w:r>
          </w:p>
          <w:p>
            <w:pPr>
              <w:widowControl/>
              <w:snapToGrid w:val="0"/>
              <w:spacing w:line="300" w:lineRule="exact"/>
              <w:jc w:val="center"/>
              <w:rPr>
                <w:rFonts w:ascii="黑体" w:hAnsi="黑体" w:eastAsia="黑体"/>
                <w:sz w:val="21"/>
                <w:szCs w:val="21"/>
              </w:rPr>
            </w:pPr>
            <w:r>
              <w:rPr>
                <w:rFonts w:ascii="黑体" w:hAnsi="黑体" w:eastAsia="黑体"/>
                <w:sz w:val="21"/>
                <w:szCs w:val="21"/>
              </w:rPr>
              <w:t>制造业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仅涉及组装、测试的仪器仪表制造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14</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环境治理业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不新增污染物种类和污染物排放量且不提高环境风险等级的现有脱硫、脱硝、除尘、VOCs、废水处理治理设施改造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15</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公共设施</w:t>
            </w:r>
          </w:p>
          <w:p>
            <w:pPr>
              <w:widowControl/>
              <w:snapToGrid w:val="0"/>
              <w:spacing w:line="300" w:lineRule="exact"/>
              <w:jc w:val="center"/>
              <w:rPr>
                <w:rFonts w:ascii="黑体" w:hAnsi="黑体" w:eastAsia="黑体"/>
                <w:sz w:val="21"/>
                <w:szCs w:val="21"/>
              </w:rPr>
            </w:pPr>
            <w:r>
              <w:rPr>
                <w:rFonts w:ascii="黑体" w:hAnsi="黑体" w:eastAsia="黑体"/>
                <w:sz w:val="21"/>
                <w:szCs w:val="21"/>
              </w:rPr>
              <w:t>管理业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日处理50吨以下的城镇粪便处置工程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16</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房地产</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建筑物拆除、装修、修缮、外立面改造，老旧危房改造、抗震、加固、修缮项目；老旧小区改造；老旧小区加装电梯工程；规划环评已通过审查、规划批复范围内的产业园区的标准厂房建设；民宿、农家乐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17</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卫生</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门诊部（所）（不含检验、化验且无床位的）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18</w:t>
            </w:r>
          </w:p>
        </w:tc>
        <w:tc>
          <w:tcPr>
            <w:tcW w:w="19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社会事业</w:t>
            </w:r>
          </w:p>
          <w:p>
            <w:pPr>
              <w:widowControl/>
              <w:snapToGrid w:val="0"/>
              <w:spacing w:line="300" w:lineRule="exact"/>
              <w:jc w:val="center"/>
              <w:rPr>
                <w:rFonts w:ascii="黑体" w:hAnsi="黑体" w:eastAsia="黑体"/>
                <w:color w:val="FF0000"/>
                <w:sz w:val="21"/>
                <w:szCs w:val="21"/>
              </w:rPr>
            </w:pPr>
            <w:r>
              <w:rPr>
                <w:rFonts w:ascii="黑体" w:hAnsi="黑体" w:eastAsia="黑体"/>
                <w:sz w:val="21"/>
                <w:szCs w:val="21"/>
              </w:rPr>
              <w:t>与服务业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333333"/>
                <w:kern w:val="0"/>
                <w:sz w:val="21"/>
                <w:szCs w:val="21"/>
              </w:rPr>
            </w:pPr>
            <w:r>
              <w:rPr>
                <w:rFonts w:ascii="黑体" w:hAnsi="黑体" w:eastAsia="黑体"/>
                <w:sz w:val="21"/>
                <w:szCs w:val="21"/>
              </w:rPr>
              <w:t xml:space="preserve">不涉及化学、生物等实验室的学校、幼儿园、托儿所、福利院、养老院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批发、零售市场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餐饮、娱乐、洗浴场所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不需自建配套污水处理设施的宾馆饭店及医疗机构衣物集中洗涤、餐具集中清洗消毒业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展览馆、博物馆、美术馆、影剧院、音乐厅、文化馆、图书馆、档案馆、纪念馆、体育场、体育馆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城市公园、植物园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驾驶员训练基地、公交枢纽、大型停车场、机动车检测场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除新建、扩建外的加油（气）站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不涉及危险化学品运输车辆清洗的洗车场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不涉及喷漆工艺的汽车、摩托车维修场所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color w:val="FF0000"/>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r>
              <w:rPr>
                <w:rFonts w:ascii="黑体" w:hAnsi="黑体" w:eastAsia="黑体"/>
                <w:sz w:val="21"/>
                <w:szCs w:val="21"/>
              </w:rPr>
              <w:t xml:space="preserve">陵园、公墓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19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农业、林业、渔业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rPr>
                <w:rFonts w:ascii="黑体" w:hAnsi="黑体" w:eastAsia="黑体"/>
                <w:sz w:val="21"/>
                <w:szCs w:val="21"/>
              </w:rPr>
            </w:pPr>
            <w:r>
              <w:rPr>
                <w:rFonts w:ascii="黑体" w:hAnsi="黑体" w:eastAsia="黑体"/>
                <w:sz w:val="21"/>
                <w:szCs w:val="21"/>
              </w:rPr>
              <w:t>以家庭为单位的土地整理、农田改造、农业种植、药材种植、大棚种植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20</w:t>
            </w:r>
          </w:p>
        </w:tc>
        <w:tc>
          <w:tcPr>
            <w:tcW w:w="19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交通运输业、管道运输业和仓储业</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kern w:val="21"/>
                <w:sz w:val="21"/>
                <w:szCs w:val="21"/>
              </w:rPr>
            </w:pPr>
            <w:r>
              <w:rPr>
                <w:rFonts w:ascii="黑体" w:hAnsi="黑体" w:eastAsia="黑体"/>
                <w:kern w:val="21"/>
                <w:sz w:val="21"/>
                <w:szCs w:val="21"/>
              </w:rPr>
              <w:t>公路配套设施、四级公路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kern w:val="21"/>
                <w:sz w:val="21"/>
                <w:szCs w:val="21"/>
              </w:rPr>
            </w:pPr>
            <w:r>
              <w:rPr>
                <w:rFonts w:ascii="黑体" w:hAnsi="黑体" w:eastAsia="黑体"/>
                <w:kern w:val="21"/>
                <w:sz w:val="21"/>
                <w:szCs w:val="21"/>
              </w:rPr>
              <w:t>现有城市市政道路、桥梁、排水（污水）管网（含配套泵站）、管道改造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19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sz w:val="21"/>
                <w:szCs w:val="21"/>
              </w:rPr>
            </w:pPr>
          </w:p>
        </w:tc>
        <w:tc>
          <w:tcPr>
            <w:tcW w:w="61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黑体" w:hAnsi="黑体" w:eastAsia="黑体"/>
                <w:kern w:val="21"/>
                <w:sz w:val="21"/>
                <w:szCs w:val="21"/>
              </w:rPr>
            </w:pPr>
            <w:r>
              <w:rPr>
                <w:rFonts w:ascii="黑体" w:hAnsi="黑体" w:eastAsia="黑体"/>
                <w:kern w:val="21"/>
                <w:sz w:val="21"/>
                <w:szCs w:val="21"/>
              </w:rPr>
              <w:t>不涉及有毒、有害及危险品的仓储（不含油库、气库、煤炭储存）、物流配送项目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21</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黑体" w:hAnsi="黑体" w:eastAsia="黑体"/>
                <w:kern w:val="21"/>
                <w:sz w:val="21"/>
                <w:szCs w:val="21"/>
              </w:rPr>
            </w:pPr>
            <w:r>
              <w:rPr>
                <w:rFonts w:ascii="黑体" w:hAnsi="黑体" w:eastAsia="黑体"/>
                <w:kern w:val="21"/>
                <w:sz w:val="21"/>
                <w:szCs w:val="21"/>
              </w:rPr>
              <w:t>核与辐射</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ascii="黑体" w:hAnsi="黑体" w:eastAsia="黑体"/>
                <w:kern w:val="21"/>
                <w:sz w:val="21"/>
                <w:szCs w:val="21"/>
              </w:rPr>
            </w:pPr>
            <w:r>
              <w:rPr>
                <w:rFonts w:ascii="黑体" w:hAnsi="黑体" w:eastAsia="黑体"/>
                <w:kern w:val="21"/>
                <w:sz w:val="21"/>
                <w:szCs w:val="21"/>
              </w:rPr>
              <w:t>无线通讯中的光纤敷设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exact"/>
              <w:jc w:val="center"/>
              <w:rPr>
                <w:rFonts w:ascii="黑体" w:hAnsi="黑体" w:eastAsia="黑体"/>
                <w:sz w:val="21"/>
                <w:szCs w:val="21"/>
              </w:rPr>
            </w:pPr>
            <w:r>
              <w:rPr>
                <w:rFonts w:ascii="黑体" w:hAnsi="黑体" w:eastAsia="黑体"/>
                <w:sz w:val="21"/>
                <w:szCs w:val="21"/>
              </w:rPr>
              <w:t>22</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黑体" w:hAnsi="黑体" w:eastAsia="黑体"/>
                <w:kern w:val="21"/>
                <w:sz w:val="21"/>
                <w:szCs w:val="21"/>
              </w:rPr>
            </w:pPr>
            <w:r>
              <w:rPr>
                <w:rFonts w:ascii="黑体" w:hAnsi="黑体" w:eastAsia="黑体"/>
                <w:kern w:val="21"/>
                <w:sz w:val="21"/>
                <w:szCs w:val="21"/>
              </w:rPr>
              <w:t>其他</w:t>
            </w:r>
          </w:p>
        </w:tc>
        <w:tc>
          <w:tcPr>
            <w:tcW w:w="612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ascii="黑体" w:hAnsi="黑体" w:eastAsia="黑体"/>
                <w:kern w:val="21"/>
                <w:sz w:val="21"/>
                <w:szCs w:val="21"/>
              </w:rPr>
            </w:pPr>
            <w:r>
              <w:rPr>
                <w:rFonts w:ascii="黑体" w:hAnsi="黑体" w:eastAsia="黑体"/>
                <w:kern w:val="21"/>
                <w:sz w:val="21"/>
                <w:szCs w:val="21"/>
              </w:rPr>
              <w:t>办理工商变更登记的企业、个体工商户只是变更法人代表、企业名称，项目的性质、规模、地点或者采用的生产工艺未发生变动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877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ascii="黑体" w:hAnsi="黑体" w:eastAsia="黑体"/>
                <w:kern w:val="21"/>
                <w:sz w:val="21"/>
                <w:szCs w:val="21"/>
              </w:rPr>
            </w:pPr>
            <w:r>
              <w:rPr>
                <w:rFonts w:ascii="黑体" w:hAnsi="黑体" w:eastAsia="黑体"/>
                <w:kern w:val="21"/>
                <w:sz w:val="21"/>
                <w:szCs w:val="21"/>
              </w:rPr>
              <w:t>疫情防控期间，国家和各地党委政府认定急需的医疗卫生、物资生产、研究试验等“三类建设项目”，临时性的</w:t>
            </w:r>
            <w:r>
              <w:rPr>
                <w:rFonts w:hint="eastAsia" w:ascii="黑体" w:hAnsi="黑体" w:eastAsia="黑体"/>
                <w:kern w:val="21"/>
                <w:sz w:val="21"/>
                <w:szCs w:val="21"/>
              </w:rPr>
              <w:t>，</w:t>
            </w:r>
            <w:r>
              <w:rPr>
                <w:rFonts w:ascii="黑体" w:hAnsi="黑体" w:eastAsia="黑体"/>
                <w:kern w:val="21"/>
                <w:sz w:val="21"/>
                <w:szCs w:val="21"/>
              </w:rPr>
              <w:t>实行环评豁免管理</w:t>
            </w:r>
            <w:r>
              <w:rPr>
                <w:rFonts w:hint="eastAsia" w:ascii="黑体" w:hAnsi="黑体" w:eastAsia="黑体"/>
                <w:kern w:val="21"/>
                <w:sz w:val="21"/>
                <w:szCs w:val="21"/>
              </w:rPr>
              <w:t>；</w:t>
            </w:r>
            <w:r>
              <w:rPr>
                <w:rFonts w:ascii="黑体" w:hAnsi="黑体" w:eastAsia="黑体"/>
                <w:kern w:val="21"/>
                <w:sz w:val="21"/>
                <w:szCs w:val="21"/>
              </w:rPr>
              <w:t>疫情结束后仍需使用的，实行环评告知承诺制审批或先开工后补办手续。</w:t>
            </w:r>
          </w:p>
        </w:tc>
      </w:tr>
    </w:tbl>
    <w:p>
      <w:pPr>
        <w:spacing w:line="300" w:lineRule="exact"/>
        <w:ind w:firstLine="420" w:firstLineChars="200"/>
        <w:jc w:val="left"/>
        <w:rPr>
          <w:rFonts w:ascii="黑体" w:hAnsi="黑体" w:eastAsia="黑体" w:cs="仿宋_GB2312"/>
          <w:kern w:val="21"/>
          <w:sz w:val="21"/>
          <w:szCs w:val="21"/>
        </w:rPr>
      </w:pPr>
      <w:r>
        <w:rPr>
          <w:rFonts w:hint="eastAsia" w:ascii="黑体" w:hAnsi="黑体" w:eastAsia="黑体" w:cs="仿宋_GB2312"/>
          <w:kern w:val="21"/>
          <w:sz w:val="21"/>
          <w:szCs w:val="21"/>
        </w:rPr>
        <w:t>备注：</w:t>
      </w:r>
    </w:p>
    <w:p>
      <w:pPr>
        <w:spacing w:line="300" w:lineRule="exact"/>
        <w:ind w:firstLine="420" w:firstLineChars="200"/>
        <w:jc w:val="left"/>
        <w:rPr>
          <w:rFonts w:ascii="黑体" w:hAnsi="黑体" w:eastAsia="黑体" w:cs="仿宋_GB2312"/>
          <w:kern w:val="21"/>
          <w:sz w:val="21"/>
          <w:szCs w:val="21"/>
        </w:rPr>
      </w:pPr>
      <w:r>
        <w:rPr>
          <w:rFonts w:hint="eastAsia" w:ascii="黑体" w:hAnsi="黑体" w:eastAsia="黑体" w:cs="仿宋_GB2312"/>
          <w:kern w:val="21"/>
          <w:sz w:val="21"/>
          <w:szCs w:val="21"/>
        </w:rPr>
        <w:t>1.建设项目类型及选址、布局、规模等应符合环境保护法律法规、相关法定规划和产业政策要求。</w:t>
      </w:r>
    </w:p>
    <w:p>
      <w:pPr>
        <w:spacing w:line="300" w:lineRule="exact"/>
        <w:ind w:firstLine="420" w:firstLineChars="200"/>
        <w:jc w:val="left"/>
        <w:rPr>
          <w:rFonts w:ascii="黑体" w:hAnsi="黑体" w:eastAsia="黑体" w:cs="仿宋_GB2312"/>
          <w:kern w:val="21"/>
          <w:sz w:val="21"/>
          <w:szCs w:val="21"/>
        </w:rPr>
      </w:pPr>
      <w:r>
        <w:rPr>
          <w:rFonts w:hint="eastAsia" w:ascii="黑体" w:hAnsi="黑体" w:eastAsia="黑体" w:cs="仿宋_GB2312"/>
          <w:kern w:val="21"/>
          <w:sz w:val="21"/>
          <w:szCs w:val="21"/>
        </w:rPr>
        <w:t>2.涉及《建设项目环境影响评价分类管理名录》中“环境敏感区”的建设项目不予豁免；废水未接入污水处理厂或未配套污水处理设施的建设项目不予豁免；使用非清洁能源的建设项目不予豁免。</w:t>
      </w:r>
    </w:p>
    <w:p>
      <w:pPr>
        <w:spacing w:line="300" w:lineRule="exact"/>
        <w:ind w:firstLine="420" w:firstLineChars="200"/>
        <w:jc w:val="left"/>
        <w:rPr>
          <w:rFonts w:ascii="黑体" w:hAnsi="黑体" w:eastAsia="黑体" w:cs="仿宋_GB2312"/>
          <w:kern w:val="21"/>
          <w:sz w:val="21"/>
          <w:szCs w:val="21"/>
        </w:rPr>
      </w:pPr>
      <w:r>
        <w:rPr>
          <w:rFonts w:hint="eastAsia" w:ascii="黑体" w:hAnsi="黑体" w:eastAsia="黑体" w:cs="仿宋_GB2312"/>
          <w:kern w:val="21"/>
          <w:sz w:val="21"/>
          <w:szCs w:val="21"/>
        </w:rPr>
        <w:t>3.以家庭为单位的相关建设项目，一旦形成规模化生产型企业，应履行环境影响评价手续。</w:t>
      </w:r>
    </w:p>
    <w:p>
      <w:pPr>
        <w:spacing w:line="300" w:lineRule="exact"/>
        <w:ind w:firstLine="420" w:firstLineChars="200"/>
        <w:jc w:val="left"/>
        <w:rPr>
          <w:rFonts w:hint="eastAsia" w:ascii="黑体" w:hAnsi="黑体" w:eastAsia="黑体" w:cs="仿宋_GB2312"/>
          <w:kern w:val="21"/>
          <w:sz w:val="21"/>
          <w:szCs w:val="21"/>
        </w:rPr>
      </w:pPr>
      <w:r>
        <w:rPr>
          <w:rFonts w:hint="eastAsia" w:ascii="黑体" w:hAnsi="黑体" w:eastAsia="黑体" w:cs="仿宋_GB2312"/>
          <w:kern w:val="21"/>
          <w:sz w:val="21"/>
          <w:szCs w:val="21"/>
        </w:rPr>
        <w:t>4.涉及组装或测试的建设项目如含有探伤、钻孔、切割、冲压、折弯、使用焊料的焊接、胶合、粘结、药剂（溶剂）清洗、产生废气或废水的，不予豁免。</w:t>
      </w:r>
    </w:p>
    <w:p>
      <w:pPr>
        <w:spacing w:line="300" w:lineRule="exact"/>
        <w:ind w:firstLine="420" w:firstLineChars="200"/>
        <w:jc w:val="left"/>
        <w:rPr>
          <w:rFonts w:ascii="黑体" w:hAnsi="黑体" w:eastAsia="黑体"/>
          <w:sz w:val="21"/>
          <w:szCs w:val="21"/>
        </w:rPr>
      </w:pPr>
      <w:r>
        <w:rPr>
          <w:rFonts w:hint="eastAsia" w:ascii="黑体" w:hAnsi="黑体" w:eastAsia="黑体" w:cs="仿宋_GB2312"/>
          <w:kern w:val="21"/>
          <w:sz w:val="21"/>
          <w:szCs w:val="21"/>
        </w:rPr>
        <w:t xml:space="preserve">5.列入豁免管理的建设项目，不需要办理环评审批或备案手续，但不免除建设单位应当承担的环境保护责任。建设单位在项目建设及运营过程中，应遵守国家及我省生态环境保护法律、法规、标准和有关技术规范要求，采取有效的防治环境污染和生态破坏措施，确保污染物达标排放，并自觉接受日常监督管理。 </w:t>
      </w:r>
    </w:p>
    <w:bookmarkEnd w:id="0"/>
    <w:p>
      <w:pPr>
        <w:rPr>
          <w:rFonts w:hint="eastAsia" w:ascii="仿宋_GB2312" w:eastAsia="仿宋_GB2312"/>
          <w:color w:val="000000"/>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ind w:firstLine="440" w:firstLineChars="200"/>
        <w:rPr>
          <w:rFonts w:hint="eastAsia" w:ascii="微软雅黑" w:hAnsi="微软雅黑" w:eastAsia="微软雅黑" w:cs="微软雅黑"/>
          <w:i w:val="0"/>
          <w:caps w:val="0"/>
          <w:color w:val="3D3D3D"/>
          <w:spacing w:val="0"/>
          <w:sz w:val="22"/>
          <w:szCs w:val="22"/>
          <w:lang w:eastAsia="zh-CN"/>
        </w:rPr>
      </w:pPr>
    </w:p>
    <w:p>
      <w:pPr>
        <w:rPr>
          <w:rFonts w:hint="eastAsia" w:ascii="微软雅黑" w:hAnsi="微软雅黑" w:eastAsia="微软雅黑" w:cs="微软雅黑"/>
          <w:i w:val="0"/>
          <w:caps w:val="0"/>
          <w:color w:val="3D3D3D"/>
          <w:spacing w:val="0"/>
          <w:sz w:val="22"/>
          <w:szCs w:val="22"/>
          <w:lang w:eastAsia="zh-CN"/>
        </w:rPr>
      </w:pPr>
    </w:p>
    <w:p>
      <w:pPr>
        <w:widowControl/>
        <w:snapToGrid w:val="0"/>
        <w:spacing w:line="600" w:lineRule="exact"/>
        <w:jc w:val="left"/>
        <w:rPr>
          <w:rFonts w:ascii="黑体" w:hAnsi="黑体" w:eastAsia="黑体" w:cs="黑体"/>
        </w:rPr>
      </w:pP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i w:val="0"/>
          <w:caps w:val="0"/>
          <w:color w:val="auto"/>
          <w:spacing w:val="0"/>
          <w:sz w:val="44"/>
          <w:szCs w:val="44"/>
        </w:rPr>
        <w:t>环评</w:t>
      </w:r>
      <w:r>
        <w:rPr>
          <w:rFonts w:hint="eastAsia" w:ascii="方正小标宋简体" w:hAnsi="方正小标宋简体" w:eastAsia="方正小标宋简体" w:cs="方正小标宋简体"/>
          <w:i w:val="0"/>
          <w:caps w:val="0"/>
          <w:color w:val="auto"/>
          <w:spacing w:val="0"/>
          <w:sz w:val="44"/>
          <w:szCs w:val="44"/>
          <w:lang w:eastAsia="zh-CN"/>
        </w:rPr>
        <w:t>“告知承诺制”审批改革试点</w:t>
      </w:r>
      <w:r>
        <w:rPr>
          <w:rFonts w:hint="eastAsia" w:ascii="方正小标宋简体" w:hAnsi="方正小标宋简体" w:eastAsia="方正小标宋简体" w:cs="方正小标宋简体"/>
          <w:color w:val="auto"/>
          <w:sz w:val="44"/>
          <w:szCs w:val="44"/>
          <w:lang w:eastAsia="zh-CN"/>
        </w:rPr>
        <w:t>明白纸</w:t>
      </w:r>
    </w:p>
    <w:p>
      <w:pPr>
        <w:widowControl/>
        <w:snapToGrid w:val="0"/>
        <w:spacing w:line="600" w:lineRule="exact"/>
        <w:ind w:firstLine="600" w:firstLineChars="200"/>
        <w:jc w:val="left"/>
        <w:rPr>
          <w:rFonts w:hint="eastAsia" w:ascii="仿宋_GB2312" w:hAnsi="仿宋_GB2312" w:eastAsia="仿宋_GB2312" w:cs="仿宋_GB2312"/>
          <w:i w:val="0"/>
          <w:caps w:val="0"/>
          <w:color w:val="auto"/>
          <w:spacing w:val="0"/>
          <w:sz w:val="30"/>
          <w:szCs w:val="30"/>
          <w:lang w:eastAsia="zh-CN"/>
        </w:rPr>
      </w:pPr>
      <w:r>
        <w:rPr>
          <w:rFonts w:hint="eastAsia" w:ascii="仿宋_GB2312" w:hAnsi="仿宋_GB2312" w:eastAsia="仿宋_GB2312" w:cs="仿宋_GB2312"/>
          <w:i w:val="0"/>
          <w:caps w:val="0"/>
          <w:color w:val="auto"/>
          <w:spacing w:val="0"/>
          <w:sz w:val="30"/>
          <w:szCs w:val="30"/>
          <w:lang w:eastAsia="zh-CN"/>
        </w:rPr>
        <w:t>为</w:t>
      </w:r>
      <w:r>
        <w:rPr>
          <w:rFonts w:hint="eastAsia" w:ascii="仿宋_GB2312" w:hAnsi="仿宋_GB2312" w:eastAsia="仿宋_GB2312" w:cs="仿宋_GB2312"/>
          <w:bCs/>
          <w:color w:val="auto"/>
          <w:sz w:val="32"/>
          <w:szCs w:val="32"/>
          <w:lang w:eastAsia="zh-CN"/>
        </w:rPr>
        <w:t>贯彻实施“一号改革工程”</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Cs/>
          <w:color w:val="auto"/>
          <w:sz w:val="32"/>
          <w:szCs w:val="32"/>
          <w:lang w:eastAsia="zh-CN"/>
        </w:rPr>
        <w:t>推动建设项目环评告知承诺制审批改革</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Cs/>
          <w:color w:val="auto"/>
          <w:sz w:val="32"/>
          <w:szCs w:val="32"/>
          <w:lang w:eastAsia="zh-CN"/>
        </w:rPr>
        <w:t>进一步提高环评审批效能，</w:t>
      </w:r>
      <w:r>
        <w:rPr>
          <w:rFonts w:hint="eastAsia" w:ascii="仿宋_GB2312" w:hAnsi="仿宋_GB2312" w:eastAsia="仿宋_GB2312" w:cs="仿宋_GB2312"/>
          <w:i w:val="0"/>
          <w:caps w:val="0"/>
          <w:color w:val="auto"/>
          <w:spacing w:val="0"/>
          <w:sz w:val="30"/>
          <w:szCs w:val="30"/>
        </w:rPr>
        <w:t>对</w:t>
      </w:r>
      <w:r>
        <w:rPr>
          <w:rFonts w:hint="eastAsia" w:ascii="仿宋_GB2312" w:hAnsi="仿宋_GB2312" w:eastAsia="仿宋_GB2312" w:cs="仿宋_GB2312"/>
          <w:i w:val="0"/>
          <w:caps w:val="0"/>
          <w:color w:val="auto"/>
          <w:spacing w:val="0"/>
          <w:sz w:val="30"/>
          <w:szCs w:val="30"/>
          <w:lang w:eastAsia="zh-CN"/>
        </w:rPr>
        <w:t>列入</w:t>
      </w:r>
      <w:r>
        <w:rPr>
          <w:rFonts w:hint="eastAsia" w:ascii="仿宋_GB2312" w:hAnsi="仿宋_GB2312" w:eastAsia="仿宋_GB2312" w:cs="仿宋_GB2312"/>
          <w:i w:val="0"/>
          <w:caps w:val="0"/>
          <w:color w:val="auto"/>
          <w:spacing w:val="0"/>
          <w:sz w:val="30"/>
          <w:szCs w:val="30"/>
        </w:rPr>
        <w:t>《</w:t>
      </w:r>
      <w:r>
        <w:rPr>
          <w:rFonts w:hint="eastAsia" w:ascii="仿宋_GB2312" w:hAnsi="仿宋_GB2312" w:eastAsia="仿宋_GB2312" w:cs="仿宋_GB2312"/>
          <w:kern w:val="21"/>
          <w:sz w:val="30"/>
          <w:szCs w:val="30"/>
          <w:lang w:val="en-US" w:eastAsia="zh-CN"/>
        </w:rPr>
        <w:t>淄博市</w:t>
      </w:r>
      <w:r>
        <w:rPr>
          <w:rFonts w:hint="eastAsia" w:ascii="仿宋_GB2312" w:hAnsi="仿宋_GB2312" w:eastAsia="仿宋_GB2312" w:cs="仿宋_GB2312"/>
          <w:kern w:val="21"/>
          <w:sz w:val="30"/>
          <w:szCs w:val="30"/>
        </w:rPr>
        <w:t>建设项目环评告知承诺制审批改革试点名录（2020年本）</w:t>
      </w:r>
      <w:r>
        <w:rPr>
          <w:rFonts w:hint="eastAsia" w:ascii="仿宋_GB2312" w:hAnsi="仿宋_GB2312" w:eastAsia="仿宋_GB2312" w:cs="仿宋_GB2312"/>
          <w:i w:val="0"/>
          <w:caps w:val="0"/>
          <w:color w:val="auto"/>
          <w:spacing w:val="0"/>
          <w:sz w:val="30"/>
          <w:szCs w:val="30"/>
        </w:rPr>
        <w:t>》的项目实行</w:t>
      </w:r>
      <w:r>
        <w:rPr>
          <w:rFonts w:hint="eastAsia" w:ascii="仿宋_GB2312" w:hAnsi="仿宋_GB2312" w:eastAsia="仿宋_GB2312" w:cs="仿宋_GB2312"/>
          <w:bCs/>
          <w:color w:val="auto"/>
          <w:sz w:val="32"/>
          <w:szCs w:val="32"/>
          <w:lang w:eastAsia="zh-CN"/>
        </w:rPr>
        <w:t>环评告知承诺制审批</w:t>
      </w:r>
      <w:r>
        <w:rPr>
          <w:rFonts w:hint="eastAsia" w:ascii="仿宋_GB2312" w:hAnsi="仿宋_GB2312" w:eastAsia="仿宋_GB2312" w:cs="仿宋_GB2312"/>
          <w:i w:val="0"/>
          <w:caps w:val="0"/>
          <w:color w:val="auto"/>
          <w:spacing w:val="0"/>
          <w:sz w:val="30"/>
          <w:szCs w:val="30"/>
          <w:lang w:eastAsia="zh-CN"/>
        </w:rPr>
        <w:t>。</w:t>
      </w:r>
    </w:p>
    <w:p>
      <w:pPr>
        <w:numPr>
          <w:ilvl w:val="0"/>
          <w:numId w:val="1"/>
        </w:numPr>
        <w:spacing w:line="610" w:lineRule="exact"/>
        <w:ind w:firstLine="600" w:firstLineChars="200"/>
        <w:jc w:val="both"/>
        <w:rPr>
          <w:rFonts w:hint="eastAsia" w:ascii="黑体" w:hAnsi="黑体" w:eastAsia="黑体" w:cs="黑体"/>
          <w:i w:val="0"/>
          <w:caps w:val="0"/>
          <w:color w:val="auto"/>
          <w:spacing w:val="0"/>
          <w:sz w:val="30"/>
          <w:szCs w:val="30"/>
          <w:lang w:eastAsia="zh-CN"/>
        </w:rPr>
      </w:pPr>
      <w:r>
        <w:rPr>
          <w:rFonts w:hint="eastAsia" w:ascii="黑体" w:hAnsi="黑体" w:eastAsia="黑体" w:cs="黑体"/>
          <w:i w:val="0"/>
          <w:caps w:val="0"/>
          <w:color w:val="auto"/>
          <w:spacing w:val="0"/>
          <w:sz w:val="30"/>
          <w:szCs w:val="30"/>
          <w:lang w:eastAsia="zh-CN"/>
        </w:rPr>
        <w:t>受理材料：</w:t>
      </w:r>
    </w:p>
    <w:p>
      <w:pPr>
        <w:numPr>
          <w:ilvl w:val="0"/>
          <w:numId w:val="0"/>
        </w:numPr>
        <w:spacing w:line="610" w:lineRule="exact"/>
        <w:ind w:firstLine="600" w:firstLineChars="200"/>
        <w:jc w:val="both"/>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rPr>
        <w:t>（一）建设项目环境影响评价文件报批承诺书（样本见附件）原件3份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盖公</w:t>
      </w:r>
      <w:r>
        <w:rPr>
          <w:rFonts w:hint="eastAsia" w:ascii="仿宋_GB2312" w:hAnsi="仿宋_GB2312" w:eastAsia="仿宋_GB2312" w:cs="仿宋_GB2312"/>
          <w:color w:val="auto"/>
          <w:sz w:val="30"/>
          <w:szCs w:val="30"/>
        </w:rPr>
        <w:t>章</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highlight w:val="none"/>
          <w:lang w:val="en-US" w:eastAsia="zh-CN"/>
        </w:rPr>
        <w:t>附PDF电子公示版</w:t>
      </w:r>
      <w:r>
        <w:rPr>
          <w:rFonts w:hint="eastAsia" w:ascii="仿宋_GB2312" w:hAnsi="仿宋_GB2312" w:eastAsia="仿宋_GB2312" w:cs="仿宋_GB2312"/>
          <w:color w:val="auto"/>
          <w:sz w:val="30"/>
          <w:szCs w:val="30"/>
          <w:highlight w:val="none"/>
          <w:lang w:eastAsia="zh-CN"/>
        </w:rPr>
        <w:t>；</w:t>
      </w:r>
    </w:p>
    <w:p>
      <w:pPr>
        <w:spacing w:line="61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（二）建设项目环境影响评价文件全</w:t>
      </w:r>
      <w:r>
        <w:rPr>
          <w:rFonts w:hint="eastAsia" w:ascii="仿宋_GB2312" w:hAnsi="仿宋_GB2312" w:eastAsia="仿宋_GB2312" w:cs="仿宋_GB2312"/>
          <w:sz w:val="30"/>
          <w:szCs w:val="30"/>
          <w:lang w:val="en-US" w:eastAsia="zh-CN"/>
        </w:rPr>
        <w:t>本</w:t>
      </w:r>
      <w:r>
        <w:rPr>
          <w:rFonts w:hint="eastAsia" w:ascii="仿宋_GB2312" w:hAnsi="仿宋_GB2312" w:eastAsia="仿宋_GB2312" w:cs="仿宋_GB2312"/>
          <w:color w:val="auto"/>
          <w:sz w:val="30"/>
          <w:szCs w:val="30"/>
          <w:highlight w:val="none"/>
        </w:rPr>
        <w:t>及相关附件（纸质版原件</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份</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电子版扫描件</w:t>
      </w:r>
      <w:r>
        <w:rPr>
          <w:rFonts w:hint="eastAsia" w:ascii="仿宋_GB2312" w:hAnsi="仿宋_GB2312" w:eastAsia="仿宋_GB2312" w:cs="仿宋_GB2312"/>
          <w:color w:val="auto"/>
          <w:sz w:val="30"/>
          <w:szCs w:val="30"/>
          <w:highlight w:val="none"/>
        </w:rPr>
        <w:t>PDF格式）</w:t>
      </w:r>
      <w:r>
        <w:rPr>
          <w:rFonts w:hint="eastAsia" w:ascii="仿宋_GB2312" w:hAnsi="仿宋_GB2312" w:eastAsia="仿宋_GB2312" w:cs="仿宋_GB2312"/>
          <w:color w:val="auto"/>
          <w:sz w:val="30"/>
          <w:szCs w:val="30"/>
          <w:highlight w:val="none"/>
          <w:lang w:eastAsia="zh-CN"/>
        </w:rPr>
        <w:t>；</w:t>
      </w:r>
    </w:p>
    <w:p>
      <w:pPr>
        <w:spacing w:line="610" w:lineRule="exact"/>
        <w:ind w:firstLine="600" w:firstLineChars="200"/>
        <w:jc w:val="both"/>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color w:val="auto"/>
          <w:sz w:val="30"/>
          <w:szCs w:val="30"/>
          <w:highlight w:val="none"/>
        </w:rPr>
        <w:t>建设项目环境影响评价文件可公开版本及相关附件（电子版PDF格式）</w:t>
      </w:r>
      <w:r>
        <w:rPr>
          <w:rFonts w:hint="eastAsia" w:ascii="仿宋_GB2312" w:hAnsi="仿宋_GB2312" w:eastAsia="仿宋_GB2312" w:cs="仿宋_GB2312"/>
          <w:color w:val="auto"/>
          <w:sz w:val="30"/>
          <w:szCs w:val="30"/>
          <w:highlight w:val="none"/>
          <w:lang w:eastAsia="zh-CN"/>
        </w:rPr>
        <w:t>；</w:t>
      </w:r>
    </w:p>
    <w:p>
      <w:pPr>
        <w:spacing w:line="61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）公众参与说明及相关材料原件1份，附电子版（仅限于编制环境影响报告书的建设项目）</w:t>
      </w:r>
      <w:r>
        <w:rPr>
          <w:rFonts w:hint="eastAsia" w:ascii="仿宋_GB2312" w:hAnsi="仿宋_GB2312" w:eastAsia="仿宋_GB2312" w:cs="仿宋_GB2312"/>
          <w:sz w:val="30"/>
          <w:szCs w:val="30"/>
          <w:lang w:eastAsia="zh-CN"/>
        </w:rPr>
        <w:t>；</w:t>
      </w:r>
    </w:p>
    <w:p>
      <w:pPr>
        <w:spacing w:line="610" w:lineRule="exact"/>
        <w:ind w:firstLine="600" w:firstLineChars="200"/>
        <w:jc w:val="both"/>
        <w:rPr>
          <w:rFonts w:hint="eastAsia"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highlight w:val="none"/>
          <w:lang w:val="en-US" w:eastAsia="zh-CN"/>
        </w:rPr>
        <w:t>（五）信息公开承诺书原件1份，附PDF电子公示版；</w:t>
      </w:r>
    </w:p>
    <w:p>
      <w:pPr>
        <w:spacing w:line="610" w:lineRule="exact"/>
        <w:ind w:firstLine="600" w:firstLineChars="200"/>
        <w:jc w:val="both"/>
        <w:rPr>
          <w:rFonts w:hint="eastAsia" w:eastAsia="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纳入污染物总量或重金属总量控制实施范围的建设项目</w:t>
      </w:r>
      <w:r>
        <w:rPr>
          <w:rFonts w:eastAsia="仿宋_GB2312"/>
          <w:sz w:val="30"/>
          <w:szCs w:val="30"/>
        </w:rPr>
        <w:t>应包含总量确认书</w:t>
      </w:r>
      <w:r>
        <w:rPr>
          <w:rFonts w:hint="eastAsia" w:eastAsia="仿宋_GB2312"/>
          <w:sz w:val="30"/>
          <w:szCs w:val="30"/>
          <w:lang w:eastAsia="zh-CN"/>
        </w:rPr>
        <w:t>。</w:t>
      </w:r>
    </w:p>
    <w:p>
      <w:pPr>
        <w:widowControl/>
        <w:snapToGrid w:val="0"/>
        <w:spacing w:line="600" w:lineRule="exact"/>
        <w:ind w:firstLine="600" w:firstLineChars="200"/>
        <w:jc w:val="left"/>
        <w:rPr>
          <w:rFonts w:hint="eastAsia" w:ascii="黑体" w:hAnsi="黑体" w:eastAsia="黑体" w:cs="黑体"/>
          <w:i w:val="0"/>
          <w:caps w:val="0"/>
          <w:color w:val="auto"/>
          <w:spacing w:val="0"/>
          <w:sz w:val="30"/>
          <w:szCs w:val="30"/>
          <w:lang w:eastAsia="zh-CN"/>
        </w:rPr>
      </w:pPr>
      <w:r>
        <w:rPr>
          <w:rFonts w:hint="eastAsia" w:ascii="黑体" w:hAnsi="黑体" w:eastAsia="黑体" w:cs="黑体"/>
          <w:i w:val="0"/>
          <w:caps w:val="0"/>
          <w:color w:val="auto"/>
          <w:spacing w:val="0"/>
          <w:sz w:val="30"/>
          <w:szCs w:val="30"/>
          <w:lang w:eastAsia="zh-CN"/>
        </w:rPr>
        <w:t>二、试点时间：</w:t>
      </w:r>
    </w:p>
    <w:p>
      <w:pPr>
        <w:widowControl/>
        <w:snapToGrid w:val="0"/>
        <w:spacing w:line="600" w:lineRule="exact"/>
        <w:ind w:firstLine="600" w:firstLineChars="200"/>
        <w:jc w:val="left"/>
        <w:rPr>
          <w:rFonts w:hint="default" w:ascii="仿宋_GB2312" w:hAnsi="仿宋_GB2312" w:eastAsia="仿宋_GB2312" w:cs="仿宋_GB2312"/>
          <w:i w:val="0"/>
          <w:caps w:val="0"/>
          <w:color w:val="auto"/>
          <w:spacing w:val="0"/>
          <w:sz w:val="30"/>
          <w:szCs w:val="30"/>
          <w:lang w:val="en-US" w:eastAsia="zh-CN"/>
        </w:rPr>
      </w:pPr>
      <w:r>
        <w:rPr>
          <w:rFonts w:hint="eastAsia" w:ascii="仿宋_GB2312" w:hAnsi="仿宋_GB2312" w:eastAsia="仿宋_GB2312" w:cs="仿宋_GB2312"/>
          <w:i w:val="0"/>
          <w:caps w:val="0"/>
          <w:color w:val="auto"/>
          <w:spacing w:val="0"/>
          <w:sz w:val="30"/>
          <w:szCs w:val="30"/>
          <w:lang w:eastAsia="zh-CN"/>
        </w:rPr>
        <w:t>至</w:t>
      </w:r>
      <w:r>
        <w:rPr>
          <w:rFonts w:hint="eastAsia" w:ascii="仿宋_GB2312" w:hAnsi="仿宋_GB2312" w:eastAsia="仿宋_GB2312" w:cs="仿宋_GB2312"/>
          <w:i w:val="0"/>
          <w:caps w:val="0"/>
          <w:color w:val="auto"/>
          <w:spacing w:val="0"/>
          <w:sz w:val="30"/>
          <w:szCs w:val="30"/>
          <w:lang w:val="en-US" w:eastAsia="zh-CN"/>
        </w:rPr>
        <w:t>2020年10月底，根据疫情防控形势需要可适当延长。</w:t>
      </w:r>
    </w:p>
    <w:p>
      <w:pPr>
        <w:widowControl/>
        <w:numPr>
          <w:ilvl w:val="0"/>
          <w:numId w:val="0"/>
        </w:numPr>
        <w:snapToGrid w:val="0"/>
        <w:spacing w:line="600" w:lineRule="exact"/>
        <w:ind w:firstLine="600" w:firstLineChars="200"/>
        <w:jc w:val="left"/>
        <w:rPr>
          <w:rFonts w:hint="eastAsia" w:ascii="黑体" w:hAnsi="黑体" w:eastAsia="黑体" w:cs="黑体"/>
          <w:kern w:val="21"/>
          <w:sz w:val="30"/>
          <w:szCs w:val="30"/>
          <w:lang w:eastAsia="zh-CN"/>
        </w:rPr>
      </w:pPr>
      <w:r>
        <w:rPr>
          <w:rFonts w:hint="eastAsia" w:ascii="黑体" w:hAnsi="黑体" w:eastAsia="黑体" w:cs="黑体"/>
          <w:kern w:val="21"/>
          <w:sz w:val="30"/>
          <w:szCs w:val="30"/>
          <w:lang w:eastAsia="zh-CN"/>
        </w:rPr>
        <w:t>三、审批：</w:t>
      </w:r>
    </w:p>
    <w:p>
      <w:pPr>
        <w:widowControl/>
        <w:numPr>
          <w:ilvl w:val="0"/>
          <w:numId w:val="0"/>
        </w:numPr>
        <w:snapToGrid w:val="0"/>
        <w:spacing w:line="600" w:lineRule="exact"/>
        <w:ind w:firstLine="600" w:firstLineChars="200"/>
        <w:jc w:val="left"/>
        <w:rPr>
          <w:rFonts w:hint="default" w:ascii="仿宋_GB2312" w:hAnsi="仿宋_GB2312" w:eastAsia="仿宋_GB2312" w:cs="仿宋_GB2312"/>
          <w:kern w:val="21"/>
          <w:sz w:val="30"/>
          <w:szCs w:val="30"/>
          <w:lang w:val="en-US" w:eastAsia="zh-CN"/>
        </w:rPr>
      </w:pPr>
      <w:r>
        <w:rPr>
          <w:rFonts w:hint="eastAsia" w:ascii="仿宋_GB2312" w:hAnsi="仿宋_GB2312" w:eastAsia="仿宋_GB2312" w:cs="仿宋_GB2312"/>
          <w:kern w:val="21"/>
          <w:sz w:val="30"/>
          <w:szCs w:val="30"/>
          <w:lang w:eastAsia="zh-CN"/>
        </w:rPr>
        <w:t>受理后，原则上</w:t>
      </w:r>
      <w:r>
        <w:rPr>
          <w:rFonts w:hint="eastAsia" w:ascii="仿宋_GB2312" w:hAnsi="仿宋_GB2312" w:eastAsia="仿宋_GB2312" w:cs="仿宋_GB2312"/>
          <w:kern w:val="21"/>
          <w:sz w:val="30"/>
          <w:szCs w:val="30"/>
          <w:lang w:val="en-US" w:eastAsia="zh-CN"/>
        </w:rPr>
        <w:t>2个工作日完成审批并出具环评告知承诺批复。</w:t>
      </w:r>
    </w:p>
    <w:p>
      <w:pPr>
        <w:widowControl/>
        <w:snapToGrid w:val="0"/>
        <w:spacing w:line="600" w:lineRule="exact"/>
        <w:jc w:val="center"/>
        <w:rPr>
          <w:rFonts w:ascii="方正小标宋简体" w:hAnsi="文星简小标宋" w:eastAsia="方正小标宋简体" w:cs="文星简小标宋"/>
          <w:kern w:val="21"/>
          <w:sz w:val="32"/>
          <w:szCs w:val="32"/>
        </w:rPr>
      </w:pPr>
      <w:r>
        <w:rPr>
          <w:rFonts w:hint="eastAsia" w:ascii="方正小标宋简体" w:hAnsi="文星简小标宋" w:eastAsia="方正小标宋简体" w:cs="文星简小标宋"/>
          <w:kern w:val="21"/>
          <w:sz w:val="32"/>
          <w:szCs w:val="32"/>
          <w:lang w:val="en-US" w:eastAsia="zh-CN"/>
        </w:rPr>
        <w:t>淄博市</w:t>
      </w:r>
      <w:r>
        <w:rPr>
          <w:rFonts w:hint="eastAsia" w:ascii="方正小标宋简体" w:hAnsi="文星简小标宋" w:eastAsia="方正小标宋简体" w:cs="文星简小标宋"/>
          <w:kern w:val="21"/>
          <w:sz w:val="32"/>
          <w:szCs w:val="32"/>
        </w:rPr>
        <w:t>建设项目环评告知承诺制审批改革试点名录</w:t>
      </w:r>
    </w:p>
    <w:p>
      <w:pPr>
        <w:widowControl/>
        <w:snapToGrid w:val="0"/>
        <w:spacing w:line="600" w:lineRule="exact"/>
        <w:jc w:val="center"/>
        <w:rPr>
          <w:rFonts w:ascii="仿宋_GB2312" w:eastAsia="仿宋_GB2312"/>
        </w:rPr>
      </w:pPr>
      <w:r>
        <w:rPr>
          <w:rFonts w:hint="eastAsia" w:ascii="方正小标宋简体" w:hAnsi="文星简小标宋" w:eastAsia="方正小标宋简体" w:cs="文星简小标宋"/>
          <w:kern w:val="21"/>
          <w:sz w:val="32"/>
          <w:szCs w:val="32"/>
        </w:rPr>
        <w:t>（2020年本）</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66"/>
        <w:gridCol w:w="636"/>
        <w:gridCol w:w="4209"/>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noWrap w:val="0"/>
            <w:vAlign w:val="center"/>
          </w:tcPr>
          <w:p>
            <w:pPr>
              <w:spacing w:line="300" w:lineRule="exact"/>
              <w:jc w:val="center"/>
              <w:rPr>
                <w:rFonts w:ascii="黑体" w:hAnsi="黑体" w:eastAsia="黑体"/>
                <w:sz w:val="21"/>
                <w:szCs w:val="21"/>
              </w:rPr>
            </w:pPr>
            <w:r>
              <w:rPr>
                <w:rFonts w:ascii="黑体" w:hAnsi="黑体" w:eastAsia="黑体"/>
                <w:sz w:val="21"/>
                <w:szCs w:val="21"/>
              </w:rPr>
              <w:t>序号</w:t>
            </w:r>
          </w:p>
        </w:tc>
        <w:tc>
          <w:tcPr>
            <w:tcW w:w="2602" w:type="dxa"/>
            <w:gridSpan w:val="2"/>
            <w:noWrap w:val="0"/>
            <w:vAlign w:val="center"/>
          </w:tcPr>
          <w:p>
            <w:pPr>
              <w:spacing w:line="300" w:lineRule="exact"/>
              <w:jc w:val="center"/>
              <w:rPr>
                <w:rFonts w:ascii="黑体" w:hAnsi="黑体" w:eastAsia="黑体"/>
                <w:sz w:val="21"/>
                <w:szCs w:val="21"/>
              </w:rPr>
            </w:pPr>
            <w:r>
              <w:rPr>
                <w:rFonts w:ascii="黑体" w:hAnsi="黑体" w:eastAsia="黑体"/>
                <w:sz w:val="21"/>
                <w:szCs w:val="21"/>
              </w:rPr>
              <w:t>《名录》项目类别号</w:t>
            </w:r>
          </w:p>
        </w:tc>
        <w:tc>
          <w:tcPr>
            <w:tcW w:w="4209" w:type="dxa"/>
            <w:noWrap w:val="0"/>
            <w:vAlign w:val="center"/>
          </w:tcPr>
          <w:p>
            <w:pPr>
              <w:spacing w:line="300" w:lineRule="exact"/>
              <w:jc w:val="center"/>
              <w:rPr>
                <w:rFonts w:ascii="黑体" w:hAnsi="黑体" w:eastAsia="黑体"/>
                <w:sz w:val="21"/>
                <w:szCs w:val="21"/>
              </w:rPr>
            </w:pPr>
            <w:r>
              <w:rPr>
                <w:rFonts w:ascii="黑体" w:hAnsi="黑体" w:eastAsia="黑体"/>
                <w:sz w:val="21"/>
                <w:szCs w:val="21"/>
              </w:rPr>
              <w:t>项目类别</w:t>
            </w:r>
          </w:p>
        </w:tc>
        <w:tc>
          <w:tcPr>
            <w:tcW w:w="1411" w:type="dxa"/>
            <w:noWrap w:val="0"/>
            <w:vAlign w:val="center"/>
          </w:tcPr>
          <w:p>
            <w:pPr>
              <w:spacing w:line="300" w:lineRule="exact"/>
              <w:jc w:val="center"/>
              <w:rPr>
                <w:rFonts w:ascii="黑体" w:hAnsi="黑体" w:eastAsia="黑体"/>
                <w:sz w:val="21"/>
                <w:szCs w:val="21"/>
              </w:rPr>
            </w:pPr>
            <w:r>
              <w:rPr>
                <w:rFonts w:ascii="黑体" w:hAnsi="黑体" w:eastAsia="黑体"/>
                <w:sz w:val="21"/>
                <w:szCs w:val="21"/>
              </w:rPr>
              <w:t>文件类别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一、畜牧业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畜禽养殖场、养殖小区（对其中生猪养殖项目，按照《关于进一步做好当前生猪规模养殖环评管理相关工作的通知》（环办环评函〔2019〕872号）执行）</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w:t>
            </w:r>
          </w:p>
        </w:tc>
        <w:tc>
          <w:tcPr>
            <w:tcW w:w="1966" w:type="dxa"/>
            <w:vMerge w:val="restart"/>
            <w:noWrap w:val="0"/>
            <w:vAlign w:val="center"/>
          </w:tcPr>
          <w:p>
            <w:pPr>
              <w:widowControl/>
              <w:spacing w:line="300" w:lineRule="exact"/>
              <w:rPr>
                <w:rFonts w:ascii="黑体" w:hAnsi="黑体" w:eastAsia="黑体"/>
                <w:kern w:val="0"/>
                <w:sz w:val="21"/>
                <w:szCs w:val="21"/>
              </w:rPr>
            </w:pPr>
            <w:r>
              <w:rPr>
                <w:rFonts w:ascii="黑体" w:hAnsi="黑体" w:eastAsia="黑体"/>
                <w:kern w:val="0"/>
                <w:sz w:val="21"/>
                <w:szCs w:val="21"/>
              </w:rPr>
              <w:t>二、农副食品加工业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粮食及饲料加工</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植物油加工</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4</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4</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制糖、糖制品加工</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5</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6</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肉禽类加工</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6</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水产品加工</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淀粉、淀粉糖</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9</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豆制品制造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9</w:t>
            </w:r>
          </w:p>
        </w:tc>
        <w:tc>
          <w:tcPr>
            <w:tcW w:w="1966" w:type="dxa"/>
            <w:vMerge w:val="restart"/>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三、食品制造业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11</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方便食品制造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10</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12</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乳制品制造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11</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13</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调味品、发酵制品制造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12</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14</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盐加工</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13</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15</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饲料添加剂、食品添加剂制造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14</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16</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营养食品、保健食品、冷冻饮品、食用冰制造及其他食品制造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15</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十二、印刷和记录媒介复制业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30</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印刷厂；磁材料制造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16</w:t>
            </w:r>
          </w:p>
        </w:tc>
        <w:tc>
          <w:tcPr>
            <w:tcW w:w="1966" w:type="dxa"/>
            <w:vMerge w:val="restart"/>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十三、文教、工美、体育和娱乐用品制造业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31</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文教、体育、娱乐用品制造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17</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32</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工艺品制造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18</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二十二、金属制品业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67</w:t>
            </w:r>
          </w:p>
        </w:tc>
        <w:tc>
          <w:tcPr>
            <w:tcW w:w="4209" w:type="dxa"/>
            <w:noWrap w:val="0"/>
            <w:vAlign w:val="center"/>
          </w:tcPr>
          <w:p>
            <w:pPr>
              <w:widowControl/>
              <w:spacing w:line="300" w:lineRule="exact"/>
              <w:jc w:val="left"/>
              <w:rPr>
                <w:rFonts w:hint="eastAsia" w:ascii="黑体" w:hAnsi="黑体" w:eastAsia="黑体"/>
                <w:kern w:val="0"/>
                <w:sz w:val="21"/>
                <w:szCs w:val="21"/>
                <w:lang w:val="en-US" w:eastAsia="zh-CN"/>
              </w:rPr>
            </w:pPr>
            <w:r>
              <w:rPr>
                <w:rFonts w:ascii="黑体" w:hAnsi="黑体" w:eastAsia="黑体"/>
                <w:kern w:val="0"/>
                <w:sz w:val="21"/>
                <w:szCs w:val="21"/>
              </w:rPr>
              <w:t>金属制品加工制造</w:t>
            </w:r>
            <w:r>
              <w:rPr>
                <w:rFonts w:hint="eastAsia" w:ascii="黑体" w:hAnsi="黑体" w:eastAsia="黑体"/>
                <w:kern w:val="0"/>
                <w:sz w:val="21"/>
                <w:szCs w:val="21"/>
                <w:lang w:val="en-US" w:eastAsia="zh-CN"/>
              </w:rPr>
              <w:t>-</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19</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二十三、通用设备制造业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69</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通用设备制造及维修</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20</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二十四、专用设备制造业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70</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专用设备制造及维修</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21</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二十五、汽车制造业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71</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汽车制造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22</w:t>
            </w:r>
          </w:p>
        </w:tc>
        <w:tc>
          <w:tcPr>
            <w:tcW w:w="1966" w:type="dxa"/>
            <w:vMerge w:val="restart"/>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二十六、铁路、船舶、航空航天和其他运输设备制造业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72</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铁路运输设备制造及修理</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23</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73</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船舶和相关装置制造及维修（拆船、修船厂除外）</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24</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74</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航空航天器制造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25</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75</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摩托车制造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26</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76</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自行车制造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27</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77</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交通器材及其他交通运输设备制造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28</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二十七、电气机械和器材制造业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78</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电气机械及器材制造（铅蓄电池制造除外）</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29</w:t>
            </w:r>
          </w:p>
        </w:tc>
        <w:tc>
          <w:tcPr>
            <w:tcW w:w="1966" w:type="dxa"/>
            <w:vMerge w:val="restart"/>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二十八、计算机、通信和其他电子设备制造业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80</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计算机制造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30</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81</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智能消费设备制造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31</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82</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电子器件制造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32</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83</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电子元件及电子专用材料制造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33</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84</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通信设备制造、广播电视设备制造、雷达及配套设备制造、非专业视听设备制造及其他电子设备制造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34</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二十九、仪器仪表制造业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85</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仪器仪表制造</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报告书、</w:t>
            </w:r>
          </w:p>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35</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三十二、燃气生产和供应业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94</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城市天然气供应工程</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36</w:t>
            </w:r>
          </w:p>
        </w:tc>
        <w:tc>
          <w:tcPr>
            <w:tcW w:w="1966"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三十三、水的生产和供应业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95</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自来水生产和供应工程</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37</w:t>
            </w:r>
          </w:p>
        </w:tc>
        <w:tc>
          <w:tcPr>
            <w:tcW w:w="1966" w:type="dxa"/>
            <w:noWrap w:val="0"/>
            <w:vAlign w:val="center"/>
          </w:tcPr>
          <w:p>
            <w:pPr>
              <w:widowControl/>
              <w:spacing w:line="300" w:lineRule="exact"/>
              <w:jc w:val="left"/>
              <w:rPr>
                <w:rFonts w:ascii="黑体" w:hAnsi="黑体" w:eastAsia="黑体"/>
                <w:kern w:val="0"/>
                <w:sz w:val="21"/>
                <w:szCs w:val="21"/>
                <w:highlight w:val="none"/>
              </w:rPr>
            </w:pPr>
            <w:r>
              <w:rPr>
                <w:rFonts w:ascii="黑体" w:hAnsi="黑体" w:eastAsia="黑体"/>
                <w:kern w:val="0"/>
                <w:sz w:val="21"/>
                <w:szCs w:val="21"/>
                <w:highlight w:val="none"/>
              </w:rPr>
              <w:t>三十六、房地产</w:t>
            </w:r>
          </w:p>
        </w:tc>
        <w:tc>
          <w:tcPr>
            <w:tcW w:w="636" w:type="dxa"/>
            <w:noWrap w:val="0"/>
            <w:vAlign w:val="center"/>
          </w:tcPr>
          <w:p>
            <w:pPr>
              <w:widowControl/>
              <w:spacing w:line="300" w:lineRule="exact"/>
              <w:jc w:val="center"/>
              <w:rPr>
                <w:rFonts w:ascii="黑体" w:hAnsi="黑体" w:eastAsia="黑体"/>
                <w:kern w:val="0"/>
                <w:sz w:val="21"/>
                <w:szCs w:val="21"/>
                <w:highlight w:val="none"/>
              </w:rPr>
            </w:pPr>
            <w:r>
              <w:rPr>
                <w:rFonts w:ascii="黑体" w:hAnsi="黑体" w:eastAsia="黑体"/>
                <w:kern w:val="0"/>
                <w:sz w:val="21"/>
                <w:szCs w:val="21"/>
                <w:highlight w:val="none"/>
              </w:rPr>
              <w:t>106</w:t>
            </w:r>
          </w:p>
        </w:tc>
        <w:tc>
          <w:tcPr>
            <w:tcW w:w="4209" w:type="dxa"/>
            <w:noWrap w:val="0"/>
            <w:vAlign w:val="center"/>
          </w:tcPr>
          <w:p>
            <w:pPr>
              <w:widowControl/>
              <w:spacing w:line="300" w:lineRule="exact"/>
              <w:jc w:val="left"/>
              <w:rPr>
                <w:rFonts w:hint="default" w:ascii="黑体" w:hAnsi="黑体" w:eastAsia="黑体"/>
                <w:kern w:val="0"/>
                <w:sz w:val="21"/>
                <w:szCs w:val="21"/>
                <w:highlight w:val="none"/>
                <w:lang w:val="en-US" w:eastAsia="zh-CN"/>
              </w:rPr>
            </w:pPr>
            <w:r>
              <w:rPr>
                <w:rFonts w:ascii="黑体" w:hAnsi="黑体" w:eastAsia="黑体"/>
                <w:kern w:val="0"/>
                <w:sz w:val="21"/>
                <w:szCs w:val="21"/>
                <w:highlight w:val="none"/>
              </w:rPr>
              <w:t>房地产开发、宾馆、酒店、办公用房、标准厂房等（涉及环境敏感区的除外）</w:t>
            </w:r>
          </w:p>
        </w:tc>
        <w:tc>
          <w:tcPr>
            <w:tcW w:w="1411" w:type="dxa"/>
            <w:noWrap w:val="0"/>
            <w:vAlign w:val="center"/>
          </w:tcPr>
          <w:p>
            <w:pPr>
              <w:widowControl/>
              <w:spacing w:line="300" w:lineRule="exact"/>
              <w:jc w:val="center"/>
              <w:rPr>
                <w:rFonts w:ascii="黑体" w:hAnsi="黑体" w:eastAsia="黑体"/>
                <w:kern w:val="0"/>
                <w:sz w:val="21"/>
                <w:szCs w:val="21"/>
                <w:highlight w:val="none"/>
              </w:rPr>
            </w:pPr>
            <w:r>
              <w:rPr>
                <w:rFonts w:ascii="黑体" w:hAnsi="黑体" w:eastAsia="黑体"/>
                <w:kern w:val="0"/>
                <w:sz w:val="21"/>
                <w:szCs w:val="21"/>
                <w:highlight w:val="none"/>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38</w:t>
            </w:r>
          </w:p>
        </w:tc>
        <w:tc>
          <w:tcPr>
            <w:tcW w:w="1966" w:type="dxa"/>
            <w:vMerge w:val="restart"/>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四十、社会事业与服务业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117</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高尔夫球场、滑雪场、狩猎场、赛车场、跑马场、射击场、水上运动中心</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39</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119</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公园（含动物园、植物园、主题公园）</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40</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120</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旅游开发</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41</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121</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影视基地建设</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42</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126</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汽车、摩托车维修场所（涉及环境敏感区的除外）</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lang w:val="en-US" w:eastAsia="zh-CN" w:bidi="ar-SA"/>
              </w:rPr>
            </w:pPr>
            <w:r>
              <w:rPr>
                <w:rFonts w:ascii="黑体" w:hAnsi="黑体" w:eastAsia="黑体"/>
                <w:kern w:val="0"/>
                <w:sz w:val="21"/>
                <w:szCs w:val="21"/>
              </w:rPr>
              <w:t>43</w:t>
            </w:r>
          </w:p>
        </w:tc>
        <w:tc>
          <w:tcPr>
            <w:tcW w:w="1966" w:type="dxa"/>
            <w:vMerge w:val="restart"/>
            <w:noWrap w:val="0"/>
            <w:vAlign w:val="center"/>
          </w:tcPr>
          <w:p>
            <w:pPr>
              <w:widowControl/>
              <w:spacing w:line="300" w:lineRule="exact"/>
              <w:jc w:val="left"/>
              <w:rPr>
                <w:rFonts w:hint="default" w:ascii="黑体" w:hAnsi="黑体" w:eastAsia="黑体"/>
                <w:kern w:val="0"/>
                <w:sz w:val="21"/>
                <w:szCs w:val="21"/>
                <w:highlight w:val="none"/>
                <w:lang w:val="en-US" w:eastAsia="zh-CN"/>
              </w:rPr>
            </w:pPr>
            <w:r>
              <w:rPr>
                <w:rFonts w:hint="eastAsia" w:ascii="黑体" w:hAnsi="黑体" w:eastAsia="黑体"/>
                <w:kern w:val="0"/>
                <w:sz w:val="21"/>
                <w:szCs w:val="21"/>
                <w:highlight w:val="none"/>
                <w:lang w:val="en-US" w:eastAsia="zh-CN"/>
              </w:rPr>
              <w:t>四十六、水利</w:t>
            </w:r>
          </w:p>
        </w:tc>
        <w:tc>
          <w:tcPr>
            <w:tcW w:w="636" w:type="dxa"/>
            <w:noWrap w:val="0"/>
            <w:vAlign w:val="center"/>
          </w:tcPr>
          <w:p>
            <w:pPr>
              <w:widowControl/>
              <w:spacing w:line="300" w:lineRule="exact"/>
              <w:jc w:val="center"/>
              <w:rPr>
                <w:rFonts w:hint="default" w:ascii="黑体" w:hAnsi="黑体" w:eastAsia="黑体"/>
                <w:kern w:val="0"/>
                <w:sz w:val="21"/>
                <w:szCs w:val="21"/>
                <w:highlight w:val="none"/>
                <w:lang w:val="en-US" w:eastAsia="zh-CN"/>
              </w:rPr>
            </w:pPr>
            <w:r>
              <w:rPr>
                <w:rFonts w:hint="eastAsia" w:ascii="黑体" w:hAnsi="黑体" w:eastAsia="黑体"/>
                <w:kern w:val="0"/>
                <w:sz w:val="21"/>
                <w:szCs w:val="21"/>
                <w:highlight w:val="none"/>
                <w:lang w:val="en-US" w:eastAsia="zh-CN"/>
              </w:rPr>
              <w:t>144</w:t>
            </w:r>
          </w:p>
        </w:tc>
        <w:tc>
          <w:tcPr>
            <w:tcW w:w="4209" w:type="dxa"/>
            <w:noWrap w:val="0"/>
            <w:vAlign w:val="center"/>
          </w:tcPr>
          <w:p>
            <w:pPr>
              <w:widowControl/>
              <w:spacing w:line="300" w:lineRule="exact"/>
              <w:jc w:val="left"/>
              <w:rPr>
                <w:rFonts w:hint="eastAsia" w:ascii="黑体" w:hAnsi="黑体" w:eastAsia="黑体"/>
                <w:kern w:val="0"/>
                <w:sz w:val="21"/>
                <w:szCs w:val="21"/>
                <w:highlight w:val="none"/>
                <w:lang w:val="en-US" w:eastAsia="zh-CN"/>
              </w:rPr>
            </w:pPr>
            <w:r>
              <w:rPr>
                <w:rFonts w:hint="eastAsia" w:ascii="黑体" w:hAnsi="黑体" w:eastAsia="黑体"/>
                <w:kern w:val="0"/>
                <w:sz w:val="21"/>
                <w:szCs w:val="21"/>
                <w:highlight w:val="none"/>
                <w:lang w:val="en-US" w:eastAsia="zh-CN"/>
              </w:rPr>
              <w:t>防洪治涝工程</w:t>
            </w:r>
          </w:p>
        </w:tc>
        <w:tc>
          <w:tcPr>
            <w:tcW w:w="1411" w:type="dxa"/>
            <w:noWrap w:val="0"/>
            <w:vAlign w:val="center"/>
          </w:tcPr>
          <w:p>
            <w:pPr>
              <w:widowControl/>
              <w:spacing w:line="300" w:lineRule="exact"/>
              <w:jc w:val="center"/>
              <w:rPr>
                <w:rFonts w:ascii="黑体" w:hAnsi="黑体" w:eastAsia="黑体"/>
                <w:kern w:val="0"/>
                <w:sz w:val="21"/>
                <w:szCs w:val="21"/>
                <w:highlight w:val="none"/>
              </w:rPr>
            </w:pPr>
            <w:r>
              <w:rPr>
                <w:rFonts w:ascii="黑体" w:hAnsi="黑体" w:eastAsia="黑体"/>
                <w:kern w:val="0"/>
                <w:sz w:val="21"/>
                <w:szCs w:val="21"/>
                <w:highlight w:val="none"/>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lang w:val="en-US" w:eastAsia="zh-CN" w:bidi="ar-SA"/>
              </w:rPr>
            </w:pPr>
            <w:r>
              <w:rPr>
                <w:rFonts w:ascii="黑体" w:hAnsi="黑体" w:eastAsia="黑体"/>
                <w:kern w:val="0"/>
                <w:sz w:val="21"/>
                <w:szCs w:val="21"/>
              </w:rPr>
              <w:t>44</w:t>
            </w:r>
          </w:p>
        </w:tc>
        <w:tc>
          <w:tcPr>
            <w:tcW w:w="1966" w:type="dxa"/>
            <w:vMerge w:val="continue"/>
            <w:noWrap w:val="0"/>
            <w:vAlign w:val="center"/>
          </w:tcPr>
          <w:p>
            <w:pPr>
              <w:widowControl/>
              <w:spacing w:line="300" w:lineRule="exact"/>
              <w:jc w:val="left"/>
              <w:rPr>
                <w:rFonts w:hint="eastAsia" w:ascii="黑体" w:hAnsi="黑体" w:eastAsia="黑体"/>
                <w:kern w:val="0"/>
                <w:sz w:val="21"/>
                <w:szCs w:val="21"/>
                <w:highlight w:val="none"/>
                <w:lang w:val="en-US" w:eastAsia="zh-CN"/>
              </w:rPr>
            </w:pPr>
          </w:p>
        </w:tc>
        <w:tc>
          <w:tcPr>
            <w:tcW w:w="636" w:type="dxa"/>
            <w:noWrap w:val="0"/>
            <w:vAlign w:val="center"/>
          </w:tcPr>
          <w:p>
            <w:pPr>
              <w:widowControl/>
              <w:spacing w:line="300" w:lineRule="exact"/>
              <w:jc w:val="center"/>
              <w:rPr>
                <w:rFonts w:hint="default" w:ascii="黑体" w:hAnsi="黑体" w:eastAsia="黑体"/>
                <w:kern w:val="0"/>
                <w:sz w:val="21"/>
                <w:szCs w:val="21"/>
                <w:highlight w:val="none"/>
                <w:lang w:val="en-US" w:eastAsia="zh-CN"/>
              </w:rPr>
            </w:pPr>
            <w:r>
              <w:rPr>
                <w:rFonts w:hint="eastAsia" w:ascii="黑体" w:hAnsi="黑体" w:eastAsia="黑体"/>
                <w:kern w:val="0"/>
                <w:sz w:val="21"/>
                <w:szCs w:val="21"/>
                <w:highlight w:val="none"/>
                <w:lang w:val="en-US" w:eastAsia="zh-CN"/>
              </w:rPr>
              <w:t>145</w:t>
            </w:r>
          </w:p>
        </w:tc>
        <w:tc>
          <w:tcPr>
            <w:tcW w:w="4209" w:type="dxa"/>
            <w:noWrap w:val="0"/>
            <w:vAlign w:val="center"/>
          </w:tcPr>
          <w:p>
            <w:pPr>
              <w:widowControl/>
              <w:spacing w:line="300" w:lineRule="exact"/>
              <w:jc w:val="left"/>
              <w:rPr>
                <w:rFonts w:hint="eastAsia" w:ascii="黑体" w:hAnsi="黑体" w:eastAsia="黑体"/>
                <w:kern w:val="0"/>
                <w:sz w:val="21"/>
                <w:szCs w:val="21"/>
                <w:highlight w:val="none"/>
                <w:lang w:val="en-US" w:eastAsia="zh-CN"/>
              </w:rPr>
            </w:pPr>
            <w:r>
              <w:rPr>
                <w:rFonts w:hint="eastAsia" w:ascii="黑体" w:hAnsi="黑体" w:eastAsia="黑体"/>
                <w:kern w:val="0"/>
                <w:sz w:val="21"/>
                <w:szCs w:val="21"/>
                <w:highlight w:val="none"/>
                <w:lang w:val="en-US" w:eastAsia="zh-CN"/>
              </w:rPr>
              <w:t>河湖整治</w:t>
            </w:r>
          </w:p>
        </w:tc>
        <w:tc>
          <w:tcPr>
            <w:tcW w:w="1411" w:type="dxa"/>
            <w:noWrap w:val="0"/>
            <w:vAlign w:val="center"/>
          </w:tcPr>
          <w:p>
            <w:pPr>
              <w:widowControl/>
              <w:spacing w:line="300" w:lineRule="exact"/>
              <w:jc w:val="center"/>
              <w:rPr>
                <w:rFonts w:ascii="黑体" w:hAnsi="黑体" w:eastAsia="黑体"/>
                <w:kern w:val="0"/>
                <w:sz w:val="21"/>
                <w:szCs w:val="21"/>
                <w:highlight w:val="none"/>
              </w:rPr>
            </w:pPr>
            <w:r>
              <w:rPr>
                <w:rFonts w:ascii="黑体" w:hAnsi="黑体" w:eastAsia="黑体"/>
                <w:kern w:val="0"/>
                <w:sz w:val="21"/>
                <w:szCs w:val="21"/>
                <w:highlight w:val="none"/>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lang w:val="en-US" w:eastAsia="zh-CN" w:bidi="ar-SA"/>
              </w:rPr>
            </w:pPr>
            <w:r>
              <w:rPr>
                <w:rFonts w:ascii="黑体" w:hAnsi="黑体" w:eastAsia="黑体"/>
                <w:kern w:val="0"/>
                <w:sz w:val="21"/>
                <w:szCs w:val="21"/>
              </w:rPr>
              <w:t>45</w:t>
            </w:r>
          </w:p>
        </w:tc>
        <w:tc>
          <w:tcPr>
            <w:tcW w:w="1966" w:type="dxa"/>
            <w:vMerge w:val="restart"/>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四十九、交通运输业、管道运输业和仓储业</w:t>
            </w: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157</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等级公路（不含维护，不含改扩建四级公路）</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ascii="黑体" w:hAnsi="黑体" w:eastAsia="黑体"/>
                <w:kern w:val="0"/>
                <w:sz w:val="21"/>
                <w:szCs w:val="21"/>
                <w:lang w:val="en-US" w:eastAsia="zh-CN" w:bidi="ar-SA"/>
              </w:rPr>
            </w:pPr>
            <w:r>
              <w:rPr>
                <w:rFonts w:ascii="黑体" w:hAnsi="黑体" w:eastAsia="黑体"/>
                <w:kern w:val="0"/>
                <w:sz w:val="21"/>
                <w:szCs w:val="21"/>
              </w:rPr>
              <w:t>46</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172</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 xml:space="preserve">城市道路（不含维护，不含支路） </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hint="default" w:ascii="黑体" w:hAnsi="黑体" w:eastAsia="黑体"/>
                <w:kern w:val="0"/>
                <w:sz w:val="21"/>
                <w:szCs w:val="21"/>
                <w:lang w:val="en-US" w:eastAsia="zh-CN" w:bidi="ar-SA"/>
              </w:rPr>
            </w:pPr>
            <w:r>
              <w:rPr>
                <w:rFonts w:hint="eastAsia" w:ascii="黑体" w:hAnsi="黑体" w:eastAsia="黑体"/>
                <w:kern w:val="0"/>
                <w:sz w:val="21"/>
                <w:szCs w:val="21"/>
                <w:lang w:val="en-US" w:eastAsia="zh-CN"/>
              </w:rPr>
              <w:t>47</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173</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城市桥梁、隧道（不含人行天桥、人行地道）</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widowControl/>
              <w:spacing w:line="300" w:lineRule="exact"/>
              <w:jc w:val="center"/>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48</w:t>
            </w:r>
          </w:p>
        </w:tc>
        <w:tc>
          <w:tcPr>
            <w:tcW w:w="1966" w:type="dxa"/>
            <w:vMerge w:val="continue"/>
            <w:noWrap w:val="0"/>
            <w:vAlign w:val="center"/>
          </w:tcPr>
          <w:p>
            <w:pPr>
              <w:widowControl/>
              <w:spacing w:line="300" w:lineRule="exact"/>
              <w:jc w:val="left"/>
              <w:rPr>
                <w:rFonts w:ascii="黑体" w:hAnsi="黑体" w:eastAsia="黑体"/>
                <w:kern w:val="0"/>
                <w:sz w:val="21"/>
                <w:szCs w:val="21"/>
              </w:rPr>
            </w:pPr>
          </w:p>
        </w:tc>
        <w:tc>
          <w:tcPr>
            <w:tcW w:w="636"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174</w:t>
            </w:r>
          </w:p>
        </w:tc>
        <w:tc>
          <w:tcPr>
            <w:tcW w:w="4209" w:type="dxa"/>
            <w:noWrap w:val="0"/>
            <w:vAlign w:val="center"/>
          </w:tcPr>
          <w:p>
            <w:pPr>
              <w:widowControl/>
              <w:spacing w:line="300" w:lineRule="exact"/>
              <w:jc w:val="left"/>
              <w:rPr>
                <w:rFonts w:ascii="黑体" w:hAnsi="黑体" w:eastAsia="黑体"/>
                <w:kern w:val="0"/>
                <w:sz w:val="21"/>
                <w:szCs w:val="21"/>
              </w:rPr>
            </w:pPr>
            <w:r>
              <w:rPr>
                <w:rFonts w:ascii="黑体" w:hAnsi="黑体" w:eastAsia="黑体"/>
                <w:kern w:val="0"/>
                <w:sz w:val="21"/>
                <w:szCs w:val="21"/>
              </w:rPr>
              <w:t>长途客运站</w:t>
            </w:r>
          </w:p>
        </w:tc>
        <w:tc>
          <w:tcPr>
            <w:tcW w:w="1411" w:type="dxa"/>
            <w:noWrap w:val="0"/>
            <w:vAlign w:val="center"/>
          </w:tcPr>
          <w:p>
            <w:pPr>
              <w:widowControl/>
              <w:spacing w:line="300" w:lineRule="exact"/>
              <w:jc w:val="center"/>
              <w:rPr>
                <w:rFonts w:ascii="黑体" w:hAnsi="黑体" w:eastAsia="黑体"/>
                <w:kern w:val="0"/>
                <w:sz w:val="21"/>
                <w:szCs w:val="21"/>
              </w:rPr>
            </w:pPr>
            <w:r>
              <w:rPr>
                <w:rFonts w:ascii="黑体" w:hAnsi="黑体" w:eastAsia="黑体"/>
                <w:kern w:val="0"/>
                <w:sz w:val="21"/>
                <w:szCs w:val="21"/>
              </w:rPr>
              <w:t>报告表</w:t>
            </w:r>
          </w:p>
        </w:tc>
      </w:tr>
    </w:tbl>
    <w:p>
      <w:pPr>
        <w:spacing w:line="600" w:lineRule="exact"/>
        <w:jc w:val="center"/>
        <w:rPr>
          <w:rFonts w:hint="eastAsia" w:ascii="方正小标宋简体" w:hAnsi="文星简小标宋" w:eastAsia="方正小标宋简体" w:cs="文星简小标宋"/>
          <w:kern w:val="21"/>
          <w:sz w:val="44"/>
          <w:szCs w:val="44"/>
          <w:lang w:val="en-US" w:eastAsia="zh-CN"/>
        </w:rPr>
      </w:pPr>
      <w:r>
        <w:rPr>
          <w:rFonts w:hint="eastAsia" w:ascii="方正小标宋简体" w:hAnsi="文星简小标宋" w:eastAsia="方正小标宋简体" w:cs="文星简小标宋"/>
          <w:kern w:val="21"/>
          <w:sz w:val="44"/>
          <w:szCs w:val="44"/>
          <w:lang w:val="en-US" w:eastAsia="zh-CN"/>
        </w:rPr>
        <w:t xml:space="preserve"> </w:t>
      </w:r>
    </w:p>
    <w:p>
      <w:pPr>
        <w:spacing w:line="600" w:lineRule="exact"/>
        <w:jc w:val="center"/>
        <w:rPr>
          <w:rFonts w:hint="eastAsia" w:ascii="方正小标宋简体" w:hAnsi="文星简小标宋" w:eastAsia="方正小标宋简体" w:cs="文星简小标宋"/>
          <w:kern w:val="21"/>
          <w:sz w:val="44"/>
          <w:szCs w:val="44"/>
          <w:lang w:val="en-US" w:eastAsia="zh-CN"/>
        </w:rPr>
      </w:pPr>
    </w:p>
    <w:p>
      <w:pPr>
        <w:spacing w:line="600" w:lineRule="exact"/>
        <w:jc w:val="center"/>
        <w:rPr>
          <w:rFonts w:hint="eastAsia" w:ascii="方正小标宋简体" w:hAnsi="文星简小标宋" w:eastAsia="方正小标宋简体" w:cs="文星简小标宋"/>
          <w:kern w:val="21"/>
          <w:sz w:val="44"/>
          <w:szCs w:val="44"/>
        </w:rPr>
      </w:pPr>
    </w:p>
    <w:p>
      <w:pPr>
        <w:spacing w:line="600" w:lineRule="exact"/>
        <w:jc w:val="center"/>
        <w:rPr>
          <w:rFonts w:ascii="方正小标宋简体" w:eastAsia="方正小标宋简体"/>
          <w:sz w:val="44"/>
          <w:szCs w:val="44"/>
        </w:rPr>
      </w:pPr>
      <w:r>
        <w:rPr>
          <w:rFonts w:hint="eastAsia" w:ascii="方正小标宋简体" w:hAnsi="文星简小标宋" w:eastAsia="方正小标宋简体" w:cs="文星简小标宋"/>
          <w:kern w:val="21"/>
          <w:sz w:val="44"/>
          <w:szCs w:val="44"/>
        </w:rPr>
        <w:t>环境影响评价文件报批承诺书（样本）</w:t>
      </w:r>
    </w:p>
    <w:p>
      <w:pPr>
        <w:snapToGrid w:val="0"/>
        <w:spacing w:after="93" w:afterLines="30"/>
        <w:jc w:val="left"/>
        <w:rPr>
          <w:rFonts w:hint="eastAsia" w:ascii="仿宋_GB2312" w:eastAsia="仿宋_GB2312" w:cs="文星简小标宋"/>
        </w:rPr>
      </w:pPr>
    </w:p>
    <w:p>
      <w:pPr>
        <w:snapToGrid w:val="0"/>
        <w:jc w:val="left"/>
        <w:rPr>
          <w:rFonts w:ascii="黑体" w:hAnsi="黑体" w:eastAsia="黑体" w:cs="文星简小标宋"/>
          <w:sz w:val="21"/>
          <w:szCs w:val="21"/>
        </w:rPr>
      </w:pPr>
      <w:r>
        <w:rPr>
          <w:rFonts w:hint="eastAsia" w:ascii="黑体" w:hAnsi="黑体" w:eastAsia="黑体" w:cs="文星简小标宋"/>
          <w:sz w:val="21"/>
          <w:szCs w:val="21"/>
        </w:rPr>
        <w:t>申请单位</w:t>
      </w:r>
      <w:r>
        <w:rPr>
          <w:rFonts w:ascii="黑体" w:hAnsi="黑体" w:eastAsia="黑体" w:cs="文星简小标宋"/>
          <w:sz w:val="21"/>
          <w:szCs w:val="21"/>
        </w:rPr>
        <w:t>（</w:t>
      </w:r>
      <w:r>
        <w:rPr>
          <w:rFonts w:hint="eastAsia" w:ascii="黑体" w:hAnsi="黑体" w:eastAsia="黑体" w:cs="文星简小标宋"/>
          <w:sz w:val="21"/>
          <w:szCs w:val="21"/>
        </w:rPr>
        <w:t>盖章</w:t>
      </w:r>
      <w:r>
        <w:rPr>
          <w:rFonts w:ascii="黑体" w:hAnsi="黑体" w:eastAsia="黑体" w:cs="文星简小标宋"/>
          <w:sz w:val="21"/>
          <w:szCs w:val="21"/>
        </w:rPr>
        <w:t>）</w:t>
      </w:r>
      <w:r>
        <w:rPr>
          <w:rFonts w:hint="eastAsia" w:ascii="黑体" w:hAnsi="黑体" w:eastAsia="黑体" w:cs="文星简小标宋"/>
          <w:sz w:val="21"/>
          <w:szCs w:val="21"/>
        </w:rPr>
        <w:t>：                                           申请日期：    年  月  日</w:t>
      </w:r>
    </w:p>
    <w:tbl>
      <w:tblPr>
        <w:tblStyle w:val="3"/>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829"/>
        <w:gridCol w:w="2488"/>
        <w:gridCol w:w="146"/>
        <w:gridCol w:w="1664"/>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项目名称</w:t>
            </w:r>
          </w:p>
        </w:tc>
        <w:tc>
          <w:tcPr>
            <w:tcW w:w="7436" w:type="dxa"/>
            <w:gridSpan w:val="4"/>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项目代码</w:t>
            </w:r>
          </w:p>
        </w:tc>
        <w:tc>
          <w:tcPr>
            <w:tcW w:w="7436" w:type="dxa"/>
            <w:gridSpan w:val="4"/>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建设地点</w:t>
            </w:r>
          </w:p>
        </w:tc>
        <w:tc>
          <w:tcPr>
            <w:tcW w:w="7436" w:type="dxa"/>
            <w:gridSpan w:val="4"/>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cs="仿宋_GB2312"/>
                <w:kern w:val="0"/>
                <w:sz w:val="21"/>
                <w:szCs w:val="21"/>
              </w:rPr>
            </w:pPr>
            <w:r>
              <w:rPr>
                <w:rFonts w:hint="eastAsia" w:ascii="黑体" w:hAnsi="黑体" w:eastAsia="黑体" w:cs="仿宋_GB2312"/>
                <w:kern w:val="0"/>
                <w:sz w:val="21"/>
                <w:szCs w:val="21"/>
              </w:rPr>
              <w:t>环评</w:t>
            </w:r>
            <w:r>
              <w:rPr>
                <w:rFonts w:ascii="黑体" w:hAnsi="黑体" w:eastAsia="黑体" w:cs="仿宋_GB2312"/>
                <w:kern w:val="0"/>
                <w:sz w:val="21"/>
                <w:szCs w:val="21"/>
              </w:rPr>
              <w:t>文件类型</w:t>
            </w:r>
          </w:p>
        </w:tc>
        <w:tc>
          <w:tcPr>
            <w:tcW w:w="7436" w:type="dxa"/>
            <w:gridSpan w:val="4"/>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048" w:type="dxa"/>
            <w:gridSpan w:val="2"/>
            <w:noWrap w:val="0"/>
            <w:vAlign w:val="center"/>
          </w:tcPr>
          <w:p>
            <w:pPr>
              <w:widowControl/>
              <w:adjustRightInd w:val="0"/>
              <w:snapToGrid w:val="0"/>
              <w:spacing w:line="300" w:lineRule="exact"/>
              <w:jc w:val="center"/>
              <w:rPr>
                <w:rFonts w:hint="eastAsia" w:ascii="黑体" w:hAnsi="黑体" w:eastAsia="黑体" w:cs="仿宋_GB2312"/>
                <w:kern w:val="0"/>
                <w:sz w:val="21"/>
                <w:szCs w:val="21"/>
              </w:rPr>
            </w:pPr>
            <w:r>
              <w:rPr>
                <w:rFonts w:hint="eastAsia" w:ascii="黑体" w:hAnsi="黑体" w:eastAsia="黑体" w:cs="仿宋_GB2312"/>
                <w:kern w:val="0"/>
                <w:sz w:val="21"/>
                <w:szCs w:val="21"/>
              </w:rPr>
              <w:t>环境影响评价</w:t>
            </w:r>
          </w:p>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行业类别</w:t>
            </w:r>
          </w:p>
        </w:tc>
        <w:tc>
          <w:tcPr>
            <w:tcW w:w="2488" w:type="dxa"/>
            <w:noWrap w:val="0"/>
            <w:vAlign w:val="center"/>
          </w:tcPr>
          <w:p>
            <w:pPr>
              <w:widowControl/>
              <w:adjustRightInd w:val="0"/>
              <w:snapToGrid w:val="0"/>
              <w:spacing w:line="300" w:lineRule="exact"/>
              <w:jc w:val="center"/>
              <w:rPr>
                <w:rFonts w:ascii="黑体" w:hAnsi="黑体" w:eastAsia="黑体"/>
                <w:kern w:val="0"/>
                <w:sz w:val="21"/>
                <w:szCs w:val="21"/>
              </w:rPr>
            </w:pPr>
          </w:p>
        </w:tc>
        <w:tc>
          <w:tcPr>
            <w:tcW w:w="1810" w:type="dxa"/>
            <w:gridSpan w:val="2"/>
            <w:noWrap w:val="0"/>
            <w:vAlign w:val="center"/>
          </w:tcPr>
          <w:p>
            <w:pPr>
              <w:widowControl/>
              <w:adjustRightInd w:val="0"/>
              <w:snapToGrid w:val="0"/>
              <w:spacing w:line="300" w:lineRule="exact"/>
              <w:jc w:val="center"/>
              <w:rPr>
                <w:rFonts w:hint="eastAsia" w:ascii="黑体" w:hAnsi="黑体" w:eastAsia="黑体" w:cs="仿宋_GB2312"/>
                <w:kern w:val="0"/>
                <w:sz w:val="21"/>
                <w:szCs w:val="21"/>
              </w:rPr>
            </w:pPr>
            <w:r>
              <w:rPr>
                <w:rFonts w:hint="eastAsia" w:ascii="黑体" w:hAnsi="黑体" w:eastAsia="黑体" w:cs="仿宋_GB2312"/>
                <w:kern w:val="0"/>
                <w:sz w:val="21"/>
                <w:szCs w:val="21"/>
              </w:rPr>
              <w:t>国民经济</w:t>
            </w:r>
          </w:p>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行业类型</w:t>
            </w:r>
          </w:p>
        </w:tc>
        <w:tc>
          <w:tcPr>
            <w:tcW w:w="3138" w:type="dxa"/>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cs="仿宋_GB2312"/>
                <w:kern w:val="0"/>
                <w:sz w:val="21"/>
                <w:szCs w:val="21"/>
              </w:rPr>
            </w:pPr>
            <w:r>
              <w:rPr>
                <w:rFonts w:hint="eastAsia" w:ascii="黑体" w:hAnsi="黑体" w:eastAsia="黑体" w:cs="仿宋_GB2312"/>
                <w:kern w:val="0"/>
                <w:sz w:val="21"/>
                <w:szCs w:val="21"/>
              </w:rPr>
              <w:t>建设单位名称</w:t>
            </w:r>
          </w:p>
        </w:tc>
        <w:tc>
          <w:tcPr>
            <w:tcW w:w="7436" w:type="dxa"/>
            <w:gridSpan w:val="4"/>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kern w:val="0"/>
                <w:sz w:val="21"/>
                <w:szCs w:val="21"/>
              </w:rPr>
              <w:t>法人代表</w:t>
            </w:r>
          </w:p>
        </w:tc>
        <w:tc>
          <w:tcPr>
            <w:tcW w:w="2488" w:type="dxa"/>
            <w:noWrap w:val="0"/>
            <w:vAlign w:val="center"/>
          </w:tcPr>
          <w:p>
            <w:pPr>
              <w:widowControl/>
              <w:adjustRightInd w:val="0"/>
              <w:snapToGrid w:val="0"/>
              <w:spacing w:line="300" w:lineRule="exact"/>
              <w:jc w:val="center"/>
              <w:rPr>
                <w:rFonts w:ascii="黑体" w:hAnsi="黑体" w:eastAsia="黑体"/>
                <w:kern w:val="0"/>
                <w:sz w:val="21"/>
                <w:szCs w:val="21"/>
              </w:rPr>
            </w:pPr>
          </w:p>
        </w:tc>
        <w:tc>
          <w:tcPr>
            <w:tcW w:w="1810" w:type="dxa"/>
            <w:gridSpan w:val="2"/>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统一社会</w:t>
            </w:r>
          </w:p>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信用代码</w:t>
            </w:r>
          </w:p>
        </w:tc>
        <w:tc>
          <w:tcPr>
            <w:tcW w:w="3138" w:type="dxa"/>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048" w:type="dxa"/>
            <w:gridSpan w:val="2"/>
            <w:noWrap w:val="0"/>
            <w:vAlign w:val="center"/>
          </w:tcPr>
          <w:p>
            <w:pPr>
              <w:pStyle w:val="2"/>
              <w:adjustRightInd w:val="0"/>
              <w:snapToGrid w:val="0"/>
              <w:spacing w:before="0" w:beforeAutospacing="0" w:after="0" w:afterAutospacing="0" w:line="300" w:lineRule="exact"/>
              <w:jc w:val="center"/>
              <w:rPr>
                <w:rFonts w:ascii="黑体" w:hAnsi="黑体" w:eastAsia="黑体" w:cs="Times New Roman"/>
                <w:sz w:val="21"/>
                <w:szCs w:val="21"/>
              </w:rPr>
            </w:pPr>
            <w:r>
              <w:rPr>
                <w:rFonts w:hint="eastAsia" w:ascii="黑体" w:hAnsi="黑体" w:eastAsia="黑体" w:cs="仿宋_GB2312"/>
                <w:sz w:val="21"/>
                <w:szCs w:val="21"/>
              </w:rPr>
              <w:t>联系人</w:t>
            </w:r>
          </w:p>
        </w:tc>
        <w:tc>
          <w:tcPr>
            <w:tcW w:w="7436" w:type="dxa"/>
            <w:gridSpan w:val="4"/>
            <w:noWrap w:val="0"/>
            <w:vAlign w:val="center"/>
          </w:tcPr>
          <w:p>
            <w:pPr>
              <w:widowControl/>
              <w:adjustRightInd w:val="0"/>
              <w:snapToGrid w:val="0"/>
              <w:spacing w:line="300" w:lineRule="exact"/>
              <w:jc w:val="left"/>
              <w:rPr>
                <w:rFonts w:ascii="黑体" w:hAnsi="黑体" w:eastAsia="黑体"/>
                <w:kern w:val="0"/>
                <w:sz w:val="21"/>
                <w:szCs w:val="21"/>
              </w:rPr>
            </w:pPr>
            <w:r>
              <w:rPr>
                <w:rFonts w:hint="eastAsia" w:ascii="黑体" w:hAnsi="黑体" w:eastAsia="黑体" w:cs="仿宋_GB2312"/>
                <w:kern w:val="0"/>
                <w:sz w:val="21"/>
                <w:szCs w:val="21"/>
              </w:rPr>
              <w:t>姓名：             身份证号：</w:t>
            </w:r>
          </w:p>
          <w:p>
            <w:pPr>
              <w:widowControl/>
              <w:adjustRightInd w:val="0"/>
              <w:snapToGrid w:val="0"/>
              <w:spacing w:line="300" w:lineRule="exact"/>
              <w:jc w:val="left"/>
              <w:rPr>
                <w:rFonts w:ascii="黑体" w:hAnsi="黑体" w:eastAsia="黑体"/>
                <w:kern w:val="0"/>
                <w:sz w:val="21"/>
                <w:szCs w:val="21"/>
              </w:rPr>
            </w:pPr>
            <w:r>
              <w:rPr>
                <w:rFonts w:hint="eastAsia" w:ascii="黑体" w:hAnsi="黑体" w:eastAsia="黑体" w:cs="仿宋_GB2312"/>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环评编制技术单位名称</w:t>
            </w:r>
          </w:p>
        </w:tc>
        <w:tc>
          <w:tcPr>
            <w:tcW w:w="7436" w:type="dxa"/>
            <w:gridSpan w:val="4"/>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cs="仿宋_GB2312"/>
                <w:kern w:val="0"/>
                <w:sz w:val="21"/>
                <w:szCs w:val="21"/>
              </w:rPr>
            </w:pPr>
            <w:r>
              <w:rPr>
                <w:rFonts w:hint="eastAsia" w:ascii="黑体" w:hAnsi="黑体" w:eastAsia="黑体" w:cs="仿宋_GB2312"/>
                <w:kern w:val="0"/>
                <w:sz w:val="21"/>
                <w:szCs w:val="21"/>
              </w:rPr>
              <w:t>法人代表</w:t>
            </w:r>
          </w:p>
        </w:tc>
        <w:tc>
          <w:tcPr>
            <w:tcW w:w="2634" w:type="dxa"/>
            <w:gridSpan w:val="2"/>
            <w:noWrap w:val="0"/>
            <w:vAlign w:val="center"/>
          </w:tcPr>
          <w:p>
            <w:pPr>
              <w:widowControl/>
              <w:adjustRightInd w:val="0"/>
              <w:snapToGrid w:val="0"/>
              <w:spacing w:line="300" w:lineRule="exact"/>
              <w:jc w:val="center"/>
              <w:rPr>
                <w:rFonts w:ascii="黑体" w:hAnsi="黑体" w:eastAsia="黑体"/>
                <w:kern w:val="0"/>
                <w:sz w:val="21"/>
                <w:szCs w:val="21"/>
              </w:rPr>
            </w:pPr>
          </w:p>
        </w:tc>
        <w:tc>
          <w:tcPr>
            <w:tcW w:w="1664" w:type="dxa"/>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统一社会</w:t>
            </w:r>
          </w:p>
          <w:p>
            <w:pPr>
              <w:widowControl/>
              <w:adjustRightInd w:val="0"/>
              <w:snapToGrid w:val="0"/>
              <w:spacing w:line="300" w:lineRule="exact"/>
              <w:jc w:val="center"/>
              <w:rPr>
                <w:rFonts w:ascii="黑体" w:hAnsi="黑体" w:eastAsia="黑体" w:cs="仿宋_GB2312"/>
                <w:kern w:val="0"/>
                <w:sz w:val="21"/>
                <w:szCs w:val="21"/>
              </w:rPr>
            </w:pPr>
            <w:r>
              <w:rPr>
                <w:rFonts w:hint="eastAsia" w:ascii="黑体" w:hAnsi="黑体" w:eastAsia="黑体" w:cs="仿宋_GB2312"/>
                <w:kern w:val="0"/>
                <w:sz w:val="21"/>
                <w:szCs w:val="21"/>
              </w:rPr>
              <w:t>信用代码</w:t>
            </w:r>
          </w:p>
        </w:tc>
        <w:tc>
          <w:tcPr>
            <w:tcW w:w="3138" w:type="dxa"/>
            <w:noWrap w:val="0"/>
            <w:vAlign w:val="center"/>
          </w:tcPr>
          <w:p>
            <w:pPr>
              <w:widowControl/>
              <w:adjustRightInd w:val="0"/>
              <w:snapToGrid w:val="0"/>
              <w:spacing w:line="300" w:lineRule="exact"/>
              <w:jc w:val="cente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048" w:type="dxa"/>
            <w:gridSpan w:val="2"/>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编制主持人</w:t>
            </w:r>
          </w:p>
        </w:tc>
        <w:tc>
          <w:tcPr>
            <w:tcW w:w="7436" w:type="dxa"/>
            <w:gridSpan w:val="4"/>
            <w:noWrap w:val="0"/>
            <w:vAlign w:val="center"/>
          </w:tcPr>
          <w:p>
            <w:pPr>
              <w:widowControl/>
              <w:adjustRightInd w:val="0"/>
              <w:snapToGrid w:val="0"/>
              <w:spacing w:line="300" w:lineRule="exact"/>
              <w:jc w:val="left"/>
              <w:rPr>
                <w:rFonts w:ascii="黑体" w:hAnsi="黑体" w:eastAsia="黑体"/>
                <w:kern w:val="0"/>
                <w:sz w:val="21"/>
                <w:szCs w:val="21"/>
              </w:rPr>
            </w:pPr>
            <w:r>
              <w:rPr>
                <w:rFonts w:hint="eastAsia" w:ascii="黑体" w:hAnsi="黑体" w:eastAsia="黑体" w:cs="仿宋_GB2312"/>
                <w:kern w:val="0"/>
                <w:sz w:val="21"/>
                <w:szCs w:val="21"/>
              </w:rPr>
              <w:t>姓名：            资格证书管理号：</w:t>
            </w:r>
          </w:p>
          <w:p>
            <w:pPr>
              <w:widowControl/>
              <w:adjustRightInd w:val="0"/>
              <w:snapToGrid w:val="0"/>
              <w:spacing w:line="300" w:lineRule="exact"/>
              <w:jc w:val="left"/>
              <w:rPr>
                <w:rFonts w:ascii="黑体" w:hAnsi="黑体" w:eastAsia="黑体"/>
                <w:kern w:val="0"/>
                <w:sz w:val="21"/>
                <w:szCs w:val="21"/>
              </w:rPr>
            </w:pPr>
            <w:r>
              <w:rPr>
                <w:rFonts w:hint="eastAsia" w:ascii="黑体" w:hAnsi="黑体" w:eastAsia="黑体" w:cs="仿宋_GB2312"/>
                <w:kern w:val="0"/>
                <w:sz w:val="21"/>
                <w:szCs w:val="21"/>
              </w:rPr>
              <w:t>信用编号：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219" w:type="dxa"/>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建设单位承诺</w:t>
            </w:r>
          </w:p>
        </w:tc>
        <w:tc>
          <w:tcPr>
            <w:tcW w:w="8265" w:type="dxa"/>
            <w:gridSpan w:val="5"/>
            <w:noWrap w:val="0"/>
            <w:vAlign w:val="center"/>
          </w:tcPr>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（一）建设项目属于《</w:t>
            </w:r>
            <w:r>
              <w:rPr>
                <w:rFonts w:hint="eastAsia" w:ascii="黑体" w:hAnsi="黑体" w:eastAsia="黑体" w:cs="仿宋_GB2312"/>
                <w:kern w:val="0"/>
                <w:sz w:val="21"/>
                <w:szCs w:val="21"/>
                <w:lang w:val="en-US" w:eastAsia="zh-CN"/>
              </w:rPr>
              <w:t>淄博市</w:t>
            </w:r>
            <w:r>
              <w:rPr>
                <w:rFonts w:hint="eastAsia" w:ascii="黑体" w:hAnsi="黑体" w:eastAsia="黑体" w:cs="仿宋_GB2312"/>
                <w:kern w:val="0"/>
                <w:sz w:val="21"/>
                <w:szCs w:val="21"/>
              </w:rPr>
              <w:t>建设项目环评告知承诺制审批改革试点实施方案》确定的告知承诺适用范围，</w:t>
            </w:r>
            <w:r>
              <w:rPr>
                <w:rFonts w:ascii="黑体" w:hAnsi="黑体" w:eastAsia="黑体" w:cs="仿宋_GB2312"/>
                <w:kern w:val="0"/>
                <w:sz w:val="21"/>
                <w:szCs w:val="21"/>
              </w:rPr>
              <w:t>不位于</w:t>
            </w:r>
            <w:r>
              <w:rPr>
                <w:rFonts w:hint="eastAsia" w:ascii="黑体" w:hAnsi="黑体" w:eastAsia="黑体" w:cs="仿宋_GB2312"/>
                <w:kern w:val="21"/>
                <w:sz w:val="21"/>
                <w:szCs w:val="21"/>
              </w:rPr>
              <w:t>《建设项目环境影响评价分类管理名录》中规定</w:t>
            </w:r>
            <w:r>
              <w:rPr>
                <w:rFonts w:ascii="黑体" w:hAnsi="黑体" w:eastAsia="黑体" w:cs="仿宋_GB2312"/>
                <w:kern w:val="21"/>
                <w:sz w:val="21"/>
                <w:szCs w:val="21"/>
              </w:rPr>
              <w:t>的</w:t>
            </w:r>
            <w:r>
              <w:rPr>
                <w:rFonts w:hint="eastAsia" w:ascii="黑体" w:hAnsi="黑体" w:eastAsia="黑体" w:cs="仿宋_GB2312"/>
                <w:kern w:val="21"/>
                <w:sz w:val="21"/>
                <w:szCs w:val="21"/>
              </w:rPr>
              <w:t>环境敏感区，</w:t>
            </w:r>
            <w:r>
              <w:rPr>
                <w:rFonts w:ascii="黑体" w:hAnsi="黑体" w:eastAsia="黑体" w:cs="仿宋_GB2312"/>
                <w:kern w:val="21"/>
                <w:sz w:val="21"/>
                <w:szCs w:val="21"/>
              </w:rPr>
              <w:t>不</w:t>
            </w:r>
            <w:r>
              <w:rPr>
                <w:rFonts w:hint="eastAsia" w:ascii="黑体" w:hAnsi="黑体" w:eastAsia="黑体" w:cs="仿宋_GB2312"/>
                <w:kern w:val="21"/>
                <w:sz w:val="21"/>
                <w:szCs w:val="21"/>
              </w:rPr>
              <w:t>涉及</w:t>
            </w:r>
            <w:r>
              <w:rPr>
                <w:rFonts w:ascii="黑体" w:hAnsi="黑体" w:eastAsia="黑体" w:cs="仿宋_GB2312"/>
                <w:kern w:val="21"/>
                <w:sz w:val="21"/>
                <w:szCs w:val="21"/>
              </w:rPr>
              <w:t>区域流域</w:t>
            </w:r>
            <w:r>
              <w:rPr>
                <w:rFonts w:hint="eastAsia" w:ascii="黑体" w:hAnsi="黑体" w:eastAsia="黑体" w:cs="仿宋_GB2312"/>
                <w:kern w:val="21"/>
                <w:sz w:val="21"/>
                <w:szCs w:val="21"/>
              </w:rPr>
              <w:t>环评</w:t>
            </w:r>
            <w:r>
              <w:rPr>
                <w:rFonts w:ascii="黑体" w:hAnsi="黑体" w:eastAsia="黑体" w:cs="仿宋_GB2312"/>
                <w:kern w:val="21"/>
                <w:sz w:val="21"/>
                <w:szCs w:val="21"/>
              </w:rPr>
              <w:t>限批</w:t>
            </w:r>
            <w:r>
              <w:rPr>
                <w:rFonts w:hint="eastAsia" w:ascii="黑体" w:hAnsi="黑体" w:eastAsia="黑体" w:cs="仿宋_GB2312"/>
                <w:kern w:val="0"/>
                <w:sz w:val="21"/>
                <w:szCs w:val="21"/>
              </w:rPr>
              <w:t>。</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（二）已经知晓环评审批部门告知的全部内容。</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（三）保证申请资料和相关数据的合法性、真实性、准确性、</w:t>
            </w:r>
            <w:r>
              <w:rPr>
                <w:rFonts w:ascii="黑体" w:hAnsi="黑体" w:eastAsia="黑体" w:cs="仿宋_GB2312"/>
                <w:kern w:val="0"/>
                <w:sz w:val="21"/>
                <w:szCs w:val="21"/>
              </w:rPr>
              <w:t>完整性</w:t>
            </w:r>
            <w:r>
              <w:rPr>
                <w:rFonts w:hint="eastAsia" w:ascii="黑体" w:hAnsi="黑体" w:eastAsia="黑体" w:cs="仿宋_GB2312"/>
                <w:kern w:val="0"/>
                <w:sz w:val="21"/>
                <w:szCs w:val="21"/>
              </w:rPr>
              <w:t>，保证电子文件和纸质资料的一致性，对所提交资料和填写内容的合法性、真实性、准确性、完整性负责。</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（四）项目不存在“未批先建”等环境违法行为。所申请的</w:t>
            </w:r>
            <w:r>
              <w:rPr>
                <w:rFonts w:ascii="黑体" w:hAnsi="黑体" w:eastAsia="黑体" w:cs="仿宋_GB2312"/>
                <w:kern w:val="0"/>
                <w:sz w:val="21"/>
                <w:szCs w:val="21"/>
              </w:rPr>
              <w:t>项目</w:t>
            </w:r>
            <w:r>
              <w:rPr>
                <w:rFonts w:hint="eastAsia" w:ascii="黑体" w:hAnsi="黑体" w:eastAsia="黑体" w:cs="仿宋_GB2312"/>
                <w:kern w:val="0"/>
                <w:sz w:val="21"/>
                <w:szCs w:val="21"/>
              </w:rPr>
              <w:t>符合环境保护法律法规、</w:t>
            </w:r>
            <w:r>
              <w:rPr>
                <w:rFonts w:hint="eastAsia" w:ascii="黑体" w:hAnsi="黑体" w:eastAsia="黑体" w:cs="仿宋_GB2312"/>
                <w:sz w:val="21"/>
                <w:szCs w:val="21"/>
              </w:rPr>
              <w:t>政策文件、</w:t>
            </w:r>
            <w:r>
              <w:rPr>
                <w:rFonts w:hint="eastAsia" w:ascii="黑体" w:hAnsi="黑体" w:eastAsia="黑体" w:cs="仿宋_GB2312"/>
                <w:kern w:val="0"/>
                <w:sz w:val="21"/>
                <w:szCs w:val="21"/>
              </w:rPr>
              <w:t>标准和技术规范等要求。</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（五）项目已按照规定开展了信息公开、公众参与等工作。</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六）本单位将自觉落实环境保护主体责任，履行环境保护义务，严格执行各项环境保护标准，把环境保护工作贯穿于项目建设和运营过程。严格按照建设项目环境影响评价文件中所列的建设内容、性质、规模、地点、采用的生产工艺、污染防治措施、环境风险防范措施等进行建设和生产运营。严格执行配套的环境保护设施与主体工程同时设计、同时施工、同时投产使用的“三同时”制度。</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（七）若建设项目的性质、规模、地点、采用的生产工艺或者防治污染、防止生态破坏的措施发生重大变动，将依法重新办理相关环境影响评价手续。</w:t>
            </w:r>
          </w:p>
          <w:p>
            <w:pPr>
              <w:widowControl/>
              <w:adjustRightInd w:val="0"/>
              <w:snapToGrid w:val="0"/>
              <w:spacing w:line="300" w:lineRule="exact"/>
              <w:ind w:firstLine="420" w:firstLineChars="200"/>
              <w:rPr>
                <w:rFonts w:ascii="黑体" w:hAnsi="黑体" w:eastAsia="黑体" w:cs="仿宋_GB2312"/>
                <w:kern w:val="0"/>
                <w:sz w:val="21"/>
                <w:szCs w:val="21"/>
              </w:rPr>
            </w:pPr>
            <w:r>
              <w:rPr>
                <w:rFonts w:hint="eastAsia" w:ascii="黑体" w:hAnsi="黑体" w:eastAsia="黑体" w:cs="仿宋_GB2312"/>
                <w:kern w:val="0"/>
                <w:sz w:val="21"/>
                <w:szCs w:val="21"/>
              </w:rPr>
              <w:t>（八）项目符合</w:t>
            </w:r>
            <w:r>
              <w:rPr>
                <w:rFonts w:ascii="黑体" w:hAnsi="黑体" w:eastAsia="黑体" w:cs="仿宋_GB2312"/>
                <w:kern w:val="0"/>
                <w:sz w:val="21"/>
                <w:szCs w:val="21"/>
              </w:rPr>
              <w:t>污染物总量或重金属总量控制要求。</w:t>
            </w:r>
            <w:r>
              <w:rPr>
                <w:rFonts w:hint="eastAsia" w:ascii="黑体" w:hAnsi="黑体" w:eastAsia="黑体" w:cs="仿宋_GB2312"/>
                <w:kern w:val="0"/>
                <w:sz w:val="21"/>
                <w:szCs w:val="21"/>
              </w:rPr>
              <w:t>发生实际排污行为之前，依照法律法规及排污许可证申请与核发技术规范要求申领排污许可证；项目建成后按规定开展竣工验收，经验收合格后，方正式投入运行。</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（九）愿意承担不实承诺、违反承诺的法律责任及由此造成的损失。</w:t>
            </w:r>
          </w:p>
          <w:p>
            <w:pPr>
              <w:widowControl/>
              <w:adjustRightInd w:val="0"/>
              <w:snapToGrid w:val="0"/>
              <w:spacing w:line="300" w:lineRule="exact"/>
              <w:ind w:firstLine="420" w:firstLineChars="200"/>
              <w:rPr>
                <w:rFonts w:ascii="黑体" w:hAnsi="黑体" w:eastAsia="黑体" w:cs="仿宋_GB2312"/>
                <w:kern w:val="0"/>
                <w:sz w:val="21"/>
                <w:szCs w:val="21"/>
              </w:rPr>
            </w:pPr>
            <w:r>
              <w:rPr>
                <w:rFonts w:hint="eastAsia" w:ascii="黑体" w:hAnsi="黑体" w:eastAsia="黑体" w:cs="仿宋_GB2312"/>
                <w:kern w:val="0"/>
                <w:sz w:val="21"/>
                <w:szCs w:val="21"/>
              </w:rPr>
              <w:t>（十）本单位已对环评编制单位编制的环境影响评价文件进行审查，提交的环境影响评价文件公示版不涉及国家秘密、商业秘密等内容，并认可环境影响评价文件中的环境影响评价结论；若因弄虚作假、不落实承诺内容或环境影响评价文件存在重大质量问题等情形，导致行政许可被撤销，本单位自愿承担相关法律责任和经济损失。</w:t>
            </w:r>
          </w:p>
          <w:p>
            <w:pPr>
              <w:widowControl/>
              <w:adjustRightInd w:val="0"/>
              <w:snapToGrid w:val="0"/>
              <w:spacing w:line="300" w:lineRule="exact"/>
              <w:ind w:firstLine="420" w:firstLineChars="200"/>
              <w:rPr>
                <w:rFonts w:ascii="黑体" w:hAnsi="黑体" w:eastAsia="黑体" w:cs="仿宋_GB2312"/>
                <w:kern w:val="0"/>
                <w:sz w:val="21"/>
                <w:szCs w:val="21"/>
              </w:rPr>
            </w:pPr>
            <w:r>
              <w:rPr>
                <w:rFonts w:hint="eastAsia" w:ascii="黑体" w:hAnsi="黑体" w:eastAsia="黑体" w:cs="仿宋_GB2312"/>
                <w:kern w:val="0"/>
                <w:sz w:val="21"/>
                <w:szCs w:val="21"/>
              </w:rPr>
              <w:t>（十一）所作承诺是我单位真实意思的表示</w:t>
            </w:r>
            <w:r>
              <w:rPr>
                <w:rFonts w:ascii="黑体" w:hAnsi="黑体" w:eastAsia="黑体" w:cs="仿宋_GB2312"/>
                <w:kern w:val="0"/>
                <w:sz w:val="21"/>
                <w:szCs w:val="21"/>
              </w:rPr>
              <w:t>。</w:t>
            </w:r>
          </w:p>
          <w:p>
            <w:pPr>
              <w:widowControl/>
              <w:adjustRightInd w:val="0"/>
              <w:snapToGrid w:val="0"/>
              <w:spacing w:line="300" w:lineRule="exact"/>
              <w:ind w:firstLine="420" w:firstLineChars="200"/>
              <w:rPr>
                <w:rFonts w:ascii="黑体" w:hAnsi="黑体" w:eastAsia="黑体"/>
                <w:kern w:val="0"/>
                <w:sz w:val="21"/>
                <w:szCs w:val="21"/>
              </w:rPr>
            </w:pPr>
          </w:p>
          <w:p>
            <w:pPr>
              <w:widowControl/>
              <w:adjustRightInd w:val="0"/>
              <w:snapToGrid w:val="0"/>
              <w:spacing w:line="300" w:lineRule="exact"/>
              <w:rPr>
                <w:rFonts w:ascii="黑体" w:hAnsi="黑体" w:eastAsia="黑体"/>
                <w:kern w:val="0"/>
                <w:sz w:val="21"/>
                <w:szCs w:val="21"/>
              </w:rPr>
            </w:pPr>
            <w:r>
              <w:rPr>
                <w:rFonts w:hint="eastAsia" w:ascii="黑体" w:hAnsi="黑体" w:eastAsia="黑体" w:cs="仿宋_GB2312"/>
                <w:kern w:val="0"/>
                <w:sz w:val="21"/>
                <w:szCs w:val="21"/>
              </w:rPr>
              <w:t xml:space="preserve">建设单位（盖章）：        </w:t>
            </w:r>
            <w:r>
              <w:rPr>
                <w:rFonts w:hint="eastAsia" w:ascii="黑体" w:hAnsi="黑体" w:eastAsia="黑体" w:cs="仿宋_GB2312"/>
                <w:sz w:val="21"/>
                <w:szCs w:val="21"/>
              </w:rPr>
              <w:t>法定代表人（签章）：</w:t>
            </w:r>
          </w:p>
          <w:p>
            <w:pPr>
              <w:widowControl/>
              <w:adjustRightInd w:val="0"/>
              <w:snapToGrid w:val="0"/>
              <w:spacing w:line="300" w:lineRule="exact"/>
              <w:rPr>
                <w:rFonts w:ascii="黑体" w:hAnsi="黑体" w:eastAsia="黑体"/>
                <w:kern w:val="0"/>
                <w:sz w:val="21"/>
                <w:szCs w:val="21"/>
              </w:rPr>
            </w:pPr>
          </w:p>
          <w:p>
            <w:pPr>
              <w:widowControl/>
              <w:adjustRightInd w:val="0"/>
              <w:snapToGrid w:val="0"/>
              <w:spacing w:line="300" w:lineRule="exact"/>
              <w:rPr>
                <w:rFonts w:ascii="黑体" w:hAnsi="黑体" w:eastAsia="黑体"/>
                <w:kern w:val="0"/>
                <w:sz w:val="21"/>
                <w:szCs w:val="21"/>
              </w:rPr>
            </w:pPr>
            <w:r>
              <w:rPr>
                <w:rFonts w:hint="eastAsia" w:ascii="黑体" w:hAnsi="黑体" w:eastAsia="黑体" w:cs="仿宋_GB2312"/>
                <w:kern w:val="0"/>
                <w:sz w:val="21"/>
                <w:szCs w:val="21"/>
              </w:rPr>
              <w:t>申请承诺日期：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1219" w:type="dxa"/>
            <w:noWrap w:val="0"/>
            <w:vAlign w:val="center"/>
          </w:tcPr>
          <w:p>
            <w:pPr>
              <w:widowControl/>
              <w:adjustRightInd w:val="0"/>
              <w:snapToGrid w:val="0"/>
              <w:spacing w:line="300" w:lineRule="exact"/>
              <w:jc w:val="center"/>
              <w:rPr>
                <w:rFonts w:ascii="黑体" w:hAnsi="黑体" w:eastAsia="黑体"/>
                <w:kern w:val="0"/>
                <w:sz w:val="21"/>
                <w:szCs w:val="21"/>
              </w:rPr>
            </w:pPr>
            <w:r>
              <w:rPr>
                <w:rFonts w:hint="eastAsia" w:ascii="黑体" w:hAnsi="黑体" w:eastAsia="黑体" w:cs="仿宋_GB2312"/>
                <w:kern w:val="0"/>
                <w:sz w:val="21"/>
                <w:szCs w:val="21"/>
              </w:rPr>
              <w:t>环评编制技术单位承诺</w:t>
            </w:r>
          </w:p>
        </w:tc>
        <w:tc>
          <w:tcPr>
            <w:tcW w:w="8265" w:type="dxa"/>
            <w:gridSpan w:val="5"/>
            <w:noWrap w:val="0"/>
            <w:vAlign w:val="center"/>
          </w:tcPr>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（一）本单位严格按照各项法律、法规、规章以及标准、技术导则的规定，接受</w:t>
            </w:r>
            <w:r>
              <w:rPr>
                <w:rFonts w:ascii="黑体" w:hAnsi="黑体" w:eastAsia="黑体" w:cs="仿宋_GB2312"/>
                <w:kern w:val="0"/>
                <w:sz w:val="21"/>
                <w:szCs w:val="21"/>
              </w:rPr>
              <w:t>***</w:t>
            </w:r>
            <w:r>
              <w:rPr>
                <w:rFonts w:hint="eastAsia" w:ascii="黑体" w:hAnsi="黑体" w:eastAsia="黑体" w:cs="仿宋_GB2312"/>
                <w:kern w:val="0"/>
                <w:sz w:val="21"/>
                <w:szCs w:val="21"/>
              </w:rPr>
              <w:t>单位的委托，依法开展</w:t>
            </w:r>
            <w:r>
              <w:rPr>
                <w:rFonts w:ascii="黑体" w:hAnsi="黑体" w:eastAsia="黑体" w:cs="仿宋_GB2312"/>
                <w:kern w:val="0"/>
                <w:sz w:val="21"/>
                <w:szCs w:val="21"/>
              </w:rPr>
              <w:t>***</w:t>
            </w:r>
            <w:r>
              <w:rPr>
                <w:rFonts w:hint="eastAsia" w:ascii="黑体" w:hAnsi="黑体" w:eastAsia="黑体" w:cs="仿宋_GB2312"/>
                <w:kern w:val="0"/>
                <w:sz w:val="21"/>
                <w:szCs w:val="21"/>
              </w:rPr>
              <w:t>项目环境影响评价工作，并按照规范要求编制了《</w:t>
            </w:r>
            <w:r>
              <w:rPr>
                <w:rFonts w:ascii="黑体" w:hAnsi="黑体" w:eastAsia="黑体" w:cs="仿宋_GB2312"/>
                <w:kern w:val="0"/>
                <w:sz w:val="21"/>
                <w:szCs w:val="21"/>
              </w:rPr>
              <w:t>***</w:t>
            </w:r>
            <w:r>
              <w:rPr>
                <w:rFonts w:hint="eastAsia" w:ascii="黑体" w:hAnsi="黑体" w:eastAsia="黑体" w:cs="仿宋_GB2312"/>
                <w:kern w:val="0"/>
                <w:sz w:val="21"/>
                <w:szCs w:val="21"/>
              </w:rPr>
              <w:t>项目环境影响评价报告书（表）》。</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（二）本单位已经知晓环评审批部门告知的全部内容，本项目符合实施环评告知承诺的条件。</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三）本单位基于独立、专业、客观、公正的工作态度，对项目建设可能造成的环境影响进行评价，并按照有关要求，提出切实可行的生态环境保护对策和措施建议，对建设项目环境影响评价文件内容和所作出的环境影响评价结论承担相应责任。</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sz w:val="21"/>
                <w:szCs w:val="21"/>
              </w:rPr>
              <w:t>（四）本</w:t>
            </w:r>
            <w:r>
              <w:rPr>
                <w:rFonts w:hint="eastAsia" w:ascii="黑体" w:hAnsi="黑体" w:eastAsia="黑体" w:cs="仿宋_GB2312"/>
                <w:kern w:val="0"/>
                <w:sz w:val="21"/>
                <w:szCs w:val="21"/>
              </w:rPr>
              <w:t>单位及有关</w:t>
            </w:r>
            <w:r>
              <w:rPr>
                <w:rFonts w:hint="eastAsia" w:ascii="黑体" w:hAnsi="黑体" w:eastAsia="黑体" w:cs="仿宋_GB2312"/>
                <w:sz w:val="21"/>
                <w:szCs w:val="21"/>
              </w:rPr>
              <w:t>编制人员，环境影响评价文件的编制规范性</w:t>
            </w:r>
            <w:r>
              <w:rPr>
                <w:rFonts w:hint="eastAsia" w:ascii="黑体" w:hAnsi="黑体" w:eastAsia="黑体" w:cs="仿宋_GB2312"/>
                <w:kern w:val="0"/>
                <w:sz w:val="21"/>
                <w:szCs w:val="21"/>
              </w:rPr>
              <w:t>、编制质量，</w:t>
            </w:r>
            <w:r>
              <w:rPr>
                <w:rFonts w:hint="eastAsia" w:ascii="黑体" w:hAnsi="黑体" w:eastAsia="黑体" w:cs="仿宋_GB2312"/>
                <w:sz w:val="21"/>
                <w:szCs w:val="21"/>
              </w:rPr>
              <w:t>符合</w:t>
            </w:r>
            <w:r>
              <w:rPr>
                <w:rFonts w:hint="eastAsia" w:ascii="黑体" w:hAnsi="黑体" w:eastAsia="黑体" w:cs="仿宋_GB2312"/>
                <w:kern w:val="0"/>
                <w:sz w:val="21"/>
                <w:szCs w:val="21"/>
              </w:rPr>
              <w:t>《建设项目环境影响报告书（表）编制监督管理办法》</w:t>
            </w:r>
            <w:r>
              <w:rPr>
                <w:rFonts w:hint="eastAsia" w:ascii="黑体" w:hAnsi="黑体" w:eastAsia="黑体" w:cs="仿宋_GB2312"/>
                <w:sz w:val="21"/>
                <w:szCs w:val="21"/>
              </w:rPr>
              <w:t>规定要求和受理审批的条件。</w:t>
            </w:r>
          </w:p>
          <w:p>
            <w:pPr>
              <w:widowControl/>
              <w:adjustRightInd w:val="0"/>
              <w:snapToGrid w:val="0"/>
              <w:spacing w:line="300" w:lineRule="exact"/>
              <w:ind w:firstLine="420" w:firstLineChars="200"/>
              <w:rPr>
                <w:rFonts w:ascii="黑体" w:hAnsi="黑体" w:eastAsia="黑体"/>
                <w:kern w:val="0"/>
                <w:sz w:val="21"/>
                <w:szCs w:val="21"/>
              </w:rPr>
            </w:pPr>
            <w:r>
              <w:rPr>
                <w:rFonts w:hint="eastAsia" w:ascii="黑体" w:hAnsi="黑体" w:eastAsia="黑体" w:cs="仿宋_GB2312"/>
                <w:kern w:val="0"/>
                <w:sz w:val="21"/>
                <w:szCs w:val="21"/>
              </w:rPr>
              <w:t>（五）本单位为该环境影响评价文件负责，若存在违法违规和失信行为，自愿接受通报批评、处罚和信用惩戒。</w:t>
            </w:r>
          </w:p>
          <w:p>
            <w:pPr>
              <w:widowControl/>
              <w:adjustRightInd w:val="0"/>
              <w:snapToGrid w:val="0"/>
              <w:spacing w:line="300" w:lineRule="exact"/>
              <w:rPr>
                <w:rFonts w:ascii="黑体" w:hAnsi="黑体" w:eastAsia="黑体"/>
                <w:kern w:val="0"/>
                <w:sz w:val="21"/>
                <w:szCs w:val="21"/>
              </w:rPr>
            </w:pPr>
          </w:p>
          <w:p>
            <w:pPr>
              <w:widowControl/>
              <w:adjustRightInd w:val="0"/>
              <w:snapToGrid w:val="0"/>
              <w:spacing w:line="300" w:lineRule="exact"/>
              <w:rPr>
                <w:rFonts w:ascii="黑体" w:hAnsi="黑体" w:eastAsia="黑体"/>
                <w:kern w:val="0"/>
                <w:sz w:val="21"/>
                <w:szCs w:val="21"/>
              </w:rPr>
            </w:pPr>
            <w:r>
              <w:rPr>
                <w:rFonts w:hint="eastAsia" w:ascii="黑体" w:hAnsi="黑体" w:eastAsia="黑体" w:cs="仿宋_GB2312"/>
                <w:kern w:val="0"/>
                <w:sz w:val="21"/>
                <w:szCs w:val="21"/>
              </w:rPr>
              <w:t>技术单位（盖章）：       编制主持人（签字）：</w:t>
            </w:r>
          </w:p>
          <w:p>
            <w:pPr>
              <w:widowControl/>
              <w:adjustRightInd w:val="0"/>
              <w:snapToGrid w:val="0"/>
              <w:spacing w:line="300" w:lineRule="exact"/>
              <w:rPr>
                <w:rFonts w:ascii="黑体" w:hAnsi="黑体" w:eastAsia="黑体"/>
                <w:kern w:val="0"/>
                <w:sz w:val="21"/>
                <w:szCs w:val="21"/>
              </w:rPr>
            </w:pPr>
          </w:p>
          <w:p>
            <w:pPr>
              <w:widowControl/>
              <w:adjustRightInd w:val="0"/>
              <w:snapToGrid w:val="0"/>
              <w:spacing w:line="300" w:lineRule="exact"/>
              <w:rPr>
                <w:rFonts w:ascii="黑体" w:hAnsi="黑体" w:eastAsia="黑体"/>
                <w:kern w:val="0"/>
                <w:sz w:val="21"/>
                <w:szCs w:val="21"/>
              </w:rPr>
            </w:pPr>
            <w:r>
              <w:rPr>
                <w:rFonts w:hint="eastAsia" w:ascii="黑体" w:hAnsi="黑体" w:eastAsia="黑体" w:cs="仿宋_GB2312"/>
                <w:kern w:val="0"/>
                <w:sz w:val="21"/>
                <w:szCs w:val="21"/>
              </w:rPr>
              <w:t>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484" w:type="dxa"/>
            <w:gridSpan w:val="6"/>
            <w:noWrap w:val="0"/>
            <w:vAlign w:val="center"/>
          </w:tcPr>
          <w:p>
            <w:pPr>
              <w:widowControl/>
              <w:adjustRightInd w:val="0"/>
              <w:snapToGrid w:val="0"/>
              <w:spacing w:line="300" w:lineRule="exact"/>
              <w:jc w:val="left"/>
              <w:rPr>
                <w:rFonts w:ascii="黑体" w:hAnsi="黑体" w:eastAsia="黑体" w:cs="仿宋_GB2312"/>
                <w:kern w:val="0"/>
                <w:sz w:val="21"/>
                <w:szCs w:val="21"/>
              </w:rPr>
            </w:pPr>
            <w:r>
              <w:rPr>
                <w:rFonts w:hint="eastAsia" w:ascii="黑体" w:hAnsi="黑体" w:eastAsia="黑体" w:cs="黑体"/>
                <w:kern w:val="0"/>
                <w:sz w:val="21"/>
                <w:szCs w:val="21"/>
              </w:rPr>
              <w:t>备注：</w:t>
            </w:r>
            <w:r>
              <w:rPr>
                <w:rFonts w:hint="eastAsia" w:ascii="黑体" w:hAnsi="黑体" w:eastAsia="黑体" w:cs="仿宋_GB2312"/>
                <w:kern w:val="0"/>
                <w:sz w:val="21"/>
                <w:szCs w:val="21"/>
              </w:rPr>
              <w:t>本承诺书一式3份，环评审批部门、建设单位、环评编制技术单位各</w:t>
            </w:r>
            <w:r>
              <w:rPr>
                <w:rFonts w:ascii="黑体" w:hAnsi="黑体" w:eastAsia="黑体" w:cs="仿宋_GB2312"/>
                <w:kern w:val="0"/>
                <w:sz w:val="21"/>
                <w:szCs w:val="21"/>
              </w:rPr>
              <w:t>1</w:t>
            </w:r>
            <w:r>
              <w:rPr>
                <w:rFonts w:hint="eastAsia" w:ascii="黑体" w:hAnsi="黑体" w:eastAsia="黑体" w:cs="仿宋_GB2312"/>
                <w:kern w:val="0"/>
                <w:sz w:val="21"/>
                <w:szCs w:val="21"/>
              </w:rPr>
              <w:t>份。</w:t>
            </w:r>
          </w:p>
        </w:tc>
      </w:tr>
    </w:tbl>
    <w:p>
      <w:pPr>
        <w:widowControl/>
        <w:adjustRightInd w:val="0"/>
        <w:snapToGrid w:val="0"/>
        <w:spacing w:line="520" w:lineRule="exact"/>
        <w:jc w:val="left"/>
        <w:rPr>
          <w:rFonts w:ascii="黑体" w:hAnsi="黑体" w:eastAsia="黑体"/>
          <w:kern w:val="0"/>
          <w:sz w:val="28"/>
          <w:szCs w:val="28"/>
        </w:rPr>
      </w:pPr>
      <w:r>
        <w:rPr>
          <w:rFonts w:hint="eastAsia" w:ascii="黑体" w:hAnsi="黑体" w:eastAsia="黑体" w:cs="黑体"/>
          <w:kern w:val="0"/>
          <w:sz w:val="28"/>
          <w:szCs w:val="28"/>
        </w:rPr>
        <w:t>填写说明：</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1.项目名称：必须按照经济部门核定（核准或备案）的名称进行填写，完整、准确，不得随意更换。</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2.项目代码：填写在投资项目审批监管平台进行项目登记并获取的项目代码。</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3.建设地点：拟建项目的实际地点，工业项目具体到门牌号（或地块名称），线性工程准确填写项目起止。</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4.环境影响评价行业类别：指本项目参照《建设项目环境影响评价分类管理名录》规定所对应类别，例如“69.通用设备制造及维修—其他（仅组装的除外）”。</w:t>
      </w:r>
    </w:p>
    <w:p>
      <w:pPr>
        <w:spacing w:line="300" w:lineRule="exact"/>
        <w:ind w:firstLine="420" w:firstLineChars="200"/>
        <w:rPr>
          <w:rFonts w:ascii="黑体" w:hAnsi="黑体" w:eastAsia="黑体"/>
          <w:kern w:val="0"/>
          <w:sz w:val="21"/>
          <w:szCs w:val="21"/>
        </w:rPr>
      </w:pPr>
      <w:r>
        <w:rPr>
          <w:rFonts w:ascii="黑体" w:hAnsi="黑体" w:eastAsia="黑体"/>
          <w:kern w:val="0"/>
          <w:sz w:val="21"/>
          <w:szCs w:val="21"/>
        </w:rPr>
        <w:t>5.建设单位：完整准确填写建设单位名称，必须与单位设立登记机关登记的一致。</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6.建设单位统一社会信用代码：完整准确填写建设单位统一社会信用代码，必须与单位设立登记机关登记的一致。</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7.环评编制技术单位：承担本项目环境影响评价文件工作的技术单位，应当准确、完整填写技术单位的名称。</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8.环评编制技术单位统一社会信用代码：完整准确填写环评编制技术单位统一社会信用代码，必须与单位设立登记机关登记的一致。</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9.编制主持人资格证书管理号：指具体承担主持编制本项目环境影响评价文件人员取得的环境影响评价工程师职业资格证书的编号；信用编号：编制人员在生态环境部信用平台形成的信用编号。</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10.建设单位承诺：为格式文本，原则上不得修改，建设单位若有修改应在报批时书面说明。</w:t>
      </w:r>
    </w:p>
    <w:p>
      <w:pPr>
        <w:widowControl/>
        <w:spacing w:line="300" w:lineRule="exact"/>
        <w:ind w:firstLine="420" w:firstLineChars="200"/>
        <w:rPr>
          <w:rFonts w:ascii="黑体" w:hAnsi="黑体" w:eastAsia="黑体"/>
          <w:kern w:val="0"/>
          <w:sz w:val="21"/>
          <w:szCs w:val="21"/>
        </w:rPr>
      </w:pPr>
      <w:r>
        <w:rPr>
          <w:rFonts w:ascii="黑体" w:hAnsi="黑体" w:eastAsia="黑体"/>
          <w:kern w:val="0"/>
          <w:sz w:val="21"/>
          <w:szCs w:val="21"/>
        </w:rPr>
        <w:t>11.环评编制技术单位承诺：为格式文本，原则上不得修改，技术单位若有修改应在报批时书面说明。</w:t>
      </w:r>
    </w:p>
    <w:p>
      <w:pPr>
        <w:spacing w:line="600" w:lineRule="exact"/>
        <w:ind w:firstLine="420" w:firstLineChars="200"/>
        <w:rPr>
          <w:rFonts w:ascii="仿宋_GB2312" w:eastAsia="仿宋_GB2312"/>
        </w:rPr>
      </w:pPr>
    </w:p>
    <w:p>
      <w:pPr>
        <w:spacing w:line="600" w:lineRule="exact"/>
        <w:ind w:firstLine="420" w:firstLineChars="200"/>
        <w:rPr>
          <w:rFonts w:ascii="仿宋_GB2312" w:eastAsia="仿宋_GB2312"/>
        </w:rPr>
        <w:sectPr>
          <w:pgSz w:w="11906" w:h="16838"/>
          <w:pgMar w:top="1701" w:right="1474" w:bottom="1701" w:left="1588" w:header="851" w:footer="1418" w:gutter="0"/>
          <w:pgNumType w:fmt="decimal"/>
          <w:cols w:space="720"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caps w:val="0"/>
          <w:color w:val="3D3D3D"/>
          <w:spacing w:val="0"/>
          <w:sz w:val="44"/>
          <w:szCs w:val="44"/>
          <w:u w:val="none"/>
        </w:rPr>
      </w:pPr>
      <w:r>
        <w:rPr>
          <w:rFonts w:hint="eastAsia" w:ascii="方正小标宋简体" w:hAnsi="方正小标宋简体" w:eastAsia="方正小标宋简体" w:cs="方正小标宋简体"/>
          <w:i w:val="0"/>
          <w:caps w:val="0"/>
          <w:color w:val="3D3D3D"/>
          <w:spacing w:val="0"/>
          <w:sz w:val="44"/>
          <w:szCs w:val="44"/>
          <w:u w:val="none"/>
        </w:rPr>
        <w:t>建设项目环境影响评价报告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caps w:val="0"/>
          <w:color w:val="3D3D3D"/>
          <w:spacing w:val="0"/>
          <w:sz w:val="44"/>
          <w:szCs w:val="44"/>
          <w:u w:val="none"/>
          <w:lang w:eastAsia="zh-CN"/>
        </w:rPr>
      </w:pPr>
      <w:r>
        <w:rPr>
          <w:rFonts w:hint="eastAsia" w:ascii="方正小标宋简体" w:hAnsi="方正小标宋简体" w:eastAsia="方正小标宋简体" w:cs="方正小标宋简体"/>
          <w:i w:val="0"/>
          <w:caps w:val="0"/>
          <w:color w:val="3D3D3D"/>
          <w:spacing w:val="0"/>
          <w:sz w:val="44"/>
          <w:szCs w:val="44"/>
          <w:u w:val="none"/>
        </w:rPr>
        <w:t>容缺受理审批</w:t>
      </w:r>
      <w:r>
        <w:rPr>
          <w:rFonts w:hint="eastAsia" w:ascii="方正小标宋简体" w:hAnsi="方正小标宋简体" w:eastAsia="方正小标宋简体" w:cs="方正小标宋简体"/>
          <w:i w:val="0"/>
          <w:caps w:val="0"/>
          <w:color w:val="3D3D3D"/>
          <w:spacing w:val="0"/>
          <w:sz w:val="44"/>
          <w:szCs w:val="44"/>
          <w:u w:val="none"/>
          <w:lang w:eastAsia="zh-CN"/>
        </w:rPr>
        <w:t>明白纸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0" w:firstLineChars="200"/>
        <w:jc w:val="left"/>
        <w:rPr>
          <w:rFonts w:hint="eastAsia" w:ascii="仿宋" w:hAnsi="仿宋" w:eastAsia="仿宋" w:cs="仿宋"/>
          <w:i w:val="0"/>
          <w:caps w:val="0"/>
          <w:color w:val="3D3D3D"/>
          <w:spacing w:val="0"/>
          <w:sz w:val="31"/>
          <w:szCs w:val="31"/>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黑体" w:hAnsi="黑体" w:eastAsia="黑体" w:cs="黑体"/>
          <w:i w:val="0"/>
          <w:caps w:val="0"/>
          <w:color w:val="3D3D3D"/>
          <w:spacing w:val="0"/>
          <w:sz w:val="22"/>
          <w:szCs w:val="22"/>
          <w:u w:val="none"/>
        </w:rPr>
      </w:pPr>
      <w:r>
        <w:rPr>
          <w:rFonts w:hint="eastAsia" w:ascii="黑体" w:hAnsi="黑体" w:eastAsia="黑体" w:cs="黑体"/>
          <w:i w:val="0"/>
          <w:caps w:val="0"/>
          <w:color w:val="3D3D3D"/>
          <w:spacing w:val="0"/>
          <w:sz w:val="31"/>
          <w:szCs w:val="31"/>
          <w:u w:val="none"/>
          <w:bdr w:val="none" w:color="auto" w:sz="0" w:space="0"/>
        </w:rPr>
        <w:t>一、容缺受理有关要求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精简环评报告受理要件，确定</w:t>
      </w:r>
      <w:r>
        <w:rPr>
          <w:rFonts w:hint="eastAsia" w:ascii="仿宋" w:hAnsi="仿宋" w:eastAsia="仿宋" w:cs="仿宋"/>
          <w:b/>
          <w:bCs/>
          <w:i w:val="0"/>
          <w:caps w:val="0"/>
          <w:color w:val="3D3D3D"/>
          <w:spacing w:val="0"/>
          <w:sz w:val="31"/>
          <w:szCs w:val="31"/>
          <w:u w:val="none"/>
          <w:bdr w:val="none" w:color="auto" w:sz="0" w:space="0"/>
        </w:rPr>
        <w:t>环评报告、信息公开承诺及公参报告（报告书项目）</w:t>
      </w:r>
      <w:r>
        <w:rPr>
          <w:rFonts w:hint="eastAsia" w:ascii="仿宋" w:hAnsi="仿宋" w:eastAsia="仿宋" w:cs="仿宋"/>
          <w:i w:val="0"/>
          <w:caps w:val="0"/>
          <w:color w:val="3D3D3D"/>
          <w:spacing w:val="0"/>
          <w:sz w:val="31"/>
          <w:szCs w:val="31"/>
          <w:u w:val="none"/>
          <w:bdr w:val="none" w:color="auto" w:sz="0" w:space="0"/>
        </w:rPr>
        <w:t>为受理必要件。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15" w:firstLineChars="100"/>
        <w:jc w:val="left"/>
        <w:rPr>
          <w:rFonts w:hint="eastAsia" w:ascii="微软雅黑" w:hAnsi="微软雅黑" w:eastAsia="微软雅黑" w:cs="微软雅黑"/>
          <w:i w:val="0"/>
          <w:caps w:val="0"/>
          <w:color w:val="3D3D3D"/>
          <w:spacing w:val="0"/>
          <w:sz w:val="22"/>
          <w:szCs w:val="22"/>
          <w:u w:val="none"/>
        </w:rPr>
      </w:pPr>
      <w:r>
        <w:rPr>
          <w:rFonts w:hint="eastAsia" w:ascii="楷体" w:hAnsi="楷体" w:eastAsia="楷体" w:cs="楷体"/>
          <w:i w:val="0"/>
          <w:caps w:val="0"/>
          <w:color w:val="3D3D3D"/>
          <w:spacing w:val="0"/>
          <w:sz w:val="31"/>
          <w:szCs w:val="31"/>
          <w:u w:val="none"/>
          <w:bdr w:val="none" w:color="auto" w:sz="0" w:space="0"/>
        </w:rPr>
        <w:t>（一）对纸质版材料实施容缺受理</w:t>
      </w:r>
      <w:r>
        <w:rPr>
          <w:rFonts w:hint="eastAsia" w:ascii="仿宋" w:hAnsi="仿宋" w:eastAsia="仿宋" w:cs="仿宋"/>
          <w:i w:val="0"/>
          <w:caps w:val="0"/>
          <w:color w:val="3D3D3D"/>
          <w:spacing w:val="0"/>
          <w:sz w:val="31"/>
          <w:szCs w:val="31"/>
          <w:u w:val="none"/>
          <w:bdr w:val="none" w:color="auto" w:sz="0" w:space="0"/>
        </w:rPr>
        <w:t>。在前期鼓励建设单位通过快递邮寄方式提供纸质受理材料的基础上，建设单位可通过电子邮件提供受理公示所需材料。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firstLineChars="100"/>
        <w:jc w:val="left"/>
        <w:rPr>
          <w:rFonts w:hint="eastAsia" w:ascii="微软雅黑" w:hAnsi="微软雅黑" w:eastAsia="微软雅黑" w:cs="微软雅黑"/>
          <w:i w:val="0"/>
          <w:caps w:val="0"/>
          <w:color w:val="3D3D3D"/>
          <w:spacing w:val="0"/>
          <w:sz w:val="22"/>
          <w:szCs w:val="22"/>
          <w:u w:val="none"/>
        </w:rPr>
      </w:pPr>
      <w:r>
        <w:rPr>
          <w:rFonts w:hint="eastAsia" w:ascii="楷体" w:hAnsi="楷体" w:eastAsia="楷体" w:cs="楷体"/>
          <w:i w:val="0"/>
          <w:caps w:val="0"/>
          <w:color w:val="3D3D3D"/>
          <w:spacing w:val="0"/>
          <w:sz w:val="31"/>
          <w:szCs w:val="31"/>
          <w:u w:val="none"/>
          <w:bdr w:val="none" w:color="auto" w:sz="0" w:space="0"/>
        </w:rPr>
        <w:t>（二）对污染物总量指标确认意见实施容缺受理</w:t>
      </w:r>
      <w:r>
        <w:rPr>
          <w:rFonts w:hint="eastAsia" w:ascii="仿宋" w:hAnsi="仿宋" w:eastAsia="仿宋" w:cs="仿宋"/>
          <w:i w:val="0"/>
          <w:caps w:val="0"/>
          <w:color w:val="3D3D3D"/>
          <w:spacing w:val="0"/>
          <w:sz w:val="31"/>
          <w:szCs w:val="31"/>
          <w:u w:val="none"/>
          <w:bdr w:val="none" w:color="auto" w:sz="0" w:space="0"/>
        </w:rPr>
        <w:t>。对涉及主要污染物及重金属污染物排放的建设项目，实施总量指标确认意见容缺受理。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firstLineChars="100"/>
        <w:jc w:val="left"/>
        <w:rPr>
          <w:rFonts w:hint="eastAsia" w:ascii="微软雅黑" w:hAnsi="微软雅黑" w:eastAsia="微软雅黑" w:cs="微软雅黑"/>
          <w:i w:val="0"/>
          <w:caps w:val="0"/>
          <w:color w:val="3D3D3D"/>
          <w:spacing w:val="0"/>
          <w:sz w:val="22"/>
          <w:szCs w:val="22"/>
          <w:u w:val="none"/>
        </w:rPr>
      </w:pPr>
      <w:r>
        <w:rPr>
          <w:rFonts w:hint="eastAsia" w:ascii="楷体" w:hAnsi="楷体" w:eastAsia="楷体" w:cs="楷体"/>
          <w:i w:val="0"/>
          <w:caps w:val="0"/>
          <w:color w:val="3D3D3D"/>
          <w:spacing w:val="0"/>
          <w:sz w:val="31"/>
          <w:szCs w:val="31"/>
          <w:u w:val="none"/>
          <w:bdr w:val="none" w:color="auto" w:sz="0" w:space="0"/>
        </w:rPr>
        <w:t>（三）对编制报告表的建设项目实施区县初审意见容缺受理。</w:t>
      </w:r>
      <w:r>
        <w:rPr>
          <w:rFonts w:hint="eastAsia" w:ascii="仿宋" w:hAnsi="仿宋" w:eastAsia="仿宋" w:cs="仿宋"/>
          <w:i w:val="0"/>
          <w:caps w:val="0"/>
          <w:color w:val="3D3D3D"/>
          <w:spacing w:val="0"/>
          <w:sz w:val="31"/>
          <w:szCs w:val="31"/>
          <w:u w:val="none"/>
          <w:bdr w:val="none" w:color="auto" w:sz="0" w:space="0"/>
        </w:rPr>
        <w:t>该类项目由市局受理转发涉及区县分局，由相关区县分局及时提交初审意见，不得由建设单位跑腿提供。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黑体" w:hAnsi="黑体" w:eastAsia="黑体" w:cs="黑体"/>
          <w:i w:val="0"/>
          <w:caps w:val="0"/>
          <w:color w:val="3D3D3D"/>
          <w:spacing w:val="0"/>
          <w:sz w:val="31"/>
          <w:szCs w:val="31"/>
          <w:u w:val="none"/>
          <w:bdr w:val="none" w:color="auto" w:sz="0" w:space="0"/>
        </w:rPr>
        <w:t>二、容缺审批有关要求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仿宋" w:hAnsi="仿宋" w:eastAsia="仿宋" w:cs="仿宋"/>
          <w:i w:val="0"/>
          <w:caps w:val="0"/>
          <w:color w:val="3D3D3D"/>
          <w:spacing w:val="0"/>
          <w:sz w:val="31"/>
          <w:szCs w:val="31"/>
          <w:u w:val="none"/>
          <w:bdr w:val="none" w:color="auto" w:sz="0" w:space="0"/>
        </w:rPr>
      </w:pPr>
      <w:r>
        <w:rPr>
          <w:rFonts w:hint="eastAsia" w:ascii="仿宋" w:hAnsi="仿宋" w:eastAsia="仿宋" w:cs="仿宋"/>
          <w:b w:val="0"/>
          <w:bCs w:val="0"/>
          <w:i w:val="0"/>
          <w:caps w:val="0"/>
          <w:color w:val="3D3D3D"/>
          <w:spacing w:val="0"/>
          <w:sz w:val="31"/>
          <w:szCs w:val="31"/>
          <w:u w:val="none"/>
          <w:bdr w:val="none" w:color="auto" w:sz="0" w:space="0"/>
        </w:rPr>
        <w:t>对污染物总量指标确认意见实施容缺审批。</w:t>
      </w:r>
      <w:r>
        <w:rPr>
          <w:rFonts w:hint="eastAsia" w:ascii="仿宋" w:hAnsi="仿宋" w:eastAsia="仿宋" w:cs="仿宋"/>
          <w:i w:val="0"/>
          <w:caps w:val="0"/>
          <w:color w:val="3D3D3D"/>
          <w:spacing w:val="0"/>
          <w:sz w:val="31"/>
          <w:szCs w:val="31"/>
          <w:u w:val="none"/>
          <w:bdr w:val="none" w:color="auto" w:sz="0" w:space="0"/>
        </w:rPr>
        <w:t>由建设单位承诺在项目投产前取得污染物排放总量指标，对未取得或落实污染物排放总量指标确认意见的项目，不予核发排污许可证，项目不得投入生产。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附件：建设项目环评报告容缺审批承诺书</w:t>
      </w:r>
      <w:r>
        <w:rPr>
          <w:rFonts w:hint="eastAsia" w:ascii="仿宋" w:hAnsi="仿宋" w:eastAsia="仿宋" w:cs="仿宋"/>
          <w:i w:val="0"/>
          <w:caps w:val="0"/>
          <w:color w:val="3D3D3D"/>
          <w:spacing w:val="0"/>
          <w:sz w:val="31"/>
          <w:szCs w:val="31"/>
          <w:u w:val="none"/>
        </w:rPr>
        <w:t>（样本）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i w:val="0"/>
          <w:caps w:val="0"/>
          <w:color w:val="3D3D3D"/>
          <w:spacing w:val="0"/>
          <w:sz w:val="31"/>
          <w:szCs w:val="31"/>
          <w:u w:val="none"/>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 xml:space="preserve">             </w:t>
      </w:r>
      <w:r>
        <w:rPr>
          <w:rFonts w:hint="eastAsia" w:ascii="方正小标宋简体" w:hAnsi="方正小标宋简体" w:eastAsia="方正小标宋简体" w:cs="方正小标宋简体"/>
          <w:i w:val="0"/>
          <w:caps w:val="0"/>
          <w:color w:val="3D3D3D"/>
          <w:spacing w:val="0"/>
          <w:sz w:val="31"/>
          <w:szCs w:val="31"/>
          <w:u w:val="none"/>
          <w:bdr w:val="none" w:color="auto" w:sz="0" w:space="0"/>
        </w:rPr>
        <w:t>建设项目环评报告容缺审批承诺书</w:t>
      </w:r>
      <w:r>
        <w:rPr>
          <w:rFonts w:hint="eastAsia" w:ascii="仿宋" w:hAnsi="仿宋" w:eastAsia="仿宋" w:cs="仿宋"/>
          <w:i w:val="0"/>
          <w:caps w:val="0"/>
          <w:color w:val="3D3D3D"/>
          <w:spacing w:val="0"/>
          <w:sz w:val="31"/>
          <w:szCs w:val="31"/>
          <w:u w:val="none"/>
          <w:bdr w:val="none" w:color="auto" w:sz="0" w:space="0"/>
        </w:rPr>
        <w:t>（样本）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 xml:space="preserve">建设地点： </w:t>
      </w:r>
      <w:r>
        <w:rPr>
          <w:rFonts w:hint="eastAsia" w:ascii="仿宋" w:hAnsi="仿宋" w:eastAsia="仿宋" w:cs="仿宋"/>
          <w:i w:val="0"/>
          <w:caps w:val="0"/>
          <w:color w:val="3D3D3D"/>
          <w:spacing w:val="0"/>
          <w:sz w:val="31"/>
          <w:szCs w:val="31"/>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经纬度：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建设单位：</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sz w:val="22"/>
          <w:szCs w:val="22"/>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经办人：</w:t>
      </w:r>
      <w:r>
        <w:rPr>
          <w:rFonts w:hint="eastAsia" w:ascii="仿宋" w:hAnsi="仿宋" w:eastAsia="仿宋" w:cs="仿宋"/>
          <w:i w:val="0"/>
          <w:caps w:val="0"/>
          <w:color w:val="3D3D3D"/>
          <w:spacing w:val="0"/>
          <w:sz w:val="31"/>
          <w:szCs w:val="31"/>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身份证号：</w:t>
      </w:r>
      <w:r>
        <w:rPr>
          <w:rFonts w:hint="eastAsia" w:ascii="仿宋" w:hAnsi="仿宋" w:eastAsia="仿宋" w:cs="仿宋"/>
          <w:i w:val="0"/>
          <w:caps w:val="0"/>
          <w:color w:val="3D3D3D"/>
          <w:spacing w:val="0"/>
          <w:sz w:val="31"/>
          <w:szCs w:val="31"/>
          <w:u w:val="none"/>
          <w:bdr w:val="none" w:color="auto" w:sz="0" w:space="0"/>
          <w:lang w:val="en-US" w:eastAsia="zh-CN"/>
        </w:rPr>
        <w:t xml:space="preserve">           </w:t>
      </w:r>
      <w:r>
        <w:rPr>
          <w:rFonts w:hint="eastAsia" w:ascii="仿宋" w:hAnsi="仿宋" w:eastAsia="仿宋" w:cs="仿宋"/>
          <w:i w:val="0"/>
          <w:caps w:val="0"/>
          <w:color w:val="3D3D3D"/>
          <w:spacing w:val="0"/>
          <w:sz w:val="31"/>
          <w:szCs w:val="31"/>
          <w:u w:val="none"/>
          <w:bdr w:val="none" w:color="auto" w:sz="0" w:space="0"/>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本单位就申请审批的行政审批事项，作出如下承诺：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一、建设项目属于淄博市建设项目环评污染物总量指标容缺审批适用范围。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二、项目申请材料所填写的基本信息真实、准确、合法、有效。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三、项目环境影响评价文件编制符合环境保护法律法规、政策文件、标准和技术规范等要求。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四、项目已按照规定开展了信息公开、公众参与等工作。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五、在项目建成投运前，取得污染物排放总量指标并取得排污许可证。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六、各区县分局要求建设单位承诺的其他事项。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以上所作承诺是本单位真实意思的表示。本单位自觉接受生态环境部门事中事后监管和社会监督，愿意承担不实承诺、违反承诺的法律责任和信用惩戒，因此造成的经济损失由本单位自行承担。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建设单位（盖章）：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法定代表人（签字/盖章）：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经办人：（签字/盖章）：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firstLineChars="200"/>
        <w:jc w:val="left"/>
        <w:rPr>
          <w:rFonts w:hint="eastAsia" w:ascii="微软雅黑" w:hAnsi="微软雅黑" w:eastAsia="微软雅黑" w:cs="微软雅黑"/>
          <w:i w:val="0"/>
          <w:caps w:val="0"/>
          <w:color w:val="3D3D3D"/>
          <w:spacing w:val="0"/>
          <w:sz w:val="22"/>
          <w:szCs w:val="22"/>
          <w:u w:val="none"/>
        </w:rPr>
      </w:pPr>
      <w:r>
        <w:rPr>
          <w:rFonts w:hint="eastAsia" w:ascii="仿宋" w:hAnsi="仿宋" w:eastAsia="仿宋" w:cs="仿宋"/>
          <w:i w:val="0"/>
          <w:caps w:val="0"/>
          <w:color w:val="3D3D3D"/>
          <w:spacing w:val="0"/>
          <w:sz w:val="31"/>
          <w:szCs w:val="31"/>
          <w:u w:val="none"/>
          <w:bdr w:val="none" w:color="auto" w:sz="0" w:space="0"/>
        </w:rPr>
        <w:t>申请日期：</w:t>
      </w:r>
    </w:p>
    <w:p>
      <w:pPr>
        <w:rPr>
          <w:rFonts w:hint="eastAsia" w:ascii="微软雅黑" w:hAnsi="微软雅黑" w:eastAsia="微软雅黑" w:cs="微软雅黑"/>
          <w:i w:val="0"/>
          <w:caps w:val="0"/>
          <w:color w:val="3D3D3D"/>
          <w:spacing w:val="0"/>
          <w:sz w:val="22"/>
          <w:szCs w:val="2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B942"/>
    <w:multiLevelType w:val="singleLevel"/>
    <w:tmpl w:val="1ECDB9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57904"/>
    <w:rsid w:val="007F73B7"/>
    <w:rsid w:val="0BB04711"/>
    <w:rsid w:val="11D74160"/>
    <w:rsid w:val="16BD343C"/>
    <w:rsid w:val="40F749BB"/>
    <w:rsid w:val="509B3381"/>
    <w:rsid w:val="584B6FBF"/>
    <w:rsid w:val="5B6900B5"/>
    <w:rsid w:val="6B957904"/>
    <w:rsid w:val="6DB32DDD"/>
    <w:rsid w:val="7BE3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cs="Calibri"/>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2020-06-29T03:24:00Z</dcterms:created>
  <dc:creator>木子先生</dc:creator>
  <cp:lastModifiedBy>木子先生</cp:lastModifiedBy>
  <dcterms:modified xsi:type="dcterms:W3CDTF">2020-06-29T08:09:53Z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