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12151C"/>
          <w:spacing w:val="0"/>
          <w:sz w:val="44"/>
          <w:szCs w:val="4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12151C"/>
          <w:spacing w:val="0"/>
          <w:sz w:val="44"/>
          <w:szCs w:val="4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12151C"/>
          <w:spacing w:val="0"/>
          <w:sz w:val="44"/>
          <w:szCs w:val="4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12151C"/>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12151C"/>
          <w:spacing w:val="0"/>
          <w:sz w:val="44"/>
          <w:szCs w:val="44"/>
          <w:shd w:val="clear" w:fill="FFFFFF"/>
          <w:lang w:val="en-US" w:eastAsia="zh-CN"/>
        </w:rPr>
        <w:t>张店区</w:t>
      </w:r>
      <w:r>
        <w:rPr>
          <w:rFonts w:hint="eastAsia" w:ascii="方正小标宋简体" w:hAnsi="方正小标宋简体" w:eastAsia="方正小标宋简体" w:cs="方正小标宋简体"/>
          <w:b w:val="0"/>
          <w:bCs w:val="0"/>
          <w:i w:val="0"/>
          <w:iCs w:val="0"/>
          <w:caps w:val="0"/>
          <w:color w:val="12151C"/>
          <w:spacing w:val="0"/>
          <w:sz w:val="44"/>
          <w:szCs w:val="44"/>
          <w:shd w:val="clear" w:fill="FFFFFF"/>
        </w:rPr>
        <w:t>司法局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12151C"/>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12151C"/>
          <w:spacing w:val="0"/>
          <w:sz w:val="44"/>
          <w:szCs w:val="44"/>
          <w:shd w:val="clear" w:fill="FFFFFF"/>
        </w:rPr>
        <w:t>202</w:t>
      </w:r>
      <w:r>
        <w:rPr>
          <w:rFonts w:hint="eastAsia" w:ascii="方正小标宋简体" w:hAnsi="方正小标宋简体" w:eastAsia="方正小标宋简体" w:cs="方正小标宋简体"/>
          <w:b w:val="0"/>
          <w:bCs w:val="0"/>
          <w:i w:val="0"/>
          <w:iCs w:val="0"/>
          <w:caps w:val="0"/>
          <w:color w:val="12151C"/>
          <w:spacing w:val="0"/>
          <w:sz w:val="44"/>
          <w:szCs w:val="44"/>
          <w:shd w:val="clear" w:fill="FFFFFF"/>
          <w:lang w:val="en-US" w:eastAsia="zh-CN"/>
        </w:rPr>
        <w:t>2</w:t>
      </w:r>
      <w:r>
        <w:rPr>
          <w:rFonts w:hint="eastAsia" w:ascii="方正小标宋简体" w:hAnsi="方正小标宋简体" w:eastAsia="方正小标宋简体" w:cs="方正小标宋简体"/>
          <w:b w:val="0"/>
          <w:bCs w:val="0"/>
          <w:i w:val="0"/>
          <w:iCs w:val="0"/>
          <w:caps w:val="0"/>
          <w:color w:val="12151C"/>
          <w:spacing w:val="0"/>
          <w:sz w:val="44"/>
          <w:szCs w:val="44"/>
          <w:shd w:val="clear" w:fill="FFFFFF"/>
        </w:rPr>
        <w:t>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12151C"/>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000000"/>
          <w:spacing w:val="0"/>
          <w:sz w:val="32"/>
          <w:szCs w:val="32"/>
          <w:shd w:val="clear" w:fill="FFFFFF"/>
          <w:lang w:val="en-US" w:eastAsia="zh-CN"/>
        </w:rPr>
      </w:pPr>
      <w:r>
        <w:rPr>
          <w:rFonts w:hint="eastAsia" w:ascii="Times New Roman" w:hAnsi="Times New Roman" w:eastAsia="仿宋_GB2312" w:cs="Times New Roman"/>
          <w:i w:val="0"/>
          <w:iCs w:val="0"/>
          <w:caps w:val="0"/>
          <w:color w:val="000000"/>
          <w:spacing w:val="0"/>
          <w:sz w:val="32"/>
          <w:szCs w:val="32"/>
          <w:shd w:val="clear" w:fill="FFFFFF"/>
          <w:lang w:val="en-US" w:eastAsia="zh-CN"/>
        </w:rPr>
        <w:t>本年度报告中所列数据的统计期限自2022年1月1日起，至2022年12月31日止。如对报告内容有疑问，请与淄博市张店区司法局联系（地址：张店区新村西路228号人民检察院6楼司法局；邮编：255000；电话：7658008；邮箱：zdqsfjbgs@163.com）。</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b w:val="0"/>
          <w:bCs w:val="0"/>
          <w:i w:val="0"/>
          <w:iCs w:val="0"/>
          <w:caps w:val="0"/>
          <w:color w:val="12151C"/>
          <w:spacing w:val="0"/>
          <w:sz w:val="32"/>
          <w:szCs w:val="32"/>
          <w:shd w:val="clear" w:fill="FFFFFF"/>
          <w:lang w:val="en-US" w:eastAsia="zh-CN"/>
        </w:rPr>
      </w:pPr>
      <w:r>
        <w:rPr>
          <w:rFonts w:hint="eastAsia" w:ascii="黑体" w:hAnsi="黑体" w:eastAsia="黑体" w:cs="黑体"/>
          <w:b w:val="0"/>
          <w:bCs w:val="0"/>
          <w:i w:val="0"/>
          <w:iCs w:val="0"/>
          <w:caps w:val="0"/>
          <w:color w:val="12151C"/>
          <w:spacing w:val="0"/>
          <w:sz w:val="32"/>
          <w:szCs w:val="32"/>
          <w:shd w:val="clear" w:fill="FFFFFF"/>
          <w:lang w:val="en-US" w:eastAsia="zh-CN"/>
        </w:rPr>
        <w:t>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i w:val="0"/>
          <w:iCs w:val="0"/>
          <w:caps w:val="0"/>
          <w:color w:val="12151C"/>
          <w:spacing w:val="0"/>
          <w:sz w:val="32"/>
          <w:szCs w:val="32"/>
          <w:shd w:val="clear" w:fill="FFFFFF"/>
          <w:lang w:val="en-US" w:eastAsia="zh-CN"/>
        </w:rPr>
      </w:pP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2022</w:t>
      </w:r>
      <w:r>
        <w:rPr>
          <w:rFonts w:hint="eastAsia" w:ascii="仿宋_GB2312" w:hAnsi="仿宋_GB2312" w:eastAsia="仿宋_GB2312" w:cs="仿宋_GB2312"/>
          <w:b w:val="0"/>
          <w:bCs w:val="0"/>
          <w:i w:val="0"/>
          <w:iCs w:val="0"/>
          <w:caps w:val="0"/>
          <w:color w:val="12151C"/>
          <w:spacing w:val="0"/>
          <w:sz w:val="32"/>
          <w:szCs w:val="32"/>
          <w:shd w:val="clear" w:fill="FFFFFF"/>
          <w:lang w:val="en-US" w:eastAsia="zh-CN"/>
        </w:rPr>
        <w:t>年</w:t>
      </w:r>
      <w:r>
        <w:rPr>
          <w:rFonts w:hint="default" w:ascii="Times New Roman" w:hAnsi="Times New Roman" w:eastAsia="仿宋_GB2312" w:cs="Times New Roman"/>
          <w:i w:val="0"/>
          <w:iCs w:val="0"/>
          <w:caps w:val="0"/>
          <w:color w:val="000000"/>
          <w:spacing w:val="0"/>
          <w:sz w:val="32"/>
          <w:szCs w:val="32"/>
          <w:shd w:val="clear" w:fill="FFFFFF"/>
          <w:lang w:val="en-US" w:eastAsia="zh-CN"/>
        </w:rPr>
        <w:t>，我局认真贯彻《中华人民共和国政府信息公开条例》及省、市、区政务公开工作会议精神，坚持把推进政府信息公开作为深入学习贯彻习近平新时代中国特色社会主义思想的重要举措，作为落实“司法为民、公正司法”的具体行动，以打造人民群众满意的服务型司法行政机关为目标，不断建立完善信息公开制度，推进信息公开规范化管理，增强信息公开服务效能，有力推进政府信息公开工作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1.主动公开。202</w:t>
      </w:r>
      <w:r>
        <w:rPr>
          <w:rFonts w:hint="eastAsia" w:ascii="Times New Roman" w:hAnsi="Times New Roman" w:eastAsia="仿宋_GB2312" w:cs="Times New Roman"/>
          <w:i w:val="0"/>
          <w:iCs w:val="0"/>
          <w:caps w:val="0"/>
          <w:color w:val="000000"/>
          <w:spacing w:val="0"/>
          <w:sz w:val="32"/>
          <w:szCs w:val="32"/>
          <w:shd w:val="clear" w:fill="FFFFFF"/>
          <w:lang w:val="en-US" w:eastAsia="zh-CN"/>
        </w:rPr>
        <w:t>2</w:t>
      </w:r>
      <w:r>
        <w:rPr>
          <w:rFonts w:hint="default" w:ascii="Times New Roman" w:hAnsi="Times New Roman" w:eastAsia="仿宋_GB2312" w:cs="Times New Roman"/>
          <w:i w:val="0"/>
          <w:iCs w:val="0"/>
          <w:caps w:val="0"/>
          <w:color w:val="000000"/>
          <w:spacing w:val="0"/>
          <w:sz w:val="32"/>
          <w:szCs w:val="32"/>
          <w:shd w:val="clear" w:fill="FFFFFF"/>
          <w:lang w:val="en-US" w:eastAsia="zh-CN"/>
        </w:rPr>
        <w:t>年，我局通过张店区人民政府网站主动公开信息</w:t>
      </w:r>
      <w:r>
        <w:rPr>
          <w:rFonts w:hint="eastAsia" w:ascii="Times New Roman" w:hAnsi="Times New Roman" w:eastAsia="仿宋_GB2312" w:cs="Times New Roman"/>
          <w:i w:val="0"/>
          <w:iCs w:val="0"/>
          <w:caps w:val="0"/>
          <w:color w:val="000000"/>
          <w:spacing w:val="0"/>
          <w:sz w:val="32"/>
          <w:szCs w:val="32"/>
          <w:shd w:val="clear" w:fill="FFFFFF"/>
          <w:lang w:val="en-US" w:eastAsia="zh-CN"/>
        </w:rPr>
        <w:t>70</w:t>
      </w:r>
      <w:r>
        <w:rPr>
          <w:rFonts w:hint="default" w:ascii="Times New Roman" w:hAnsi="Times New Roman" w:eastAsia="仿宋_GB2312" w:cs="Times New Roman"/>
          <w:i w:val="0"/>
          <w:iCs w:val="0"/>
          <w:caps w:val="0"/>
          <w:color w:val="000000"/>
          <w:spacing w:val="0"/>
          <w:sz w:val="32"/>
          <w:szCs w:val="32"/>
          <w:shd w:val="clear" w:fill="FFFFFF"/>
          <w:lang w:val="en-US" w:eastAsia="zh-CN"/>
        </w:rPr>
        <w:t>件，公布了我局202</w:t>
      </w:r>
      <w:r>
        <w:rPr>
          <w:rFonts w:hint="eastAsia" w:ascii="Times New Roman" w:hAnsi="Times New Roman" w:eastAsia="仿宋_GB2312" w:cs="Times New Roman"/>
          <w:i w:val="0"/>
          <w:iCs w:val="0"/>
          <w:caps w:val="0"/>
          <w:color w:val="000000"/>
          <w:spacing w:val="0"/>
          <w:sz w:val="32"/>
          <w:szCs w:val="32"/>
          <w:shd w:val="clear" w:fill="FFFFFF"/>
          <w:lang w:val="en-US" w:eastAsia="zh-CN"/>
        </w:rPr>
        <w:t>1</w:t>
      </w:r>
      <w:r>
        <w:rPr>
          <w:rFonts w:hint="default" w:ascii="Times New Roman" w:hAnsi="Times New Roman" w:eastAsia="仿宋_GB2312" w:cs="Times New Roman"/>
          <w:i w:val="0"/>
          <w:iCs w:val="0"/>
          <w:caps w:val="0"/>
          <w:color w:val="000000"/>
          <w:spacing w:val="0"/>
          <w:sz w:val="32"/>
          <w:szCs w:val="32"/>
          <w:shd w:val="clear" w:fill="FFFFFF"/>
          <w:lang w:val="en-US" w:eastAsia="zh-CN"/>
        </w:rPr>
        <w:t>年政府信息公开</w:t>
      </w:r>
      <w:r>
        <w:rPr>
          <w:rFonts w:hint="eastAsia" w:ascii="Times New Roman" w:hAnsi="Times New Roman" w:eastAsia="仿宋_GB2312" w:cs="Times New Roman"/>
          <w:i w:val="0"/>
          <w:iCs w:val="0"/>
          <w:caps w:val="0"/>
          <w:color w:val="000000"/>
          <w:spacing w:val="0"/>
          <w:sz w:val="32"/>
          <w:szCs w:val="32"/>
          <w:shd w:val="clear" w:fill="FFFFFF"/>
          <w:lang w:val="en-US" w:eastAsia="zh-CN"/>
        </w:rPr>
        <w:t>工作</w:t>
      </w:r>
      <w:r>
        <w:rPr>
          <w:rFonts w:hint="default" w:ascii="Times New Roman" w:hAnsi="Times New Roman" w:eastAsia="仿宋_GB2312" w:cs="Times New Roman"/>
          <w:i w:val="0"/>
          <w:iCs w:val="0"/>
          <w:caps w:val="0"/>
          <w:color w:val="000000"/>
          <w:spacing w:val="0"/>
          <w:sz w:val="32"/>
          <w:szCs w:val="32"/>
          <w:shd w:val="clear" w:fill="FFFFFF"/>
          <w:lang w:val="en-US" w:eastAsia="zh-CN"/>
        </w:rPr>
        <w:t>年度报告、202</w:t>
      </w:r>
      <w:r>
        <w:rPr>
          <w:rFonts w:hint="eastAsia" w:ascii="Times New Roman" w:hAnsi="Times New Roman" w:eastAsia="仿宋_GB2312" w:cs="Times New Roman"/>
          <w:i w:val="0"/>
          <w:iCs w:val="0"/>
          <w:caps w:val="0"/>
          <w:color w:val="000000"/>
          <w:spacing w:val="0"/>
          <w:sz w:val="32"/>
          <w:szCs w:val="32"/>
          <w:shd w:val="clear" w:fill="FFFFFF"/>
          <w:lang w:val="en-US" w:eastAsia="zh-CN"/>
        </w:rPr>
        <w:t>1</w:t>
      </w:r>
      <w:r>
        <w:rPr>
          <w:rFonts w:hint="default" w:ascii="Times New Roman" w:hAnsi="Times New Roman" w:eastAsia="仿宋_GB2312" w:cs="Times New Roman"/>
          <w:i w:val="0"/>
          <w:iCs w:val="0"/>
          <w:caps w:val="0"/>
          <w:color w:val="000000"/>
          <w:spacing w:val="0"/>
          <w:sz w:val="32"/>
          <w:szCs w:val="32"/>
          <w:shd w:val="clear" w:fill="FFFFFF"/>
          <w:lang w:val="en-US" w:eastAsia="zh-CN"/>
        </w:rPr>
        <w:t>年部门决算报告、202</w:t>
      </w:r>
      <w:r>
        <w:rPr>
          <w:rFonts w:hint="eastAsia" w:ascii="Times New Roman" w:hAnsi="Times New Roman" w:eastAsia="仿宋_GB2312" w:cs="Times New Roman"/>
          <w:i w:val="0"/>
          <w:iCs w:val="0"/>
          <w:caps w:val="0"/>
          <w:color w:val="000000"/>
          <w:spacing w:val="0"/>
          <w:sz w:val="32"/>
          <w:szCs w:val="32"/>
          <w:shd w:val="clear" w:fill="FFFFFF"/>
          <w:lang w:val="en-US" w:eastAsia="zh-CN"/>
        </w:rPr>
        <w:t>2</w:t>
      </w:r>
      <w:r>
        <w:rPr>
          <w:rFonts w:hint="default" w:ascii="Times New Roman" w:hAnsi="Times New Roman" w:eastAsia="仿宋_GB2312" w:cs="Times New Roman"/>
          <w:i w:val="0"/>
          <w:iCs w:val="0"/>
          <w:caps w:val="0"/>
          <w:color w:val="000000"/>
          <w:spacing w:val="0"/>
          <w:sz w:val="32"/>
          <w:szCs w:val="32"/>
          <w:shd w:val="clear" w:fill="FFFFFF"/>
          <w:lang w:val="en-US" w:eastAsia="zh-CN"/>
        </w:rPr>
        <w:t>年部门预算报告、</w:t>
      </w:r>
      <w:r>
        <w:rPr>
          <w:rFonts w:hint="eastAsia" w:ascii="Times New Roman" w:hAnsi="Times New Roman" w:eastAsia="仿宋_GB2312" w:cs="Times New Roman"/>
          <w:i w:val="0"/>
          <w:iCs w:val="0"/>
          <w:caps w:val="0"/>
          <w:color w:val="000000"/>
          <w:spacing w:val="0"/>
          <w:sz w:val="32"/>
          <w:szCs w:val="32"/>
          <w:shd w:val="clear" w:fill="FFFFFF"/>
          <w:lang w:val="en-US" w:eastAsia="zh-CN"/>
        </w:rPr>
        <w:t>2021年行政执法总体情况报告</w:t>
      </w:r>
      <w:r>
        <w:rPr>
          <w:rFonts w:hint="default" w:ascii="Times New Roman" w:hAnsi="Times New Roman" w:eastAsia="仿宋_GB2312" w:cs="Times New Roman"/>
          <w:i w:val="0"/>
          <w:iCs w:val="0"/>
          <w:caps w:val="0"/>
          <w:color w:val="000000"/>
          <w:spacing w:val="0"/>
          <w:sz w:val="32"/>
          <w:szCs w:val="32"/>
          <w:shd w:val="clear" w:fill="FFFFFF"/>
          <w:lang w:val="en-US" w:eastAsia="zh-CN"/>
        </w:rPr>
        <w:t>等，积极发布法治政府建设</w:t>
      </w:r>
      <w:r>
        <w:rPr>
          <w:rFonts w:hint="eastAsia" w:ascii="Times New Roman" w:hAnsi="Times New Roman" w:eastAsia="仿宋_GB2312" w:cs="Times New Roman"/>
          <w:i w:val="0"/>
          <w:iCs w:val="0"/>
          <w:caps w:val="0"/>
          <w:color w:val="000000"/>
          <w:spacing w:val="0"/>
          <w:sz w:val="32"/>
          <w:szCs w:val="32"/>
          <w:shd w:val="clear" w:fill="FFFFFF"/>
          <w:lang w:val="en-US"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普法宣传、</w:t>
      </w:r>
      <w:r>
        <w:rPr>
          <w:rFonts w:hint="eastAsia" w:ascii="Times New Roman" w:hAnsi="Times New Roman" w:eastAsia="仿宋_GB2312" w:cs="Times New Roman"/>
          <w:i w:val="0"/>
          <w:iCs w:val="0"/>
          <w:caps w:val="0"/>
          <w:color w:val="000000"/>
          <w:spacing w:val="0"/>
          <w:sz w:val="32"/>
          <w:szCs w:val="32"/>
          <w:shd w:val="clear" w:fill="FFFFFF"/>
          <w:lang w:val="en-US" w:eastAsia="zh-CN"/>
        </w:rPr>
        <w:t>公共</w:t>
      </w:r>
      <w:r>
        <w:rPr>
          <w:rFonts w:hint="default" w:ascii="Times New Roman" w:hAnsi="Times New Roman" w:eastAsia="仿宋_GB2312" w:cs="Times New Roman"/>
          <w:i w:val="0"/>
          <w:iCs w:val="0"/>
          <w:caps w:val="0"/>
          <w:color w:val="000000"/>
          <w:spacing w:val="0"/>
          <w:sz w:val="32"/>
          <w:szCs w:val="32"/>
          <w:shd w:val="clear" w:fill="FFFFFF"/>
          <w:lang w:val="en-US" w:eastAsia="zh-CN"/>
        </w:rPr>
        <w:t>法律服务等工作信息。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2.依申请公开。我局全年</w:t>
      </w:r>
      <w:r>
        <w:rPr>
          <w:rFonts w:hint="eastAsia" w:ascii="Times New Roman" w:hAnsi="Times New Roman" w:eastAsia="仿宋_GB2312" w:cs="Times New Roman"/>
          <w:i w:val="0"/>
          <w:iCs w:val="0"/>
          <w:caps w:val="0"/>
          <w:color w:val="000000"/>
          <w:spacing w:val="0"/>
          <w:sz w:val="32"/>
          <w:szCs w:val="32"/>
          <w:shd w:val="clear" w:fill="FFFFFF"/>
          <w:lang w:val="en-US" w:eastAsia="zh-CN"/>
        </w:rPr>
        <w:t>未收到</w:t>
      </w:r>
      <w:r>
        <w:rPr>
          <w:rFonts w:hint="default" w:ascii="Times New Roman" w:hAnsi="Times New Roman" w:eastAsia="仿宋_GB2312" w:cs="Times New Roman"/>
          <w:i w:val="0"/>
          <w:iCs w:val="0"/>
          <w:caps w:val="0"/>
          <w:color w:val="000000"/>
          <w:spacing w:val="0"/>
          <w:sz w:val="32"/>
          <w:szCs w:val="32"/>
          <w:shd w:val="clear" w:fill="FFFFFF"/>
          <w:lang w:val="en-US" w:eastAsia="zh-CN"/>
        </w:rPr>
        <w:t>政府信息公开申请件</w:t>
      </w:r>
      <w:r>
        <w:rPr>
          <w:rFonts w:hint="eastAsia" w:ascii="Times New Roman" w:hAnsi="Times New Roman" w:eastAsia="仿宋_GB2312" w:cs="Times New Roman"/>
          <w:i w:val="0"/>
          <w:iCs w:val="0"/>
          <w:caps w:val="0"/>
          <w:color w:val="000000"/>
          <w:spacing w:val="0"/>
          <w:sz w:val="32"/>
          <w:szCs w:val="32"/>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i w:val="0"/>
          <w:iCs w:val="0"/>
          <w:caps w:val="0"/>
          <w:color w:val="000000"/>
          <w:spacing w:val="0"/>
          <w:sz w:val="32"/>
          <w:szCs w:val="32"/>
          <w:shd w:val="clear" w:fill="FFFFFF"/>
          <w:lang w:val="en-US"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3.政府信息管理</w:t>
      </w:r>
      <w:r>
        <w:rPr>
          <w:rFonts w:hint="eastAsia" w:ascii="Times New Roman" w:hAnsi="Times New Roman" w:eastAsia="仿宋_GB2312" w:cs="Times New Roman"/>
          <w:i w:val="0"/>
          <w:iCs w:val="0"/>
          <w:caps w:val="0"/>
          <w:color w:val="000000"/>
          <w:spacing w:val="0"/>
          <w:sz w:val="32"/>
          <w:szCs w:val="32"/>
          <w:shd w:val="clear" w:fill="FFFFFF"/>
          <w:lang w:val="en-US" w:eastAsia="zh-CN"/>
        </w:rPr>
        <w:t>。为了保证政府信息公开的质量，我局进一步完善政府信息公开工作方案、政府信息公开保密审查制度，对政府信息公开工作在信息发布、保密审查、责任追究等各个环节进行规范。本年度我局严格按照《中华人民共和国政府信息公开条例》第14条规定，执行保密审查和监督检查，未发现有“公开涉及国家秘密、商业秘密、个人隐私的政府信息”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eastAsia" w:ascii="Times New Roman" w:hAnsi="Times New Roman" w:eastAsia="仿宋_GB2312" w:cs="Times New Roman"/>
          <w:i w:val="0"/>
          <w:iCs w:val="0"/>
          <w:caps w:val="0"/>
          <w:color w:val="000000"/>
          <w:spacing w:val="0"/>
          <w:sz w:val="32"/>
          <w:szCs w:val="32"/>
          <w:shd w:val="clear" w:fill="FFFFFF"/>
          <w:lang w:val="en-US" w:eastAsia="zh-CN"/>
        </w:rPr>
        <w:t>4.</w:t>
      </w:r>
      <w:r>
        <w:rPr>
          <w:rFonts w:hint="default" w:ascii="Times New Roman" w:hAnsi="Times New Roman" w:eastAsia="仿宋_GB2312" w:cs="Times New Roman"/>
          <w:i w:val="0"/>
          <w:iCs w:val="0"/>
          <w:caps w:val="0"/>
          <w:color w:val="000000"/>
          <w:spacing w:val="0"/>
          <w:sz w:val="32"/>
          <w:szCs w:val="32"/>
          <w:shd w:val="clear" w:fill="FFFFFF"/>
          <w:lang w:val="en-US" w:eastAsia="zh-CN"/>
        </w:rPr>
        <w:t>平台建设。我局政府信息第一公开平台为张店区人民政府网站，同时开设“张店</w:t>
      </w:r>
      <w:r>
        <w:rPr>
          <w:rFonts w:hint="eastAsia" w:ascii="Times New Roman" w:hAnsi="Times New Roman" w:eastAsia="仿宋_GB2312" w:cs="Times New Roman"/>
          <w:i w:val="0"/>
          <w:iCs w:val="0"/>
          <w:caps w:val="0"/>
          <w:color w:val="000000"/>
          <w:spacing w:val="0"/>
          <w:sz w:val="32"/>
          <w:szCs w:val="32"/>
          <w:shd w:val="clear" w:fill="FFFFFF"/>
          <w:lang w:val="en-US" w:eastAsia="zh-CN"/>
        </w:rPr>
        <w:t>司法</w:t>
      </w:r>
      <w:r>
        <w:rPr>
          <w:rFonts w:hint="default" w:ascii="Times New Roman" w:hAnsi="Times New Roman" w:eastAsia="仿宋_GB2312" w:cs="Times New Roman"/>
          <w:i w:val="0"/>
          <w:iCs w:val="0"/>
          <w:caps w:val="0"/>
          <w:color w:val="000000"/>
          <w:spacing w:val="0"/>
          <w:sz w:val="32"/>
          <w:szCs w:val="32"/>
          <w:shd w:val="clear" w:fill="FFFFFF"/>
          <w:lang w:val="en-US" w:eastAsia="zh-CN"/>
        </w:rPr>
        <w:t>”微信订阅号、“张店区司法局”抖音短视频两个政务新媒体账号，发布信息。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r>
        <w:rPr>
          <w:rFonts w:hint="eastAsia" w:ascii="Times New Roman" w:hAnsi="Times New Roman" w:eastAsia="仿宋_GB2312" w:cs="Times New Roman"/>
          <w:i w:val="0"/>
          <w:iCs w:val="0"/>
          <w:caps w:val="0"/>
          <w:color w:val="000000"/>
          <w:spacing w:val="0"/>
          <w:sz w:val="32"/>
          <w:szCs w:val="32"/>
          <w:shd w:val="clear" w:fill="FFFFFF"/>
          <w:lang w:val="en-US" w:eastAsia="zh-CN"/>
        </w:rPr>
        <w:t>5</w:t>
      </w:r>
      <w:r>
        <w:rPr>
          <w:rFonts w:hint="default" w:ascii="Times New Roman" w:hAnsi="Times New Roman" w:eastAsia="仿宋_GB2312" w:cs="Times New Roman"/>
          <w:i w:val="0"/>
          <w:iCs w:val="0"/>
          <w:caps w:val="0"/>
          <w:color w:val="000000"/>
          <w:spacing w:val="0"/>
          <w:sz w:val="32"/>
          <w:szCs w:val="32"/>
          <w:shd w:val="clear" w:fill="FFFFFF"/>
          <w:lang w:val="en-US" w:eastAsia="zh-CN"/>
        </w:rPr>
        <w:t>.监督保障。根据单位领导人员调整和工作需要实际，及时调整局政务公开工作领导小组，为政府信息公开的有序开展提供了强有力的组织保障。对全体工作人员开展政务公开培训</w:t>
      </w:r>
      <w:r>
        <w:rPr>
          <w:rFonts w:hint="eastAsia" w:ascii="Times New Roman" w:hAnsi="Times New Roman" w:eastAsia="仿宋_GB2312" w:cs="Times New Roman"/>
          <w:i w:val="0"/>
          <w:iCs w:val="0"/>
          <w:caps w:val="0"/>
          <w:color w:val="000000"/>
          <w:spacing w:val="0"/>
          <w:sz w:val="32"/>
          <w:szCs w:val="32"/>
          <w:shd w:val="clear" w:fill="FFFFFF"/>
          <w:lang w:val="en-US" w:eastAsia="zh-CN"/>
        </w:rPr>
        <w:t>。</w:t>
      </w:r>
      <w:r>
        <w:rPr>
          <w:rFonts w:hint="default" w:ascii="Times New Roman" w:hAnsi="Times New Roman" w:eastAsia="仿宋_GB2312" w:cs="Times New Roman"/>
          <w:i w:val="0"/>
          <w:iCs w:val="0"/>
          <w:caps w:val="0"/>
          <w:color w:val="000000"/>
          <w:spacing w:val="0"/>
          <w:sz w:val="32"/>
          <w:szCs w:val="32"/>
          <w:shd w:val="clear" w:fill="FFFFFF"/>
          <w:lang w:val="en-US" w:eastAsia="zh-CN"/>
        </w:rPr>
        <w:t>组织全体工作人员学习政府信息公开条例和相关文件，明确政务公开的具体要求和内容，全面提高</w:t>
      </w:r>
      <w:r>
        <w:rPr>
          <w:rFonts w:hint="eastAsia" w:ascii="Times New Roman" w:hAnsi="Times New Roman" w:eastAsia="仿宋_GB2312" w:cs="Times New Roman"/>
          <w:i w:val="0"/>
          <w:iCs w:val="0"/>
          <w:caps w:val="0"/>
          <w:color w:val="000000"/>
          <w:spacing w:val="0"/>
          <w:sz w:val="32"/>
          <w:szCs w:val="32"/>
          <w:shd w:val="clear" w:fill="FFFFFF"/>
          <w:lang w:val="en-US" w:eastAsia="zh-CN"/>
        </w:rPr>
        <w:t>政府信息</w:t>
      </w:r>
      <w:r>
        <w:rPr>
          <w:rFonts w:hint="default" w:ascii="Times New Roman" w:hAnsi="Times New Roman" w:eastAsia="仿宋_GB2312" w:cs="Times New Roman"/>
          <w:i w:val="0"/>
          <w:iCs w:val="0"/>
          <w:caps w:val="0"/>
          <w:color w:val="000000"/>
          <w:spacing w:val="0"/>
          <w:sz w:val="32"/>
          <w:szCs w:val="32"/>
          <w:shd w:val="clear" w:fill="FFFFFF"/>
          <w:lang w:val="en-US" w:eastAsia="zh-CN"/>
        </w:rPr>
        <w:t>公开工作的能力和业务水平。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r>
        <w:rPr>
          <w:rFonts w:hint="default" w:ascii="Times New Roman" w:hAnsi="Times New Roman" w:eastAsia="黑体" w:cs="Times New Roman"/>
          <w:i w:val="0"/>
          <w:iCs w:val="0"/>
          <w:caps w:val="0"/>
          <w:color w:val="000000"/>
          <w:spacing w:val="0"/>
          <w:sz w:val="32"/>
          <w:szCs w:val="32"/>
          <w:shd w:val="clear" w:fill="FFFFFF"/>
          <w:lang w:val="en-US" w:eastAsia="zh-CN"/>
        </w:rPr>
        <w:t>二、行政机关主动公开政府信息情况</w:t>
      </w:r>
    </w:p>
    <w:tbl>
      <w:tblPr>
        <w:tblStyle w:val="3"/>
        <w:tblW w:w="9740" w:type="dxa"/>
        <w:jc w:val="center"/>
        <w:shd w:val="clear" w:color="auto" w:fill="FFFFFF"/>
        <w:tblLayout w:type="autofit"/>
        <w:tblCellMar>
          <w:top w:w="15" w:type="dxa"/>
          <w:left w:w="15" w:type="dxa"/>
          <w:bottom w:w="15" w:type="dxa"/>
          <w:right w:w="15" w:type="dxa"/>
        </w:tblCellMar>
      </w:tblPr>
      <w:tblGrid>
        <w:gridCol w:w="2435"/>
        <w:gridCol w:w="2435"/>
        <w:gridCol w:w="2435"/>
        <w:gridCol w:w="2435"/>
      </w:tblGrid>
      <w:tr>
        <w:tblPrEx>
          <w:shd w:val="clear" w:color="auto" w:fill="FFFFFF"/>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二十条第（一）项</w:t>
            </w:r>
          </w:p>
        </w:tc>
      </w:tr>
      <w:tr>
        <w:tblPrEx>
          <w:shd w:val="clear" w:color="auto" w:fill="FFFFFF"/>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现行有效件数</w:t>
            </w:r>
          </w:p>
        </w:tc>
      </w:tr>
      <w:tr>
        <w:tblPrEx>
          <w:shd w:val="clear" w:color="auto" w:fill="FFFFFF"/>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规章</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行政规范性文件</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2435"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第二十条第（五）项</w:t>
            </w:r>
          </w:p>
        </w:tc>
      </w:tr>
      <w:tr>
        <w:tblPrEx>
          <w:shd w:val="clear" w:color="auto" w:fill="FFFFFF"/>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本年处理决定数量</w:t>
            </w:r>
          </w:p>
        </w:tc>
      </w:tr>
      <w:tr>
        <w:tblPrEx>
          <w:shd w:val="clear" w:color="auto" w:fill="FFFFFF"/>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第二十条第（六）项</w:t>
            </w:r>
          </w:p>
        </w:tc>
      </w:tr>
      <w:tr>
        <w:tblPrEx>
          <w:shd w:val="clear" w:color="auto" w:fill="FFFFFF"/>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本年处理决定数量</w:t>
            </w:r>
          </w:p>
        </w:tc>
      </w:tr>
      <w:tr>
        <w:tblPrEx>
          <w:shd w:val="clear" w:color="auto" w:fill="FFFFFF"/>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center"/>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第二十条第（八）项</w:t>
            </w:r>
          </w:p>
        </w:tc>
      </w:tr>
      <w:tr>
        <w:tblPrEx>
          <w:shd w:val="clear" w:color="auto" w:fill="FFFFFF"/>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本年收费金额（单位：万元）</w:t>
            </w:r>
          </w:p>
        </w:tc>
      </w:tr>
      <w:tr>
        <w:tblPrEx>
          <w:shd w:val="clear" w:color="auto" w:fill="FFFFFF"/>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r>
        <w:rPr>
          <w:rFonts w:hint="default" w:ascii="Times New Roman" w:hAnsi="Times New Roman" w:eastAsia="黑体" w:cs="Times New Roman"/>
          <w:i w:val="0"/>
          <w:iCs w:val="0"/>
          <w:caps w:val="0"/>
          <w:color w:val="000000"/>
          <w:spacing w:val="0"/>
          <w:sz w:val="32"/>
          <w:szCs w:val="32"/>
          <w:shd w:val="clear" w:fill="FFFFFF"/>
          <w:lang w:val="en-US" w:eastAsia="zh-CN"/>
        </w:rPr>
        <w:t>三、行政机关收到和处理政府信息公开申请情况</w:t>
      </w:r>
    </w:p>
    <w:tbl>
      <w:tblPr>
        <w:tblStyle w:val="3"/>
        <w:tblW w:w="9748" w:type="dxa"/>
        <w:jc w:val="center"/>
        <w:shd w:val="clear" w:color="auto" w:fill="FFFFFF"/>
        <w:tblLayout w:type="autofit"/>
        <w:tblCellMar>
          <w:top w:w="15" w:type="dxa"/>
          <w:left w:w="15" w:type="dxa"/>
          <w:bottom w:w="15" w:type="dxa"/>
          <w:right w:w="15" w:type="dxa"/>
        </w:tblCellMar>
      </w:tblPr>
      <w:tblGrid>
        <w:gridCol w:w="765"/>
        <w:gridCol w:w="950"/>
        <w:gridCol w:w="3210"/>
        <w:gridCol w:w="689"/>
        <w:gridCol w:w="689"/>
        <w:gridCol w:w="689"/>
        <w:gridCol w:w="689"/>
        <w:gridCol w:w="689"/>
        <w:gridCol w:w="689"/>
        <w:gridCol w:w="689"/>
      </w:tblGrid>
      <w:tr>
        <w:tblPrEx>
          <w:tblCellMar>
            <w:top w:w="15" w:type="dxa"/>
            <w:left w:w="15" w:type="dxa"/>
            <w:bottom w:w="15" w:type="dxa"/>
            <w:right w:w="15"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申请人情况</w:t>
            </w:r>
          </w:p>
        </w:tc>
      </w:tr>
      <w:tr>
        <w:tblPrEx>
          <w:shd w:val="clear" w:color="auto" w:fill="FFFFFF"/>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714"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自然人</w:t>
            </w:r>
          </w:p>
        </w:tc>
        <w:tc>
          <w:tcPr>
            <w:tcW w:w="3570"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法人或其他组织</w:t>
            </w:r>
          </w:p>
        </w:tc>
        <w:tc>
          <w:tcPr>
            <w:tcW w:w="714" w:type="dxa"/>
            <w:vMerge w:val="restart"/>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总计</w:t>
            </w:r>
          </w:p>
        </w:tc>
      </w:tr>
      <w:tr>
        <w:tblPrEx>
          <w:shd w:val="clear" w:color="auto" w:fill="FFFFFF"/>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714" w:type="dxa"/>
            <w:vMerge w:val="continue"/>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714" w:type="dxa"/>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商业企业</w:t>
            </w:r>
          </w:p>
        </w:tc>
        <w:tc>
          <w:tcPr>
            <w:tcW w:w="714" w:type="dxa"/>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科研机构</w:t>
            </w:r>
          </w:p>
        </w:tc>
        <w:tc>
          <w:tcPr>
            <w:tcW w:w="714" w:type="dxa"/>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社会公益组织</w:t>
            </w:r>
          </w:p>
        </w:tc>
        <w:tc>
          <w:tcPr>
            <w:tcW w:w="714" w:type="dxa"/>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法律服务机构</w:t>
            </w:r>
          </w:p>
        </w:tc>
        <w:tc>
          <w:tcPr>
            <w:tcW w:w="714" w:type="dxa"/>
            <w:tcBorders>
              <w:top w:val="single" w:color="auto" w:sz="8" w:space="0"/>
              <w:left w:val="single" w:color="auto" w:sz="8" w:space="0"/>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其他</w:t>
            </w:r>
          </w:p>
        </w:tc>
        <w:tc>
          <w:tcPr>
            <w:tcW w:w="714"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r>
      <w:tr>
        <w:tblPrEx>
          <w:shd w:val="clear" w:color="auto" w:fill="FFFFFF"/>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eastAsia" w:ascii="Times New Roman" w:hAnsi="Times New Roman" w:eastAsia="微软雅黑" w:cs="Times New Roman"/>
                <w:i w:val="0"/>
                <w:iCs w:val="0"/>
                <w:caps w:val="0"/>
                <w:color w:val="333333"/>
                <w:spacing w:val="0"/>
                <w:sz w:val="24"/>
                <w:szCs w:val="24"/>
                <w:lang w:val="en-US" w:eastAsia="zh-CN"/>
              </w:rPr>
            </w:pPr>
            <w:r>
              <w:rPr>
                <w:rFonts w:hint="eastAsia" w:ascii="Times New Roman" w:hAnsi="Times New Roman" w:eastAsia="微软雅黑" w:cs="Times New Roman"/>
                <w:i w:val="0"/>
                <w:iCs w:val="0"/>
                <w:caps w:val="0"/>
                <w:color w:val="333333"/>
                <w:spacing w:val="0"/>
                <w:sz w:val="24"/>
                <w:szCs w:val="24"/>
                <w:lang w:val="en-US" w:eastAsia="zh-CN"/>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eastAsia" w:ascii="Times New Roman" w:hAnsi="Times New Roman" w:eastAsia="微软雅黑" w:cs="Times New Roman"/>
                <w:i w:val="0"/>
                <w:iCs w:val="0"/>
                <w:caps w:val="0"/>
                <w:color w:val="333333"/>
                <w:spacing w:val="0"/>
                <w:sz w:val="24"/>
                <w:szCs w:val="24"/>
                <w:lang w:val="en-US" w:eastAsia="zh-CN"/>
              </w:rPr>
            </w:pPr>
            <w:r>
              <w:rPr>
                <w:rFonts w:hint="eastAsia" w:ascii="Times New Roman" w:hAnsi="Times New Roman" w:eastAsia="微软雅黑" w:cs="Times New Roman"/>
                <w:i w:val="0"/>
                <w:iCs w:val="0"/>
                <w:caps w:val="0"/>
                <w:color w:val="333333"/>
                <w:spacing w:val="0"/>
                <w:sz w:val="24"/>
                <w:szCs w:val="24"/>
                <w:lang w:val="en-US" w:eastAsia="zh-CN"/>
              </w:rPr>
              <w:t>0</w:t>
            </w:r>
          </w:p>
        </w:tc>
      </w:tr>
      <w:tr>
        <w:tblPrEx>
          <w:shd w:val="clear" w:color="auto" w:fill="FFFFFF"/>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restart"/>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（一）予以公开</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4365" w:type="dxa"/>
            <w:gridSpan w:val="2"/>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（二）部分公开（区分处理的，只计这一情形，不计其他情形）</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959" w:type="dxa"/>
            <w:vMerge w:val="restart"/>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（三）不予公开</w:t>
            </w: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1.属于国家秘密</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single" w:color="auto" w:sz="8" w:space="0"/>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3.危及“三安全一稳定”</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7.属于行政执法案卷</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8.属于行政查询事项</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959" w:type="dxa"/>
            <w:vMerge w:val="restart"/>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（四）无法提供</w:t>
            </w: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eastAsia" w:ascii="Times New Roman" w:hAnsi="Times New Roman" w:eastAsia="微软雅黑" w:cs="Times New Roman"/>
                <w:i w:val="0"/>
                <w:iCs w:val="0"/>
                <w:caps w:val="0"/>
                <w:color w:val="333333"/>
                <w:spacing w:val="0"/>
                <w:sz w:val="24"/>
                <w:szCs w:val="24"/>
                <w:lang w:val="en-US" w:eastAsia="zh-CN"/>
              </w:rPr>
            </w:pPr>
            <w:r>
              <w:rPr>
                <w:rFonts w:hint="eastAsia" w:ascii="Times New Roman" w:hAnsi="Times New Roman" w:eastAsia="微软雅黑" w:cs="Times New Roman"/>
                <w:i w:val="0"/>
                <w:iCs w:val="0"/>
                <w:caps w:val="0"/>
                <w:color w:val="333333"/>
                <w:spacing w:val="0"/>
                <w:sz w:val="24"/>
                <w:szCs w:val="24"/>
                <w:lang w:val="en-US" w:eastAsia="zh-CN"/>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eastAsia" w:ascii="Times New Roman" w:hAnsi="Times New Roman" w:eastAsia="微软雅黑" w:cs="Times New Roman"/>
                <w:i w:val="0"/>
                <w:iCs w:val="0"/>
                <w:caps w:val="0"/>
                <w:color w:val="333333"/>
                <w:spacing w:val="0"/>
                <w:sz w:val="24"/>
                <w:szCs w:val="24"/>
                <w:lang w:val="en-US" w:eastAsia="zh-CN"/>
              </w:rPr>
            </w:pPr>
            <w:r>
              <w:rPr>
                <w:rFonts w:hint="eastAsia" w:ascii="Times New Roman" w:hAnsi="Times New Roman" w:eastAsia="微软雅黑" w:cs="Times New Roman"/>
                <w:i w:val="0"/>
                <w:iCs w:val="0"/>
                <w:caps w:val="0"/>
                <w:color w:val="333333"/>
                <w:spacing w:val="0"/>
                <w:sz w:val="24"/>
                <w:szCs w:val="24"/>
                <w:lang w:val="en-US" w:eastAsia="zh-CN"/>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959" w:type="dxa"/>
            <w:vMerge w:val="restart"/>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（五）不予处理</w:t>
            </w: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2.重复申请</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trHeight w:val="779" w:hRule="atLeast"/>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3406" w:type="dxa"/>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5.要求行政机关确认或重新出具已获取信息</w:t>
            </w:r>
          </w:p>
        </w:tc>
        <w:tc>
          <w:tcPr>
            <w:tcW w:w="714" w:type="dxa"/>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single" w:color="auto" w:sz="8" w:space="0"/>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959" w:type="dxa"/>
            <w:vMerge w:val="restart"/>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（六）其他处理</w:t>
            </w: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959" w:type="dxa"/>
            <w:vMerge w:val="continue"/>
            <w:tcBorders>
              <w:top w:val="nil"/>
              <w:left w:val="single" w:color="auto" w:sz="8" w:space="0"/>
              <w:bottom w:val="inset"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3406"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3.其他</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r>
        <w:tblPrEx>
          <w:shd w:val="clear" w:color="auto" w:fill="FFFFFF"/>
          <w:tblCellMar>
            <w:top w:w="15" w:type="dxa"/>
            <w:left w:w="15" w:type="dxa"/>
            <w:bottom w:w="15" w:type="dxa"/>
            <w:right w:w="15" w:type="dxa"/>
          </w:tblCellMar>
        </w:tblPrEx>
        <w:trPr>
          <w:jc w:val="center"/>
        </w:trPr>
        <w:tc>
          <w:tcPr>
            <w:tcW w:w="785" w:type="dxa"/>
            <w:vMerge w:val="continue"/>
            <w:tcBorders>
              <w:top w:val="single" w:color="auto" w:sz="8" w:space="0"/>
              <w:left w:val="single" w:color="auto" w:sz="8" w:space="0"/>
              <w:bottom w:val="inset"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4365" w:type="dxa"/>
            <w:gridSpan w:val="2"/>
            <w:tcBorders>
              <w:top w:val="nil"/>
              <w:left w:val="nil"/>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（七）总计</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eastAsia" w:ascii="Times New Roman" w:hAnsi="Times New Roman" w:eastAsia="微软雅黑" w:cs="Times New Roman"/>
                <w:i w:val="0"/>
                <w:iCs w:val="0"/>
                <w:caps w:val="0"/>
                <w:color w:val="333333"/>
                <w:spacing w:val="0"/>
                <w:sz w:val="24"/>
                <w:szCs w:val="24"/>
                <w:lang w:val="en-US" w:eastAsia="zh-CN"/>
              </w:rPr>
            </w:pPr>
            <w:r>
              <w:rPr>
                <w:rFonts w:hint="eastAsia" w:ascii="Times New Roman" w:hAnsi="Times New Roman" w:eastAsia="微软雅黑" w:cs="Times New Roman"/>
                <w:i w:val="0"/>
                <w:iCs w:val="0"/>
                <w:caps w:val="0"/>
                <w:color w:val="333333"/>
                <w:spacing w:val="0"/>
                <w:sz w:val="24"/>
                <w:szCs w:val="24"/>
                <w:lang w:val="en-US" w:eastAsia="zh-CN"/>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eastAsia" w:ascii="Times New Roman" w:hAnsi="Times New Roman" w:eastAsia="微软雅黑" w:cs="Times New Roman"/>
                <w:i w:val="0"/>
                <w:iCs w:val="0"/>
                <w:caps w:val="0"/>
                <w:color w:val="333333"/>
                <w:spacing w:val="0"/>
                <w:sz w:val="24"/>
                <w:szCs w:val="24"/>
                <w:lang w:val="en-US" w:eastAsia="zh-CN"/>
              </w:rPr>
            </w:pPr>
            <w:r>
              <w:rPr>
                <w:rFonts w:hint="eastAsia" w:ascii="Times New Roman" w:hAnsi="Times New Roman" w:eastAsia="微软雅黑" w:cs="Times New Roman"/>
                <w:i w:val="0"/>
                <w:iCs w:val="0"/>
                <w:caps w:val="0"/>
                <w:color w:val="333333"/>
                <w:spacing w:val="0"/>
                <w:sz w:val="24"/>
                <w:szCs w:val="24"/>
                <w:lang w:val="en-US" w:eastAsia="zh-CN"/>
              </w:rPr>
              <w:t>0</w:t>
            </w:r>
          </w:p>
        </w:tc>
      </w:tr>
      <w:tr>
        <w:tblPrEx>
          <w:shd w:val="clear" w:color="auto" w:fill="FFFFFF"/>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 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0 </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 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 0</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0 </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0 </w:t>
            </w:r>
          </w:p>
        </w:tc>
        <w:tc>
          <w:tcPr>
            <w:tcW w:w="714" w:type="dxa"/>
            <w:tcBorders>
              <w:top w:val="nil"/>
              <w:left w:val="nil"/>
              <w:bottom w:val="single" w:color="auto" w:sz="8" w:space="0"/>
              <w:right w:val="single" w:color="auto" w:sz="8" w:space="0"/>
            </w:tcBorders>
            <w:shd w:val="clear" w:color="auto" w:fill="FFFFFF"/>
            <w:tcMar>
              <w:top w:w="0" w:type="dxa"/>
              <w:left w:w="57" w:type="dxa"/>
              <w:bottom w:w="0" w:type="dxa"/>
              <w:right w:w="57" w:type="dxa"/>
            </w:tcMar>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 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r>
        <w:rPr>
          <w:rFonts w:hint="default" w:ascii="Times New Roman" w:hAnsi="Times New Roman" w:eastAsia="黑体" w:cs="Times New Roman"/>
          <w:i w:val="0"/>
          <w:iCs w:val="0"/>
          <w:caps w:val="0"/>
          <w:color w:val="000000"/>
          <w:spacing w:val="0"/>
          <w:sz w:val="32"/>
          <w:szCs w:val="32"/>
          <w:shd w:val="clear" w:fill="FFFFFF"/>
          <w:lang w:val="en-US" w:eastAsia="zh-CN"/>
        </w:rPr>
        <w:t>四、因政府信息工作被申请行政复议、提起行政诉讼情况</w:t>
      </w:r>
    </w:p>
    <w:tbl>
      <w:tblPr>
        <w:tblStyle w:val="3"/>
        <w:tblpPr w:leftFromText="180" w:rightFromText="180" w:vertAnchor="text" w:horzAnchor="page" w:tblpX="1974" w:tblpY="379"/>
        <w:tblOverlap w:val="never"/>
        <w:tblW w:w="8879" w:type="dxa"/>
        <w:jc w:val="center"/>
        <w:shd w:val="clear" w:color="auto" w:fill="FFFFFF"/>
        <w:tblLayout w:type="autofit"/>
        <w:tblCellMar>
          <w:top w:w="15" w:type="dxa"/>
          <w:left w:w="15" w:type="dxa"/>
          <w:bottom w:w="15" w:type="dxa"/>
          <w:right w:w="15" w:type="dxa"/>
        </w:tblCellMar>
      </w:tblPr>
      <w:tblGrid>
        <w:gridCol w:w="590"/>
        <w:gridCol w:w="590"/>
        <w:gridCol w:w="590"/>
        <w:gridCol w:w="590"/>
        <w:gridCol w:w="595"/>
        <w:gridCol w:w="590"/>
        <w:gridCol w:w="590"/>
        <w:gridCol w:w="591"/>
        <w:gridCol w:w="591"/>
        <w:gridCol w:w="596"/>
        <w:gridCol w:w="592"/>
        <w:gridCol w:w="592"/>
        <w:gridCol w:w="592"/>
        <w:gridCol w:w="592"/>
        <w:gridCol w:w="598"/>
      </w:tblGrid>
      <w:tr>
        <w:tblPrEx>
          <w:shd w:val="clear" w:color="auto" w:fill="FFFFFF"/>
          <w:tblCellMar>
            <w:top w:w="15" w:type="dxa"/>
            <w:left w:w="15" w:type="dxa"/>
            <w:bottom w:w="15" w:type="dxa"/>
            <w:right w:w="15" w:type="dxa"/>
          </w:tblCellMar>
        </w:tblPrEx>
        <w:trPr>
          <w:trHeight w:val="672" w:hRule="atLeast"/>
          <w:jc w:val="center"/>
        </w:trPr>
        <w:tc>
          <w:tcPr>
            <w:tcW w:w="2955" w:type="dxa"/>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行政复议</w:t>
            </w:r>
          </w:p>
        </w:tc>
        <w:tc>
          <w:tcPr>
            <w:tcW w:w="5924" w:type="dxa"/>
            <w:gridSpan w:val="10"/>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行政诉讼</w:t>
            </w:r>
          </w:p>
        </w:tc>
      </w:tr>
      <w:tr>
        <w:tblPrEx>
          <w:shd w:val="clear" w:color="auto" w:fill="FFFFFF"/>
          <w:tblCellMar>
            <w:top w:w="15" w:type="dxa"/>
            <w:left w:w="15" w:type="dxa"/>
            <w:bottom w:w="15" w:type="dxa"/>
            <w:right w:w="15" w:type="dxa"/>
          </w:tblCellMar>
        </w:tblPrEx>
        <w:trPr>
          <w:trHeight w:val="672" w:hRule="atLeast"/>
          <w:jc w:val="center"/>
        </w:trPr>
        <w:tc>
          <w:tcPr>
            <w:tcW w:w="590" w:type="dxa"/>
            <w:vMerge w:val="restar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结果维持</w:t>
            </w:r>
          </w:p>
        </w:tc>
        <w:tc>
          <w:tcPr>
            <w:tcW w:w="590"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结果纠正</w:t>
            </w:r>
          </w:p>
        </w:tc>
        <w:tc>
          <w:tcPr>
            <w:tcW w:w="590"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其他结果</w:t>
            </w:r>
          </w:p>
        </w:tc>
        <w:tc>
          <w:tcPr>
            <w:tcW w:w="590"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尚未审结</w:t>
            </w:r>
          </w:p>
        </w:tc>
        <w:tc>
          <w:tcPr>
            <w:tcW w:w="595" w:type="dxa"/>
            <w:vMerge w:val="restar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总计</w:t>
            </w:r>
          </w:p>
        </w:tc>
        <w:tc>
          <w:tcPr>
            <w:tcW w:w="2958"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未经复议直接起诉</w:t>
            </w:r>
          </w:p>
        </w:tc>
        <w:tc>
          <w:tcPr>
            <w:tcW w:w="2966"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复议后起诉</w:t>
            </w:r>
          </w:p>
        </w:tc>
      </w:tr>
      <w:tr>
        <w:tblPrEx>
          <w:shd w:val="clear" w:color="auto" w:fill="FFFFFF"/>
          <w:tblCellMar>
            <w:top w:w="15" w:type="dxa"/>
            <w:left w:w="15" w:type="dxa"/>
            <w:bottom w:w="15" w:type="dxa"/>
            <w:right w:w="15" w:type="dxa"/>
          </w:tblCellMar>
        </w:tblPrEx>
        <w:trPr>
          <w:trHeight w:val="2568" w:hRule="atLeast"/>
          <w:jc w:val="center"/>
        </w:trPr>
        <w:tc>
          <w:tcPr>
            <w:tcW w:w="590" w:type="dxa"/>
            <w:vMerge w:val="continue"/>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590" w:type="dxa"/>
            <w:vMerge w:val="continue"/>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59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590"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595" w:type="dxa"/>
            <w:vMerge w:val="continue"/>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微软雅黑" w:cs="Times New Roman"/>
                <w:i w:val="0"/>
                <w:iCs w:val="0"/>
                <w:caps w:val="0"/>
                <w:color w:val="333333"/>
                <w:spacing w:val="0"/>
                <w:sz w:val="24"/>
                <w:szCs w:val="24"/>
              </w:rPr>
            </w:pP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结果维持</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结果纠正</w:t>
            </w:r>
          </w:p>
        </w:tc>
        <w:tc>
          <w:tcPr>
            <w:tcW w:w="59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其他结果</w:t>
            </w:r>
          </w:p>
        </w:tc>
        <w:tc>
          <w:tcPr>
            <w:tcW w:w="591"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尚未审结</w:t>
            </w:r>
          </w:p>
        </w:tc>
        <w:tc>
          <w:tcPr>
            <w:tcW w:w="59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总计</w:t>
            </w:r>
          </w:p>
        </w:tc>
        <w:tc>
          <w:tcPr>
            <w:tcW w:w="5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结果维持</w:t>
            </w:r>
          </w:p>
        </w:tc>
        <w:tc>
          <w:tcPr>
            <w:tcW w:w="5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结果纠正</w:t>
            </w:r>
          </w:p>
        </w:tc>
        <w:tc>
          <w:tcPr>
            <w:tcW w:w="5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其他结果</w:t>
            </w:r>
          </w:p>
        </w:tc>
        <w:tc>
          <w:tcPr>
            <w:tcW w:w="59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尚未审结</w:t>
            </w:r>
          </w:p>
        </w:tc>
        <w:tc>
          <w:tcPr>
            <w:tcW w:w="59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总计</w:t>
            </w:r>
          </w:p>
        </w:tc>
      </w:tr>
      <w:tr>
        <w:tblPrEx>
          <w:shd w:val="clear" w:color="auto" w:fill="FFFFFF"/>
          <w:tblCellMar>
            <w:top w:w="15" w:type="dxa"/>
            <w:left w:w="15" w:type="dxa"/>
            <w:bottom w:w="15" w:type="dxa"/>
            <w:right w:w="15" w:type="dxa"/>
          </w:tblCellMar>
        </w:tblPrEx>
        <w:trPr>
          <w:trHeight w:val="761" w:hRule="atLeast"/>
          <w:jc w:val="center"/>
        </w:trPr>
        <w:tc>
          <w:tcPr>
            <w:tcW w:w="590"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c>
          <w:tcPr>
            <w:tcW w:w="59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firstLine="0"/>
              <w:jc w:val="left"/>
              <w:textAlignment w:val="auto"/>
              <w:rPr>
                <w:rFonts w:hint="default" w:ascii="Times New Roman" w:hAnsi="Times New Roman" w:eastAsia="微软雅黑" w:cs="Times New Roman"/>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24"/>
                <w:szCs w:val="24"/>
                <w:lang w:val="en-US" w:eastAsia="zh-CN" w:bidi="ar"/>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r>
        <w:rPr>
          <w:rFonts w:hint="default" w:ascii="Times New Roman" w:hAnsi="Times New Roman" w:eastAsia="黑体" w:cs="Times New Roman"/>
          <w:i w:val="0"/>
          <w:iCs w:val="0"/>
          <w:caps w:val="0"/>
          <w:color w:val="000000"/>
          <w:spacing w:val="0"/>
          <w:sz w:val="32"/>
          <w:szCs w:val="32"/>
          <w:shd w:val="clear" w:fill="FFFFFF"/>
          <w:lang w:val="en-US" w:eastAsia="zh-CN"/>
        </w:rPr>
        <w:t>政府信息公开工作存在的主要问题及改进情况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spacing w:val="0"/>
          <w:sz w:val="32"/>
          <w:szCs w:val="32"/>
          <w:shd w:val="clear" w:fill="FFFFFF"/>
          <w:lang w:eastAsia="zh-CN"/>
        </w:rPr>
      </w:pPr>
      <w:r>
        <w:rPr>
          <w:rFonts w:hint="default" w:ascii="Times New Roman" w:hAnsi="Times New Roman" w:eastAsia="仿宋_GB2312" w:cs="Times New Roman"/>
          <w:i w:val="0"/>
          <w:iCs w:val="0"/>
          <w:caps w:val="0"/>
          <w:color w:val="000000"/>
          <w:spacing w:val="0"/>
          <w:sz w:val="32"/>
          <w:szCs w:val="32"/>
          <w:shd w:val="clear" w:fill="FFFFFF"/>
          <w:lang w:val="en-US" w:eastAsia="zh-CN"/>
        </w:rPr>
        <w:t>2022</w:t>
      </w:r>
      <w:r>
        <w:rPr>
          <w:rFonts w:hint="eastAsia" w:ascii="仿宋_GB2312" w:hAnsi="仿宋_GB2312" w:eastAsia="仿宋_GB2312" w:cs="仿宋_GB2312"/>
          <w:i w:val="0"/>
          <w:iCs w:val="0"/>
          <w:caps w:val="0"/>
          <w:color w:val="000000"/>
          <w:spacing w:val="0"/>
          <w:sz w:val="32"/>
          <w:szCs w:val="32"/>
          <w:shd w:val="clear" w:fill="FFFFFF"/>
          <w:lang w:val="en-US" w:eastAsia="zh-CN"/>
        </w:rPr>
        <w:t>年，我局政府信息公开工作按照上级部署有序进行，但仍存在一些问题，主要问题有以下两个方面：一是</w:t>
      </w:r>
      <w:r>
        <w:rPr>
          <w:rFonts w:hint="eastAsia" w:ascii="仿宋_GB2312" w:hAnsi="仿宋_GB2312" w:eastAsia="仿宋_GB2312" w:cs="仿宋_GB2312"/>
          <w:i w:val="0"/>
          <w:iCs w:val="0"/>
          <w:caps w:val="0"/>
          <w:color w:val="000000"/>
          <w:spacing w:val="0"/>
          <w:sz w:val="32"/>
          <w:szCs w:val="32"/>
          <w:shd w:val="clear" w:fill="FFFFFF"/>
        </w:rPr>
        <w:t>政务公开的及时性、全面性还有待提高，信息公开工作人员业务能力有待加强</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lang w:val="en-US" w:eastAsia="zh-CN"/>
        </w:rPr>
        <w:t>二</w:t>
      </w:r>
      <w:r>
        <w:rPr>
          <w:rFonts w:hint="eastAsia" w:ascii="仿宋_GB2312" w:hAnsi="仿宋_GB2312" w:eastAsia="仿宋_GB2312" w:cs="仿宋_GB2312"/>
          <w:i w:val="0"/>
          <w:iCs w:val="0"/>
          <w:caps w:val="0"/>
          <w:color w:val="000000"/>
          <w:spacing w:val="0"/>
          <w:sz w:val="32"/>
          <w:szCs w:val="32"/>
          <w:shd w:val="clear" w:fill="FFFFFF"/>
        </w:rPr>
        <w:t>是主动公开的广度、深度还不够</w:t>
      </w:r>
      <w:r>
        <w:rPr>
          <w:rFonts w:hint="eastAsia" w:ascii="仿宋_GB2312" w:hAnsi="仿宋_GB2312" w:eastAsia="仿宋_GB2312" w:cs="仿宋_GB2312"/>
          <w:i w:val="0"/>
          <w:iCs w:val="0"/>
          <w:caps w:val="0"/>
          <w:color w:val="000000"/>
          <w:spacing w:val="0"/>
          <w:sz w:val="32"/>
          <w:szCs w:val="32"/>
          <w:shd w:val="clear" w:fill="FFFFFF"/>
          <w:lang w:eastAsia="zh-CN"/>
        </w:rPr>
        <w:t>，</w:t>
      </w:r>
      <w:r>
        <w:rPr>
          <w:rFonts w:hint="eastAsia" w:ascii="仿宋_GB2312" w:hAnsi="仿宋_GB2312" w:eastAsia="仿宋_GB2312" w:cs="仿宋_GB2312"/>
          <w:i w:val="0"/>
          <w:iCs w:val="0"/>
          <w:caps w:val="0"/>
          <w:color w:val="000000"/>
          <w:spacing w:val="0"/>
          <w:sz w:val="32"/>
          <w:szCs w:val="32"/>
          <w:shd w:val="clear" w:fill="FFFFFF"/>
        </w:rPr>
        <w:t>公开的内容和种类还有待进一步延伸和细化</w:t>
      </w:r>
      <w:r>
        <w:rPr>
          <w:rFonts w:hint="eastAsia" w:ascii="仿宋_GB2312" w:hAnsi="仿宋_GB2312" w:eastAsia="仿宋_GB2312" w:cs="仿宋_GB2312"/>
          <w:i w:val="0"/>
          <w:iCs w:val="0"/>
          <w:caps w:val="0"/>
          <w:color w:val="000000"/>
          <w:spacing w:val="0"/>
          <w:sz w:val="32"/>
          <w:szCs w:val="32"/>
          <w:shd w:val="clear" w:fill="FFFFFF"/>
          <w:lang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pPr>
      <w:r>
        <w:rPr>
          <w:rFonts w:hint="eastAsia" w:ascii="仿宋_GB2312" w:hAnsi="仿宋_GB2312" w:eastAsia="仿宋_GB2312" w:cs="仿宋_GB2312"/>
          <w:i w:val="0"/>
          <w:iCs w:val="0"/>
          <w:caps w:val="0"/>
          <w:color w:val="000000"/>
          <w:spacing w:val="0"/>
          <w:sz w:val="32"/>
          <w:szCs w:val="32"/>
          <w:shd w:val="clear" w:fill="FFFFFF"/>
          <w:lang w:val="en-US" w:eastAsia="zh-CN"/>
        </w:rPr>
        <w:t>针对存在的问题，</w:t>
      </w:r>
      <w:r>
        <w:rPr>
          <w:rFonts w:hint="eastAsia" w:ascii="仿宋_GB2312" w:hAnsi="仿宋_GB2312" w:eastAsia="仿宋_GB2312" w:cs="仿宋_GB2312"/>
          <w:i w:val="0"/>
          <w:iCs w:val="0"/>
          <w:caps w:val="0"/>
          <w:color w:val="000000"/>
          <w:spacing w:val="0"/>
          <w:sz w:val="32"/>
          <w:szCs w:val="32"/>
          <w:shd w:val="clear" w:fill="FFFFFF"/>
        </w:rPr>
        <w:t>我局按照“公开为原则，不公开为例外”的要求，进一步完善信息公开内容，丰富公开形式，提高信息公开的针对性和实效性。加强工作人员信息公开培训和教育，提高信息公开工作业务能力和水平。</w:t>
      </w:r>
      <w:r>
        <w:rPr>
          <w:rFonts w:hint="eastAsia" w:ascii="仿宋_GB2312" w:hAnsi="仿宋_GB2312" w:eastAsia="仿宋_GB2312" w:cs="仿宋_GB2312"/>
          <w:i w:val="0"/>
          <w:iCs w:val="0"/>
          <w:caps w:val="0"/>
          <w:color w:val="000000"/>
          <w:spacing w:val="0"/>
          <w:sz w:val="32"/>
          <w:szCs w:val="32"/>
          <w:shd w:val="clear" w:fill="FFFFFF"/>
          <w:lang w:val="en-US" w:eastAsia="zh-CN"/>
        </w:rPr>
        <w:t>充分</w:t>
      </w:r>
      <w:r>
        <w:rPr>
          <w:rFonts w:ascii="仿宋_GB2312" w:hAnsi="宋体" w:eastAsia="仿宋_GB2312" w:cs="仿宋_GB2312"/>
          <w:color w:val="000000"/>
          <w:kern w:val="0"/>
          <w:sz w:val="31"/>
          <w:szCs w:val="31"/>
          <w:lang w:val="en-US" w:eastAsia="zh-CN" w:bidi="ar"/>
        </w:rPr>
        <w:t>发挥政务</w:t>
      </w:r>
      <w:r>
        <w:rPr>
          <w:rFonts w:hint="eastAsia" w:ascii="仿宋_GB2312" w:hAnsi="宋体" w:eastAsia="仿宋_GB2312" w:cs="仿宋_GB2312"/>
          <w:color w:val="000000"/>
          <w:kern w:val="0"/>
          <w:sz w:val="31"/>
          <w:szCs w:val="31"/>
          <w:lang w:val="en-US" w:eastAsia="zh-CN" w:bidi="ar"/>
        </w:rPr>
        <w:t>新媒体在法律服务、普法宣传的作用，积极运用政务新媒体推进本单位政务公开工作。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i w:val="0"/>
          <w:iCs w:val="0"/>
          <w:caps w:val="0"/>
          <w:color w:val="auto"/>
          <w:spacing w:val="0"/>
          <w:sz w:val="32"/>
          <w:szCs w:val="32"/>
          <w:shd w:val="clear" w:fill="FFFFFF"/>
          <w:lang w:val="en-US" w:eastAsia="zh-CN"/>
        </w:rPr>
      </w:pPr>
      <w:r>
        <w:rPr>
          <w:rFonts w:hint="default" w:ascii="Times New Roman" w:hAnsi="Times New Roman" w:eastAsia="黑体" w:cs="Times New Roman"/>
          <w:i w:val="0"/>
          <w:iCs w:val="0"/>
          <w:caps w:val="0"/>
          <w:color w:val="auto"/>
          <w:spacing w:val="0"/>
          <w:sz w:val="32"/>
          <w:szCs w:val="32"/>
          <w:shd w:val="clear" w:fill="FFFFFF"/>
          <w:lang w:val="en-US" w:eastAsia="zh-CN"/>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snapToGrid w:val="0"/>
          <w:kern w:val="0"/>
          <w:sz w:val="32"/>
          <w:szCs w:val="32"/>
          <w:lang w:val="en-US" w:eastAsia="zh-CN" w:bidi="ar-SA"/>
        </w:rPr>
        <w:t>依申请公开信息处理费收费情况：</w:t>
      </w:r>
      <w:r>
        <w:rPr>
          <w:rFonts w:hint="eastAsia" w:ascii="Times New Roman" w:hAnsi="Times New Roman" w:eastAsia="仿宋_GB2312" w:cs="Times New Roman"/>
          <w:kern w:val="2"/>
          <w:sz w:val="32"/>
          <w:szCs w:val="32"/>
          <w:lang w:val="en-US" w:eastAsia="zh-CN" w:bidi="ar-SA"/>
        </w:rPr>
        <w:t>无此类情况。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i w:val="0"/>
          <w:iCs w:val="0"/>
          <w:caps w:val="0"/>
          <w:color w:val="auto"/>
          <w:spacing w:val="0"/>
          <w:sz w:val="32"/>
          <w:szCs w:val="32"/>
          <w:shd w:val="clear" w:fill="FFFFFF"/>
          <w:lang w:val="en-US" w:eastAsia="zh-CN"/>
        </w:rPr>
      </w:pPr>
      <w:r>
        <w:rPr>
          <w:rFonts w:hint="eastAsia" w:ascii="楷体_GB2312" w:hAnsi="楷体_GB2312" w:eastAsia="楷体_GB2312" w:cs="楷体_GB2312"/>
          <w:snapToGrid w:val="0"/>
          <w:kern w:val="0"/>
          <w:sz w:val="32"/>
          <w:szCs w:val="32"/>
          <w:lang w:val="en-US" w:eastAsia="zh-CN" w:bidi="ar-SA"/>
        </w:rPr>
        <w:t>提案办理工作情况：</w:t>
      </w:r>
      <w:r>
        <w:rPr>
          <w:rFonts w:hint="default" w:ascii="Times New Roman" w:hAnsi="Times New Roman" w:eastAsia="仿宋_GB2312" w:cs="Times New Roman"/>
          <w:kern w:val="2"/>
          <w:sz w:val="32"/>
          <w:szCs w:val="32"/>
          <w:lang w:val="en-US" w:eastAsia="zh-CN" w:bidi="ar-SA"/>
        </w:rPr>
        <w:t>我局今年收到政协委员提案</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件，涉及多部门联动遏制家庭暴力，维护妇女权益，促进社会和谐稳定</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充分发挥律师在诉前调解的作用</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将村（社区）法律顾问工作纳入到基层治理工作中</w:t>
      </w:r>
      <w:r>
        <w:rPr>
          <w:rFonts w:hint="eastAsia" w:ascii="Times New Roman" w:hAnsi="Times New Roman" w:eastAsia="仿宋_GB2312" w:cs="Times New Roman"/>
          <w:kern w:val="2"/>
          <w:sz w:val="32"/>
          <w:szCs w:val="32"/>
          <w:lang w:val="en-US" w:eastAsia="zh-CN" w:bidi="ar-SA"/>
        </w:rPr>
        <w:t>；引入法律专家参与学生欺凌防治工作；夯实中小学法治教育</w:t>
      </w:r>
      <w:r>
        <w:rPr>
          <w:rFonts w:hint="default" w:ascii="Times New Roman" w:hAnsi="Times New Roman" w:eastAsia="仿宋_GB2312" w:cs="Times New Roman"/>
          <w:kern w:val="2"/>
          <w:sz w:val="32"/>
          <w:szCs w:val="32"/>
          <w:lang w:val="en-US" w:eastAsia="zh-CN" w:bidi="ar-SA"/>
        </w:rPr>
        <w:t>等社会民生热点问题。我局对此高度重视，认真办理，全面落实，均已在规定时限内办理完毕。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snapToGrid w:val="0"/>
          <w:kern w:val="0"/>
          <w:sz w:val="32"/>
          <w:szCs w:val="32"/>
          <w:lang w:val="en-US" w:eastAsia="zh-CN" w:bidi="ar-SA"/>
        </w:rPr>
      </w:pPr>
      <w:r>
        <w:rPr>
          <w:rFonts w:hint="eastAsia" w:ascii="楷体_GB2312" w:hAnsi="楷体_GB2312" w:eastAsia="楷体_GB2312" w:cs="楷体_GB2312"/>
          <w:snapToGrid w:val="0"/>
          <w:kern w:val="0"/>
          <w:sz w:val="32"/>
          <w:szCs w:val="32"/>
          <w:lang w:val="en-US" w:eastAsia="zh-CN" w:bidi="ar-SA"/>
        </w:rPr>
        <w:t>本部门在政务公开制度、内容、形式和平台建设方面的创新实践情况：</w:t>
      </w:r>
      <w:r>
        <w:rPr>
          <w:rFonts w:hint="eastAsia" w:ascii="Times New Roman" w:hAnsi="Times New Roman" w:eastAsia="仿宋_GB2312" w:cs="Times New Roman"/>
          <w:kern w:val="2"/>
          <w:sz w:val="32"/>
          <w:szCs w:val="32"/>
          <w:lang w:val="en-US" w:eastAsia="zh-CN" w:bidi="ar-SA"/>
        </w:rPr>
        <w:t>无此类情况。</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snapToGrid w:val="0"/>
          <w:kern w:val="0"/>
          <w:sz w:val="32"/>
          <w:szCs w:val="32"/>
          <w:lang w:val="en-US" w:eastAsia="zh-CN" w:bidi="ar-SA"/>
        </w:rPr>
        <w:t>《</w:t>
      </w:r>
      <w:r>
        <w:rPr>
          <w:rFonts w:hint="eastAsia" w:ascii="Times New Roman" w:hAnsi="Times New Roman" w:eastAsia="仿宋_GB2312" w:cs="Times New Roman"/>
          <w:i w:val="0"/>
          <w:iCs w:val="0"/>
          <w:caps w:val="0"/>
          <w:color w:val="000000"/>
          <w:spacing w:val="0"/>
          <w:sz w:val="32"/>
          <w:szCs w:val="32"/>
          <w:shd w:val="clear" w:fill="FFFFFF"/>
          <w:lang w:val="en-US" w:eastAsia="zh-CN"/>
        </w:rPr>
        <w:t>2022</w:t>
      </w:r>
      <w:r>
        <w:rPr>
          <w:rFonts w:hint="eastAsia" w:ascii="楷体_GB2312" w:hAnsi="楷体_GB2312" w:eastAsia="楷体_GB2312" w:cs="楷体_GB2312"/>
          <w:snapToGrid w:val="0"/>
          <w:kern w:val="0"/>
          <w:sz w:val="32"/>
          <w:szCs w:val="32"/>
          <w:lang w:val="en-US" w:eastAsia="zh-CN" w:bidi="ar-SA"/>
        </w:rPr>
        <w:t>年淄博市张店区政务公开工作方案》落实情况:</w:t>
      </w:r>
      <w:r>
        <w:rPr>
          <w:rFonts w:hint="eastAsia" w:ascii="Times New Roman" w:hAnsi="Times New Roman" w:eastAsia="仿宋_GB2312" w:cs="Times New Roman"/>
          <w:kern w:val="2"/>
          <w:sz w:val="32"/>
          <w:szCs w:val="32"/>
          <w:lang w:val="en-US" w:eastAsia="zh-CN" w:bidi="ar-SA"/>
        </w:rPr>
        <w:t>认真落实国家和省市区部署的政务公开年度工作任务，紧扣经济发展大局、维护社会和谐</w:t>
      </w:r>
      <w:bookmarkStart w:id="0" w:name="_GoBack"/>
      <w:bookmarkEnd w:id="0"/>
      <w:r>
        <w:rPr>
          <w:rFonts w:hint="eastAsia" w:ascii="Times New Roman" w:hAnsi="Times New Roman" w:eastAsia="仿宋_GB2312" w:cs="Times New Roman"/>
          <w:kern w:val="2"/>
          <w:sz w:val="32"/>
          <w:szCs w:val="32"/>
          <w:lang w:val="en-US" w:eastAsia="zh-CN" w:bidi="ar-SA"/>
        </w:rPr>
        <w:t>稳定、提高政务公开时效、夯实政委公开基础，着力加强高质量发展、优化营商环境、疫情防控、民生保障等方面的信息公开力度，不断拓宽政务公开渠道，积极运用政务新媒体推进政务公开工作，充分发挥政务新媒体在法律服务、普法宣传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iCs w:val="0"/>
          <w:caps w:val="0"/>
          <w:color w:val="000000"/>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97ED11"/>
    <w:multiLevelType w:val="singleLevel"/>
    <w:tmpl w:val="C997ED11"/>
    <w:lvl w:ilvl="0" w:tentative="0">
      <w:start w:val="1"/>
      <w:numFmt w:val="chineseCounting"/>
      <w:suff w:val="nothing"/>
      <w:lvlText w:val="%1、"/>
      <w:lvlJc w:val="left"/>
      <w:rPr>
        <w:rFonts w:hint="eastAsia"/>
      </w:rPr>
    </w:lvl>
  </w:abstractNum>
  <w:abstractNum w:abstractNumId="1">
    <w:nsid w:val="F852A800"/>
    <w:multiLevelType w:val="singleLevel"/>
    <w:tmpl w:val="F852A80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VlODBhNTkzMGYwN2ZkNjA4MjI3YjE3MTU3MDQzNjIifQ=="/>
  </w:docVars>
  <w:rsids>
    <w:rsidRoot w:val="5D764174"/>
    <w:rsid w:val="36C921F7"/>
    <w:rsid w:val="5D764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2333</Words>
  <Characters>2423</Characters>
  <Lines>0</Lines>
  <Paragraphs>0</Paragraphs>
  <TotalTime>0</TotalTime>
  <ScaleCrop>false</ScaleCrop>
  <LinksUpToDate>false</LinksUpToDate>
  <CharactersWithSpaces>2430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2023-01-20T13:09:00Z</dcterms:created>
  <dc:creator>Administrator</dc:creator>
  <cp:lastModifiedBy>Administrator</cp:lastModifiedBy>
  <dcterms:modified xsi:type="dcterms:W3CDTF">2023-01-20T17:20:55Z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9F1325AEAFE3431D9A9175885147DCE2</vt:lpwstr>
  </property>
</Properties>
</file>