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  <w:t>张店区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党组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  <w:t>年度法治政府建设工作的报告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今年以来，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在区委、区政府的坚强领导下，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司法局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坚持以习近平新时代中国特色社会主义思想为指导，深入学习习近平法治思想，结合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司法行政工作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实际，扎实开展法治政府建设工作，取得良好成效。现将区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年度法治政府建设情况报告如下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 一、202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年推进法治政府建设的主要举措和成效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坚持总体布局与细化延伸相结合，提升依法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治区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一是扎实推进法治政府建设。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中共张店区委、张店区人民政府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关于加强法治张店建设的若干措施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进一步压实法治建设工作责任。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优化行政规范性文件合法性审查及备案事项提报流程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，实现网上审查。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畅通行政复议申请渠道，加大行政复议决定履行监督力度。落实行政机关负责人出庭应诉“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AB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角”工作机制，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确保行政机关负责人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出庭应诉率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二是提升行政执法监督效能。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公布张店区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年度免检免扰企业名单，进一步优化营商环境。开展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年度行政执法案卷评查、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涉企检查一口登记备案、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行政指导工作。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全区各执法单位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共上报执法检查计划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494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条，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行政指导事项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15200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 w:bidi="ar-SA"/>
        </w:rPr>
        <w:t>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三是着力推进普法与依法治理。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严格落实区级国家机关年度普法责任清单，全区8个镇街、57个部门均建立年度普法工作计划和责任清单。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打造张店区法治教育体验中心，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通过“实景参与、虚拟体验、线下采集、多端传播”的法治宣传新业态，开展数字普法方面的有益探索。整合“报、网、端、微、屏”等各类普法平台资源，丰富“法在身边”视听平台及数据库，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构建起张店区“大法宣”格局。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坚持机制供给和聚焦亮点相结合，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全力参与社会治理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一是推进社会治理法治化建设。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调委会建设，完善调解员资源库。推进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律师＋网格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向纵深挺进，依托镇街既有的网格划分和一村（社区）一法律顾问配置，要求原有驻村、社区法律顾问深入参与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法治网格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创建。全区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1466个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配备律师或基层法律服务工作者。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二是聚力实施村居法治建设工程。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健全自治、法治、德治相结合的村居治理体系，大力培育“法治带头人”“法律明白人”队伍，建立动态管理和集中培训机制，预防和化解基层社会矛盾。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三是以“队建制”改革为引领，全面推进社区矫正工作。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打造“大队+中队”的工作模式，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在社区矫正大队下设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个中队，负责街道（乡镇）的社区矫正工作。同时，由区公安分局向社区矫正大队派驻驻警中队，参与社区矫正工作。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（三）坚持战略谋划和数字赋能相结合，健全公共服务体系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一是完善公共法律服务中心。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设立老孔调解工作室、律师调解工作室、诉前调解工作室、劳动争议调解工作室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打造集社区矫正、法律援助、法律咨询、公证办理、人民调解为一体的张店区公共法律服务中心。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二是优化法律援助服务供给。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通过“爱山东”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、“法援在线”微信公众号等方式提交法律援助申请，让群众随时随地享受法律援助服务，实现从案件申请、审查、审批、指派、办理、归档的全流程网办。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三是发挥律师职能作用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张店区产业链发展法律保障服务团，着力推进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产业链+法律服务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，助力企业高质量发展，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进一步发挥律师在参政议政、社会治理、矛盾化解、服务经济高质量发展等方面的专业优势。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党政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主要负责人履行推进法治建设第一责任人职责情况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今年以来，局主要负责人对法治建设重要工作亲自部署、重大问题亲自过问、重点环节亲自协调、重要任务亲自督办，带头认真贯彻党中央决策部署，严格落实省市区法治政府建设的规定要求，全面落实主要负责人履行推进法治建设第一责任人职责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深入学习习近平法治思想，认真学习各项法律法规，带头遵法学法守法用法，树立全面依法行政的法治理念，提升依法决策能力，养成依法履职、依法治理习惯，切实提升运用法治思维和法治方式深化改革、服务发展、化解矛盾、维护稳定的能力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推进法治政府建设存在的不足和原因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镇街合法性审查工作开展不平衡。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公职律师分布不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均，有公职律师资格的人员缺口较大。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基层行政执法人员职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业素养和专业能力无法适应当前执法新要求。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四、202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年推进法治政府建设的主要安排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年，张店区将深入贯彻落实《关于全面加强法治张店建设的若干措施》，</w:t>
      </w:r>
      <w:r>
        <w:rPr>
          <w:rFonts w:ascii="Times New Roman" w:hAnsi="Times New Roman" w:eastAsia="仿宋_GB2312"/>
          <w:sz w:val="32"/>
          <w:szCs w:val="32"/>
        </w:rPr>
        <w:t>更好发挥法治固根本、稳预期、利长远的保障作用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牢抓法治统筹，持续推进法治建设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24"/>
          <w:lang w:val="en-US" w:eastAsia="zh-CN" w:bidi="ar-SA"/>
        </w:rPr>
        <w:t>一是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  <w:t>深入党委政府学习贯彻习近平法治思想、研究部署法治工作、党政主要负责人述法等工作，为争当“五个淄博”建设排头兵提供法治保障。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24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推进行政执法队伍专业化建设。开展行政执法领域突出问题专项整治，督促整改落实，为全区经济高质量发展提供有力法治保障。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24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严格执行重大行政决策事项程序，充分发挥法律顾问、公职律师的积极作用。探索找寻适合各镇（街道）的审查模式，提升乡镇（街道）合法性审查实效。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规范行政复议流程，提高行政复议案卷质量。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强化各级机关行政应诉职责，有效化解行政争议。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推进党政机关公职律师配备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在公务员招聘时，设置专业、学历等报考条件，鼓励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单位人员报考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法律职业资格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充实公职律师队伍。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）牢抓综合能力，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深入推进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社会治理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继续做好村（社区）法律顾问工作，深化律师进网格，丰富公益法律咨询服务供给渠道，积极参与基层公共事务管理事项，切实满足群众法律需求。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加强对各级民主法治示范村（社区）的动态管理，做好示范村居的宣传和选树工作。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打造“两所共建”的品牌效应，拓展基层法律服务所服务基层的空间，将“两所共建”各项工作落实到位。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加强调解员能力建设，深入开展人民调解员培训工作，增强人民调解的法律效力。</w:t>
      </w:r>
      <w:r>
        <w:rPr>
          <w:rFonts w:hint="eastAsia" w:asci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打造品牌调解室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积极推选具有丰富基层调解工作经验的调解员、退休法官、退休党员等担任品牌调解室调解员，充分发挥个人品牌调解室“人熟、地熟、业务熟、情况熟”优势，将矛盾调解重心“触角”延伸至群众生活的各个角落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）牢抓服务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水平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优化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公共法律服务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围绕打造“便民高效、普惠均等、全区覆盖”的公共法律服务体系目标，深化“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米公共法律服务圈”，为建设文明和谐促共富先行示范区探索张店模式。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推进公共法律服务实体、热线、网络融合发展，建立镇（街道）公共法律服务站，努力实现公共法律服务窗口运作常态化和镇（街道）全覆盖，提升公共法律服务供给能力和水平。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24"/>
          <w:lang w:val="en-US" w:eastAsia="zh-CN" w:bidi="ar-SA"/>
        </w:rPr>
        <w:t>三是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  <w:t>整合法治资源，打造“一带三圈”法治文化地图，以小程序或APP的形式发布。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特此报告。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B86F5"/>
    <w:multiLevelType w:val="singleLevel"/>
    <w:tmpl w:val="1DFB86F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ODBhNTkzMGYwN2ZkNjA4MjI3YjE3MTU3MDQzNjIifQ=="/>
  </w:docVars>
  <w:rsids>
    <w:rsidRoot w:val="7933592C"/>
    <w:rsid w:val="793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411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4">
    <w:name w:val="Body Text First Indent"/>
    <w:basedOn w:val="2"/>
    <w:qFormat/>
    <w:uiPriority w:val="0"/>
    <w:pPr>
      <w:widowControl w:val="0"/>
      <w:spacing w:after="120" w:line="700" w:lineRule="exact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2024-02-22T01:18:00Z</dcterms:created>
  <dc:creator>Administrator</dc:creator>
  <cp:lastModifiedBy>Administrator</cp:lastModifiedBy>
  <dcterms:modified xsi:type="dcterms:W3CDTF">2024-02-22T01:20:04Z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82427FB2AE76455D99F42F9D05FD0F74_11</vt:lpwstr>
  </property>
</Properties>
</file>