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jc w:val="center"/>
        <w:rPr>
          <w:rFonts w:hint="eastAsia" w:ascii="仿宋_GB2312" w:hAnsi="仿宋" w:eastAsia="仿宋_GB2312" w:cs="仿宋"/>
          <w:sz w:val="32"/>
          <w:szCs w:val="32"/>
        </w:rPr>
      </w:pPr>
    </w:p>
    <w:p>
      <w:pPr>
        <w:jc w:val="center"/>
        <w:rPr>
          <w:rFonts w:hint="eastAsia" w:ascii="仿宋_GB2312" w:hAnsi="仿宋" w:eastAsia="仿宋_GB2312" w:cs="仿宋"/>
          <w:sz w:val="32"/>
          <w:szCs w:val="32"/>
        </w:rPr>
      </w:pPr>
    </w:p>
    <w:p>
      <w:pPr>
        <w:jc w:val="center"/>
        <w:rPr>
          <w:rFonts w:hint="eastAsia" w:ascii="仿宋_GB2312" w:hAnsi="仿宋_GB2312" w:eastAsia="仿宋_GB2312" w:cs="仿宋_GB2312"/>
          <w:sz w:val="32"/>
          <w:szCs w:val="32"/>
          <w:lang w:val="en-US" w:eastAsia="zh-CN"/>
        </w:rPr>
      </w:pPr>
      <w:bookmarkStart w:id="0" w:name="_GoBack"/>
      <w:r>
        <w:rPr>
          <w:rFonts w:hint="eastAsia" w:ascii="仿宋_GB2312" w:hAnsi="仿宋" w:eastAsia="仿宋_GB2312" w:cs="仿宋"/>
          <w:sz w:val="32"/>
          <w:szCs w:val="32"/>
        </w:rPr>
        <w:t>张市监字〔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77</w:t>
      </w:r>
      <w:r>
        <w:rPr>
          <w:rFonts w:hint="eastAsia" w:ascii="仿宋_GB2312" w:hAnsi="仿宋" w:eastAsia="仿宋_GB2312" w:cs="仿宋"/>
          <w:sz w:val="32"/>
          <w:szCs w:val="32"/>
        </w:rPr>
        <w:t>号</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44"/>
          <w:szCs w:val="44"/>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淄博市张店区市场监督管理局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关于印发《张店区重点工业产品质量安全监管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目录（</w:t>
      </w:r>
      <w:r>
        <w:rPr>
          <w:rFonts w:hint="eastAsia" w:ascii="方正小标宋简体" w:hAnsi="方正小标宋简体" w:eastAsia="方正小标宋简体" w:cs="方正小标宋简体"/>
          <w:sz w:val="44"/>
          <w:szCs w:val="44"/>
          <w:lang w:val="en-US" w:eastAsia="zh-CN"/>
        </w:rPr>
        <w:t>2021年版</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各所，各科室，各直属单位：</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为进一步落实工业产品质量安全监管职责，加强重点工业产品质量安全监管，根据淄博市市场监督管理局《淄博市重点工业产品质量安全监管目录（</w:t>
      </w:r>
      <w:r>
        <w:rPr>
          <w:rFonts w:hint="eastAsia" w:ascii="仿宋_GB2312" w:hAnsi="仿宋_GB2312" w:eastAsia="仿宋_GB2312" w:cs="仿宋_GB2312"/>
          <w:sz w:val="32"/>
          <w:szCs w:val="32"/>
          <w:lang w:val="en-US" w:eastAsia="zh-CN"/>
        </w:rPr>
        <w:t>2021年版</w:t>
      </w:r>
      <w:r>
        <w:rPr>
          <w:rFonts w:hint="eastAsia" w:ascii="仿宋_GB2312" w:hAnsi="仿宋_GB2312" w:eastAsia="仿宋_GB2312" w:cs="仿宋_GB2312"/>
          <w:sz w:val="32"/>
          <w:szCs w:val="32"/>
          <w:lang w:eastAsia="zh-CN"/>
        </w:rPr>
        <w:t>）》，结合国家、省、市相关要求以及我区近年来产品质量监督抽查中监督抽查合格率低、质量问题较多、群众反映强烈的产品，经研究制定了《张店区重点工业产品质量安全监管目录（</w:t>
      </w:r>
      <w:r>
        <w:rPr>
          <w:rFonts w:hint="eastAsia" w:ascii="仿宋_GB2312" w:hAnsi="仿宋_GB2312" w:eastAsia="仿宋_GB2312" w:cs="仿宋_GB2312"/>
          <w:sz w:val="32"/>
          <w:szCs w:val="32"/>
          <w:lang w:val="en-US" w:eastAsia="zh-CN"/>
        </w:rPr>
        <w:t>2021年版</w:t>
      </w:r>
      <w:r>
        <w:rPr>
          <w:rFonts w:hint="eastAsia" w:ascii="仿宋_GB2312" w:hAnsi="仿宋_GB2312" w:eastAsia="仿宋_GB2312" w:cs="仿宋_GB2312"/>
          <w:sz w:val="32"/>
          <w:szCs w:val="32"/>
          <w:lang w:eastAsia="zh-CN"/>
        </w:rPr>
        <w:t>）》，现印发给你们，请结合实际，做好相关产品质量监管工作。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淄博市张店区市场监督管理局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               2021年7月12日</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100"/>
        <w:jc w:val="both"/>
        <w:textAlignment w:val="auto"/>
        <w:rPr>
          <w:rFonts w:hint="eastAsia" w:ascii="方正小标宋简体" w:hAnsi="方正小标宋简体" w:eastAsia="方正小标宋简体" w:cs="方正小标宋简体"/>
          <w:i w:val="0"/>
          <w:color w:val="000000"/>
          <w:kern w:val="0"/>
          <w:sz w:val="44"/>
          <w:szCs w:val="44"/>
          <w:u w:val="none"/>
          <w:lang w:val="en-US" w:eastAsia="zh-CN" w:bidi="ar"/>
        </w:rPr>
        <w:sectPr>
          <w:footerReference r:id="rId3"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ind w:firstLine="440" w:firstLineChars="100"/>
        <w:jc w:val="both"/>
        <w:textAlignment w:val="auto"/>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张店区重点工业产品质量安全监管目录</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（2021年）</w:t>
      </w:r>
    </w:p>
    <w:p>
      <w:pPr>
        <w:ind w:left="0" w:leftChars="0" w:firstLine="0" w:firstLineChars="0"/>
        <w:jc w:val="center"/>
        <w:rPr>
          <w:rFonts w:hint="eastAsia" w:ascii="黑体" w:hAnsi="黑体" w:eastAsia="黑体" w:cs="黑体"/>
          <w:i w:val="0"/>
          <w:color w:val="000000"/>
          <w:kern w:val="0"/>
          <w:sz w:val="21"/>
          <w:szCs w:val="21"/>
          <w:u w:val="none"/>
          <w:lang w:val="en-US" w:eastAsia="zh-CN" w:bidi="ar"/>
        </w:rPr>
      </w:pPr>
    </w:p>
    <w:tbl>
      <w:tblPr>
        <w:tblStyle w:val="15"/>
        <w:tblW w:w="8575" w:type="dxa"/>
        <w:tblInd w:w="0" w:type="dxa"/>
        <w:tblLayout w:type="autofit"/>
        <w:tblCellMar>
          <w:top w:w="0" w:type="dxa"/>
          <w:left w:w="0" w:type="dxa"/>
          <w:bottom w:w="0" w:type="dxa"/>
          <w:right w:w="0" w:type="dxa"/>
        </w:tblCellMar>
      </w:tblPr>
      <w:tblGrid>
        <w:gridCol w:w="1123"/>
        <w:gridCol w:w="3132"/>
        <w:gridCol w:w="4320"/>
      </w:tblGrid>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i w:val="0"/>
                <w:color w:val="000000"/>
                <w:sz w:val="30"/>
                <w:szCs w:val="30"/>
                <w:u w:val="none"/>
              </w:rPr>
            </w:pPr>
            <w:r>
              <w:rPr>
                <w:rFonts w:hint="eastAsia" w:ascii="仿宋" w:hAnsi="仿宋" w:eastAsia="仿宋" w:cs="仿宋"/>
                <w:b/>
                <w:i w:val="0"/>
                <w:color w:val="000000"/>
                <w:kern w:val="0"/>
                <w:sz w:val="30"/>
                <w:szCs w:val="30"/>
                <w:u w:val="none"/>
                <w:lang w:val="en-US" w:eastAsia="zh-CN" w:bidi="ar"/>
              </w:rPr>
              <w:t>序号</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i w:val="0"/>
                <w:color w:val="000000"/>
                <w:sz w:val="30"/>
                <w:szCs w:val="30"/>
                <w:u w:val="none"/>
              </w:rPr>
            </w:pPr>
            <w:r>
              <w:rPr>
                <w:rFonts w:hint="eastAsia" w:ascii="仿宋" w:hAnsi="仿宋" w:eastAsia="仿宋" w:cs="仿宋"/>
                <w:b/>
                <w:i w:val="0"/>
                <w:color w:val="000000"/>
                <w:kern w:val="0"/>
                <w:sz w:val="30"/>
                <w:szCs w:val="30"/>
                <w:u w:val="none"/>
                <w:lang w:val="en-US" w:eastAsia="zh-CN" w:bidi="ar"/>
              </w:rPr>
              <w:t>产品分类</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
                <w:i w:val="0"/>
                <w:color w:val="000000"/>
                <w:sz w:val="30"/>
                <w:szCs w:val="30"/>
                <w:u w:val="none"/>
              </w:rPr>
            </w:pPr>
            <w:r>
              <w:rPr>
                <w:rFonts w:hint="eastAsia" w:ascii="仿宋" w:hAnsi="仿宋" w:eastAsia="仿宋" w:cs="仿宋"/>
                <w:b/>
                <w:i w:val="0"/>
                <w:color w:val="000000"/>
                <w:kern w:val="0"/>
                <w:sz w:val="30"/>
                <w:szCs w:val="30"/>
                <w:u w:val="none"/>
                <w:lang w:val="en-US" w:eastAsia="zh-CN" w:bidi="ar"/>
              </w:rPr>
              <w:t>产品名称</w:t>
            </w:r>
          </w:p>
        </w:tc>
      </w:tr>
      <w:tr>
        <w:tblPrEx>
          <w:tblCellMar>
            <w:top w:w="0" w:type="dxa"/>
            <w:left w:w="0" w:type="dxa"/>
            <w:bottom w:w="0" w:type="dxa"/>
            <w:right w:w="0" w:type="dxa"/>
          </w:tblCellMar>
        </w:tblPrEx>
        <w:trPr>
          <w:trHeight w:val="431"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学生校服</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内衣</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鞋靴（含老年健步鞋）</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羽绒服装</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冲锋衣</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絮用纤维制品</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国旗/红领巾</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毛巾</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棉花</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电动跑步机</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童车</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儿童及婴幼儿服装</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童鞋</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玩具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学生文具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日用及纺织品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非医用口罩</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家用燃气快速热水器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家用（商用）燃气灶</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燃气壁挂炉</w:t>
            </w:r>
          </w:p>
        </w:tc>
      </w:tr>
      <w:tr>
        <w:tblPrEx>
          <w:tblCellMar>
            <w:top w:w="0" w:type="dxa"/>
            <w:left w:w="0" w:type="dxa"/>
            <w:bottom w:w="0" w:type="dxa"/>
            <w:right w:w="0"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衣料用液体洗涤剂</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定配眼镜</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木制家具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棕纤维弹性床垫</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电动自行车</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烟花爆竹</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轻工产品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塑料购物袋</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农业生产资料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收获机械</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农业生产资料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植物保护机械</w:t>
            </w: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sectPr>
          <w:footerReference r:id="rId4" w:type="default"/>
          <w:pgSz w:w="11906" w:h="16838"/>
          <w:pgMar w:top="2098" w:right="1474" w:bottom="1984" w:left="1587" w:header="851" w:footer="992" w:gutter="0"/>
          <w:pgNumType w:fmt="decimal" w:start="2"/>
          <w:cols w:space="425" w:num="1"/>
          <w:docGrid w:type="lines" w:linePitch="312" w:charSpace="0"/>
        </w:sectPr>
      </w:pPr>
    </w:p>
    <w:tbl>
      <w:tblPr>
        <w:tblStyle w:val="15"/>
        <w:tblW w:w="8575" w:type="dxa"/>
        <w:tblInd w:w="0" w:type="dxa"/>
        <w:tblLayout w:type="autofit"/>
        <w:tblCellMar>
          <w:top w:w="0" w:type="dxa"/>
          <w:left w:w="0" w:type="dxa"/>
          <w:bottom w:w="0" w:type="dxa"/>
          <w:right w:w="0" w:type="dxa"/>
        </w:tblCellMar>
      </w:tblPr>
      <w:tblGrid>
        <w:gridCol w:w="1123"/>
        <w:gridCol w:w="3132"/>
        <w:gridCol w:w="4320"/>
      </w:tblGrid>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农业生产资料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饲料加工机械</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农业生产资料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复混肥料（含缓控释肥）</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农业生产资料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农膜</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农业生产资料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滴灌带</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农业生产资料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潜水电泵</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钢材钢筋（含轴承钢材、热轧钢筋等）</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平板玻璃</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夹层玻璃</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聚乙烯（PE）管材</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PP管材及管件</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硬聚氯乙烯（PVC-U）管材及管件</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涂料</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建筑保温材料</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彩钢板</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水泥</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机制砂</w:t>
            </w:r>
          </w:p>
        </w:tc>
      </w:tr>
      <w:tr>
        <w:tblPrEx>
          <w:tblCellMar>
            <w:top w:w="0" w:type="dxa"/>
            <w:left w:w="0" w:type="dxa"/>
            <w:bottom w:w="0" w:type="dxa"/>
            <w:right w:w="0" w:type="dxa"/>
          </w:tblCellMar>
        </w:tblPrEx>
        <w:trPr>
          <w:trHeight w:val="380"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建筑防水卷材</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胶粘剂</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中密度纤维板</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刨花板</w:t>
            </w:r>
          </w:p>
        </w:tc>
      </w:tr>
      <w:tr>
        <w:tblPrEx>
          <w:tblCellMar>
            <w:top w:w="0" w:type="dxa"/>
            <w:left w:w="0" w:type="dxa"/>
            <w:bottom w:w="0" w:type="dxa"/>
            <w:right w:w="0"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胶合板</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浸渍纸层压木质地板</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陶瓷砖</w:t>
            </w:r>
          </w:p>
        </w:tc>
      </w:tr>
      <w:tr>
        <w:tblPrEx>
          <w:tblCellMar>
            <w:top w:w="0" w:type="dxa"/>
            <w:left w:w="0" w:type="dxa"/>
            <w:bottom w:w="0" w:type="dxa"/>
            <w:right w:w="0" w:type="dxa"/>
          </w:tblCellMar>
        </w:tblPrEx>
        <w:trPr>
          <w:trHeight w:val="420"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密封水嘴</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铝合金建筑型材</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住宅厨房和卫生间排烟（气）道制品</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混凝土输水管（排水管）</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塑料化粪池</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陶瓷蹲（坐）便器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建筑和装饰装修材料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书写灯（包括LED、白炽灯等）</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危险化学品包装物</w:t>
            </w: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sectPr>
          <w:footerReference r:id="rId5" w:type="default"/>
          <w:pgSz w:w="11906" w:h="16838"/>
          <w:pgMar w:top="2098" w:right="1474" w:bottom="1984" w:left="1587" w:header="851" w:footer="992" w:gutter="0"/>
          <w:pgNumType w:fmt="decimal"/>
          <w:cols w:space="425" w:num="1"/>
          <w:docGrid w:type="lines" w:linePitch="312" w:charSpace="0"/>
        </w:sectPr>
      </w:pPr>
    </w:p>
    <w:tbl>
      <w:tblPr>
        <w:tblStyle w:val="15"/>
        <w:tblW w:w="8575" w:type="dxa"/>
        <w:tblInd w:w="0" w:type="dxa"/>
        <w:tblLayout w:type="autofit"/>
        <w:tblCellMar>
          <w:top w:w="0" w:type="dxa"/>
          <w:left w:w="0" w:type="dxa"/>
          <w:bottom w:w="0" w:type="dxa"/>
          <w:right w:w="0" w:type="dxa"/>
        </w:tblCellMar>
      </w:tblPr>
      <w:tblGrid>
        <w:gridCol w:w="1123"/>
        <w:gridCol w:w="3132"/>
        <w:gridCol w:w="4320"/>
      </w:tblGrid>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成品油</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车用尿素水溶液</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润滑油</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家用采暖炉</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采暖散热器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汽车轮胎</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摩托车轮胎</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头盔</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汽车制动衬片</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汽车内饰材料</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制动软管</w:t>
            </w:r>
          </w:p>
        </w:tc>
      </w:tr>
      <w:tr>
        <w:tblPrEx>
          <w:tblCellMar>
            <w:top w:w="0" w:type="dxa"/>
            <w:left w:w="0" w:type="dxa"/>
            <w:bottom w:w="0" w:type="dxa"/>
            <w:right w:w="0" w:type="dxa"/>
          </w:tblCellMar>
        </w:tblPrEx>
        <w:trPr>
          <w:trHeight w:val="624"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机动车发动机冷却液</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机动车辆制动液</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消防应急灯具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消防水带</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灭火器（含车载灭火器）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防火门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沟槽式管接件</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防火阀</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可燃气体探测器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防爆电气</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防爆灯具</w:t>
            </w:r>
          </w:p>
        </w:tc>
      </w:tr>
      <w:tr>
        <w:tblPrEx>
          <w:tblCellMar>
            <w:top w:w="0" w:type="dxa"/>
            <w:left w:w="0" w:type="dxa"/>
            <w:bottom w:w="0" w:type="dxa"/>
            <w:right w:w="0" w:type="dxa"/>
          </w:tblCellMar>
        </w:tblPrEx>
        <w:trPr>
          <w:trHeight w:val="360"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安全帽</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安全网</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安全带</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电绝缘鞋</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防静电服</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抽油杆及其接箍</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风机</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机械压力机</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门锁</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机械及安全防护产品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紧固件</w:t>
            </w: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sectPr>
          <w:footerReference r:id="rId6" w:type="default"/>
          <w:pgSz w:w="11906" w:h="16838"/>
          <w:pgMar w:top="2098" w:right="1474" w:bottom="1984" w:left="1587" w:header="851" w:footer="992" w:gutter="0"/>
          <w:pgNumType w:fmt="decimal"/>
          <w:cols w:space="425" w:num="1"/>
          <w:docGrid w:type="lines" w:linePitch="312" w:charSpace="0"/>
        </w:sectPr>
      </w:pPr>
    </w:p>
    <w:tbl>
      <w:tblPr>
        <w:tblStyle w:val="15"/>
        <w:tblW w:w="8575" w:type="dxa"/>
        <w:tblInd w:w="0" w:type="dxa"/>
        <w:tblLayout w:type="autofit"/>
        <w:tblCellMar>
          <w:top w:w="0" w:type="dxa"/>
          <w:left w:w="0" w:type="dxa"/>
          <w:bottom w:w="0" w:type="dxa"/>
          <w:right w:w="0" w:type="dxa"/>
        </w:tblCellMar>
      </w:tblPr>
      <w:tblGrid>
        <w:gridCol w:w="1123"/>
        <w:gridCol w:w="3132"/>
        <w:gridCol w:w="4320"/>
      </w:tblGrid>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电烤箱及烘烤器具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吸油烟机</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电磁灶</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电压力锅</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电饼铛</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电热锅/多用途锅</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室内加热器</w:t>
            </w:r>
          </w:p>
        </w:tc>
      </w:tr>
      <w:tr>
        <w:tblPrEx>
          <w:tblCellMar>
            <w:top w:w="0" w:type="dxa"/>
            <w:left w:w="0" w:type="dxa"/>
            <w:bottom w:w="0" w:type="dxa"/>
            <w:right w:w="0" w:type="dxa"/>
          </w:tblCellMar>
        </w:tblPrEx>
        <w:trPr>
          <w:trHeight w:val="380"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加湿器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空气净化器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电热水壶</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电热水器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制冷设备</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电风扇</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电热毯</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电吹风</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电热暖手器</w:t>
            </w:r>
          </w:p>
        </w:tc>
      </w:tr>
      <w:tr>
        <w:tblPrEx>
          <w:tblCellMar>
            <w:top w:w="0" w:type="dxa"/>
            <w:left w:w="0" w:type="dxa"/>
            <w:bottom w:w="0" w:type="dxa"/>
            <w:right w:w="0" w:type="dxa"/>
          </w:tblCellMar>
        </w:tblPrEx>
        <w:trPr>
          <w:trHeight w:val="400"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电子电器</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手持电动工具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电弧焊机</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三相异步电动机</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永磁同步电动机</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电力变压器</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电动汽车充电桩</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动力电池（包括电动汽车、电动自行车电池；铅酸蓄电池、锂电池等）</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家用和类似用途插头插座</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低压成套开关设备</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绝缘子</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橡胶密封制品</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橡胶软管和软管组合件</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机械密封</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电线电缆</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铅酸蓄电池</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校园跑道原材料</w:t>
            </w: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sectPr>
          <w:footerReference r:id="rId7" w:type="default"/>
          <w:pgSz w:w="11906" w:h="16838"/>
          <w:pgMar w:top="2098" w:right="1474" w:bottom="1984" w:left="1587" w:header="851" w:footer="992" w:gutter="0"/>
          <w:pgNumType w:fmt="decimal"/>
          <w:cols w:space="425" w:num="1"/>
          <w:docGrid w:type="lines" w:linePitch="312" w:charSpace="0"/>
        </w:sectPr>
      </w:pPr>
    </w:p>
    <w:tbl>
      <w:tblPr>
        <w:tblStyle w:val="15"/>
        <w:tblW w:w="8575" w:type="dxa"/>
        <w:tblInd w:w="0" w:type="dxa"/>
        <w:tblLayout w:type="autofit"/>
        <w:tblCellMar>
          <w:top w:w="0" w:type="dxa"/>
          <w:left w:w="0" w:type="dxa"/>
          <w:bottom w:w="0" w:type="dxa"/>
          <w:right w:w="0" w:type="dxa"/>
        </w:tblCellMar>
      </w:tblPr>
      <w:tblGrid>
        <w:gridCol w:w="1123"/>
        <w:gridCol w:w="3132"/>
        <w:gridCol w:w="4320"/>
      </w:tblGrid>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砂轮</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磨料</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电工及材料</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耐火材料</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食品纸容器（包装）</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食品用塑料包装（复合膜袋、非复合膜袋）</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129</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食品用塑料容器、工具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130</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密胺塑料餐具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131</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与食品接触的玻璃制品</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132</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不锈钢真空杯</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133</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不锈钢餐厨具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134</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食具消毒柜</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135</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工业和商用电热食品加工设备</w:t>
            </w:r>
          </w:p>
        </w:tc>
      </w:tr>
      <w:tr>
        <w:tblPrEx>
          <w:tblCellMar>
            <w:top w:w="0" w:type="dxa"/>
            <w:left w:w="0" w:type="dxa"/>
            <w:bottom w:w="0" w:type="dxa"/>
            <w:right w:w="0" w:type="dxa"/>
          </w:tblCellMar>
        </w:tblPrEx>
        <w:trPr>
          <w:trHeight w:val="434"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136</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餐具洗涤剂</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137</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一次性竹木筷</w:t>
            </w:r>
          </w:p>
        </w:tc>
      </w:tr>
      <w:tr>
        <w:tblPrEx>
          <w:tblCellMar>
            <w:top w:w="0" w:type="dxa"/>
            <w:left w:w="0" w:type="dxa"/>
            <w:bottom w:w="0" w:type="dxa"/>
            <w:right w:w="0" w:type="dxa"/>
          </w:tblCellMar>
        </w:tblPrEx>
        <w:trPr>
          <w:trHeight w:val="348" w:hRule="atLeast"/>
        </w:trPr>
        <w:tc>
          <w:tcPr>
            <w:tcW w:w="11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138</w:t>
            </w:r>
          </w:p>
        </w:tc>
        <w:tc>
          <w:tcPr>
            <w:tcW w:w="3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食品相关产品</w:t>
            </w:r>
          </w:p>
        </w:tc>
        <w:tc>
          <w:tcPr>
            <w:tcW w:w="4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日用陶瓷</w:t>
            </w:r>
          </w:p>
        </w:tc>
      </w:tr>
    </w:tbl>
    <w:p>
      <w:pPr>
        <w:keepNext w:val="0"/>
        <w:keepLines w:val="0"/>
        <w:pageBreakBefore w:val="0"/>
        <w:kinsoku/>
        <w:wordWrap/>
        <w:overflowPunct/>
        <w:topLinePunct w:val="0"/>
        <w:autoSpaceDE/>
        <w:autoSpaceDN/>
        <w:bidi w:val="0"/>
        <w:adjustRightInd/>
        <w:snapToGrid/>
        <w:spacing w:line="0" w:lineRule="atLeast"/>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注：根据政策文件要求及应急工作需要，本目录可增加相关产品。</w:t>
      </w: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ind w:left="0" w:leftChars="0" w:firstLine="0" w:firstLineChars="0"/>
        <w:rPr>
          <w:rFonts w:hint="eastAsia" w:ascii="仿宋_GB2312" w:hAnsi="仿宋_GB2312" w:eastAsia="仿宋_GB2312" w:cs="仿宋_GB2312"/>
          <w:sz w:val="21"/>
          <w:szCs w:val="21"/>
          <w:lang w:val="en-US" w:eastAsia="zh-CN"/>
        </w:rPr>
      </w:pPr>
    </w:p>
    <w:p>
      <w:pPr>
        <w:pStyle w:val="2"/>
        <w:ind w:left="0" w:leftChars="0" w:firstLine="0" w:firstLineChars="0"/>
        <w:rPr>
          <w:rFonts w:hint="eastAsia" w:ascii="仿宋_GB2312" w:hAnsi="仿宋_GB2312" w:eastAsia="仿宋_GB2312" w:cs="仿宋_GB2312"/>
          <w:sz w:val="21"/>
          <w:szCs w:val="21"/>
          <w:lang w:val="en-US" w:eastAsia="zh-CN"/>
        </w:rPr>
      </w:pPr>
    </w:p>
    <w:p>
      <w:pPr>
        <w:spacing w:line="600" w:lineRule="exact"/>
        <w:jc w:val="left"/>
        <w:rPr>
          <w:rFonts w:hint="default" w:ascii="仿宋_GB2312" w:hAnsi="Times New Roman" w:eastAsia="仿宋_GB2312" w:cs="Times New Roman"/>
          <w:sz w:val="32"/>
          <w:szCs w:val="22"/>
          <w:u w:val="single"/>
          <w:lang w:val="en-US" w:eastAsia="zh-CN"/>
        </w:rPr>
      </w:pPr>
      <w:r>
        <w:rPr>
          <w:rFonts w:hint="eastAsia" w:ascii="仿宋_GB2312" w:hAnsi="Times New Roman" w:eastAsia="仿宋_GB2312" w:cs="Times New Roman"/>
          <w:sz w:val="32"/>
          <w:szCs w:val="22"/>
          <w:u w:val="single"/>
        </w:rPr>
        <w:t xml:space="preserve">     </w:t>
      </w:r>
      <w:r>
        <w:rPr>
          <w:rFonts w:hint="eastAsia" w:ascii="仿宋_GB2312" w:hAnsi="Times New Roman" w:eastAsia="仿宋_GB2312" w:cs="Times New Roman"/>
          <w:sz w:val="32"/>
          <w:szCs w:val="22"/>
          <w:u w:val="single"/>
          <w:lang w:val="en-US" w:eastAsia="zh-CN"/>
        </w:rPr>
        <w:t xml:space="preserve">                                                  </w:t>
      </w:r>
    </w:p>
    <w:p>
      <w:pPr>
        <w:spacing w:line="600" w:lineRule="exact"/>
        <w:jc w:val="left"/>
        <w:rPr>
          <w:rFonts w:hint="default" w:ascii="仿宋_GB2312" w:hAnsi="仿宋_GB2312" w:eastAsia="仿宋_GB2312" w:cs="仿宋_GB2312"/>
          <w:b w:val="0"/>
          <w:bCs/>
          <w:sz w:val="28"/>
          <w:szCs w:val="28"/>
          <w:lang w:val="en-US" w:eastAsia="zh-CN"/>
        </w:rPr>
      </w:pPr>
      <w:r>
        <w:rPr>
          <w:rFonts w:hint="eastAsia" w:ascii="仿宋_GB2312" w:hAnsi="Times New Roman" w:eastAsia="仿宋_GB2312" w:cs="Times New Roman"/>
          <w:sz w:val="28"/>
          <w:szCs w:val="28"/>
          <w:u w:val="single"/>
        </w:rPr>
        <w:t>淄博市</w:t>
      </w:r>
      <w:r>
        <w:rPr>
          <w:rFonts w:hint="eastAsia" w:ascii="仿宋_GB2312" w:hAnsi="仿宋_GB2312" w:eastAsia="仿宋_GB2312" w:cs="Times New Roman"/>
          <w:w w:val="95"/>
          <w:sz w:val="28"/>
          <w:szCs w:val="28"/>
          <w:u w:val="single"/>
        </w:rPr>
        <w:t>张店区市场监督管理局</w:t>
      </w:r>
      <w:r>
        <w:rPr>
          <w:rFonts w:hint="eastAsia" w:ascii="仿宋_GB2312" w:hAnsi="仿宋_GB2312" w:eastAsia="仿宋_GB2312" w:cs="Times New Roman"/>
          <w:w w:val="95"/>
          <w:sz w:val="28"/>
          <w:szCs w:val="28"/>
          <w:u w:val="single"/>
          <w:lang w:val="en-US" w:eastAsia="zh-CN"/>
        </w:rPr>
        <w:t xml:space="preserve">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lang w:val="en-US" w:eastAsia="zh-CN"/>
        </w:rPr>
        <w:t xml:space="preserve">          </w:t>
      </w: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Times New Roman"/>
          <w:w w:val="95"/>
          <w:sz w:val="28"/>
          <w:szCs w:val="28"/>
          <w:u w:val="single"/>
        </w:rPr>
        <w:t>年</w:t>
      </w:r>
      <w:r>
        <w:rPr>
          <w:rFonts w:hint="eastAsia" w:ascii="仿宋_GB2312" w:hAnsi="仿宋_GB2312" w:eastAsia="仿宋_GB2312" w:cs="Times New Roman"/>
          <w:w w:val="95"/>
          <w:sz w:val="28"/>
          <w:szCs w:val="28"/>
          <w:u w:val="single"/>
          <w:lang w:val="en-US" w:eastAsia="zh-CN"/>
        </w:rPr>
        <w:t>7</w:t>
      </w:r>
      <w:r>
        <w:rPr>
          <w:rFonts w:hint="eastAsia" w:ascii="仿宋_GB2312" w:hAnsi="仿宋_GB2312" w:eastAsia="仿宋_GB2312" w:cs="Times New Roman"/>
          <w:w w:val="95"/>
          <w:sz w:val="28"/>
          <w:szCs w:val="28"/>
          <w:u w:val="single"/>
        </w:rPr>
        <w:t>月</w:t>
      </w:r>
      <w:r>
        <w:rPr>
          <w:rFonts w:hint="eastAsia" w:ascii="仿宋_GB2312" w:hAnsi="仿宋_GB2312" w:eastAsia="仿宋_GB2312" w:cs="Times New Roman"/>
          <w:w w:val="95"/>
          <w:sz w:val="28"/>
          <w:szCs w:val="28"/>
          <w:u w:val="single"/>
          <w:lang w:val="en-US" w:eastAsia="zh-CN"/>
        </w:rPr>
        <w:t>12</w:t>
      </w:r>
      <w:r>
        <w:rPr>
          <w:rFonts w:hint="eastAsia" w:ascii="Times New Roman" w:hAnsi="Times New Roman" w:eastAsia="仿宋_GB2312" w:cs="Times New Roman"/>
          <w:sz w:val="28"/>
          <w:szCs w:val="28"/>
          <w:u w:val="single"/>
        </w:rPr>
        <w:t>日</w:t>
      </w:r>
      <w:r>
        <w:rPr>
          <w:rFonts w:hint="eastAsia" w:ascii="仿宋_GB2312" w:hAnsi="仿宋_GB2312" w:eastAsia="仿宋_GB2312" w:cs="Times New Roman"/>
          <w:w w:val="95"/>
          <w:sz w:val="28"/>
          <w:szCs w:val="28"/>
          <w:u w:val="single"/>
        </w:rPr>
        <w:t>印发</w:t>
      </w:r>
      <w:r>
        <w:rPr>
          <w:rFonts w:hint="eastAsia" w:ascii="仿宋_GB2312" w:hAnsi="Times New Roman" w:eastAsia="仿宋_GB2312" w:cs="Times New Roman"/>
          <w:w w:val="90"/>
          <w:sz w:val="28"/>
          <w:szCs w:val="28"/>
          <w:u w:val="single"/>
        </w:rPr>
        <w:t xml:space="preserve"> </w:t>
      </w:r>
      <w:r>
        <w:rPr>
          <w:rFonts w:hint="eastAsia" w:ascii="仿宋_GB2312" w:hAnsi="Times New Roman" w:eastAsia="仿宋_GB2312" w:cs="Times New Roman"/>
          <w:w w:val="90"/>
          <w:sz w:val="28"/>
          <w:szCs w:val="28"/>
          <w:u w:val="single"/>
          <w:lang w:val="en-US" w:eastAsia="zh-CN"/>
        </w:rPr>
        <w:t xml:space="preserve">    </w:t>
      </w:r>
      <w:r>
        <w:rPr>
          <w:rFonts w:hint="eastAsia" w:ascii="仿宋_GB2312" w:hAnsi="Times New Roman" w:eastAsia="仿宋_GB2312" w:cs="Times New Roman"/>
          <w:sz w:val="32"/>
          <w:szCs w:val="22"/>
          <w:u w:val="single"/>
        </w:rPr>
        <w:t xml:space="preserve">      </w:t>
      </w:r>
      <w:r>
        <w:rPr>
          <w:rFonts w:hint="eastAsia" w:ascii="仿宋_GB2312" w:hAnsi="Times New Roman" w:eastAsia="仿宋_GB2312" w:cs="Times New Roman"/>
          <w:sz w:val="32"/>
          <w:szCs w:val="22"/>
          <w:u w:val="single"/>
          <w:lang w:val="en-US" w:eastAsia="zh-CN"/>
        </w:rPr>
        <w:t xml:space="preserve">                                         </w:t>
      </w:r>
    </w:p>
    <w:sectPr>
      <w:footerReference r:id="rId8"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Theme="minor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Theme="minor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Theme="minor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Theme="minorEastAsia"/>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Theme="minorEastAsia"/>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53E5"/>
    <w:rsid w:val="00D84FAB"/>
    <w:rsid w:val="022C6339"/>
    <w:rsid w:val="024B4225"/>
    <w:rsid w:val="02A836A2"/>
    <w:rsid w:val="03C20FA4"/>
    <w:rsid w:val="03E1141F"/>
    <w:rsid w:val="04783CE8"/>
    <w:rsid w:val="04B930FD"/>
    <w:rsid w:val="04D76CC8"/>
    <w:rsid w:val="05656CE9"/>
    <w:rsid w:val="07CE7F5D"/>
    <w:rsid w:val="08166387"/>
    <w:rsid w:val="0A103190"/>
    <w:rsid w:val="0A3C12C0"/>
    <w:rsid w:val="0ABC25F9"/>
    <w:rsid w:val="0B3C7364"/>
    <w:rsid w:val="0C9E722C"/>
    <w:rsid w:val="0CFA3BC5"/>
    <w:rsid w:val="0E6A69AA"/>
    <w:rsid w:val="0E827CE6"/>
    <w:rsid w:val="0E9B46E2"/>
    <w:rsid w:val="0F2D106E"/>
    <w:rsid w:val="0F8B5098"/>
    <w:rsid w:val="0F92280B"/>
    <w:rsid w:val="1060596D"/>
    <w:rsid w:val="113D20C9"/>
    <w:rsid w:val="119E4E72"/>
    <w:rsid w:val="129B1DEC"/>
    <w:rsid w:val="12FC7698"/>
    <w:rsid w:val="13091944"/>
    <w:rsid w:val="14B30D6C"/>
    <w:rsid w:val="178F23AD"/>
    <w:rsid w:val="17DE6F59"/>
    <w:rsid w:val="1A337863"/>
    <w:rsid w:val="1B062324"/>
    <w:rsid w:val="1C283930"/>
    <w:rsid w:val="1C295408"/>
    <w:rsid w:val="1C6770B9"/>
    <w:rsid w:val="1C7C6EB5"/>
    <w:rsid w:val="21117BD2"/>
    <w:rsid w:val="213C7C96"/>
    <w:rsid w:val="21D01748"/>
    <w:rsid w:val="22572092"/>
    <w:rsid w:val="22FB38D2"/>
    <w:rsid w:val="2347234C"/>
    <w:rsid w:val="235D1D14"/>
    <w:rsid w:val="238C39D5"/>
    <w:rsid w:val="24940D2F"/>
    <w:rsid w:val="24F7200B"/>
    <w:rsid w:val="255E5CDD"/>
    <w:rsid w:val="268C69D9"/>
    <w:rsid w:val="2761404D"/>
    <w:rsid w:val="27CC0B2F"/>
    <w:rsid w:val="27D10E75"/>
    <w:rsid w:val="281D47A3"/>
    <w:rsid w:val="2878449C"/>
    <w:rsid w:val="28BA5E06"/>
    <w:rsid w:val="298601FB"/>
    <w:rsid w:val="298B5591"/>
    <w:rsid w:val="29E859CD"/>
    <w:rsid w:val="29F561C8"/>
    <w:rsid w:val="2A20651E"/>
    <w:rsid w:val="2A604CD4"/>
    <w:rsid w:val="2AFF53CC"/>
    <w:rsid w:val="2B1C07AC"/>
    <w:rsid w:val="2C7D187C"/>
    <w:rsid w:val="2EEB571E"/>
    <w:rsid w:val="2F1F7668"/>
    <w:rsid w:val="301E10F7"/>
    <w:rsid w:val="314B0E2D"/>
    <w:rsid w:val="319550CB"/>
    <w:rsid w:val="31D735E4"/>
    <w:rsid w:val="31FE2B7C"/>
    <w:rsid w:val="320076F0"/>
    <w:rsid w:val="325C52FA"/>
    <w:rsid w:val="32600644"/>
    <w:rsid w:val="33C7663B"/>
    <w:rsid w:val="342D3DEB"/>
    <w:rsid w:val="34A42510"/>
    <w:rsid w:val="35166B0D"/>
    <w:rsid w:val="357C1EEB"/>
    <w:rsid w:val="36971FDF"/>
    <w:rsid w:val="38EE0306"/>
    <w:rsid w:val="39FE30F7"/>
    <w:rsid w:val="3B792690"/>
    <w:rsid w:val="3BD10049"/>
    <w:rsid w:val="3CD53147"/>
    <w:rsid w:val="3D0C53B9"/>
    <w:rsid w:val="3D6D0C98"/>
    <w:rsid w:val="3E220506"/>
    <w:rsid w:val="3E7936B3"/>
    <w:rsid w:val="3F4A4DBE"/>
    <w:rsid w:val="40AF3639"/>
    <w:rsid w:val="41C658ED"/>
    <w:rsid w:val="421370FF"/>
    <w:rsid w:val="42627BC0"/>
    <w:rsid w:val="43381984"/>
    <w:rsid w:val="44D3115B"/>
    <w:rsid w:val="45E07D8B"/>
    <w:rsid w:val="45F82A3F"/>
    <w:rsid w:val="46726D45"/>
    <w:rsid w:val="47212036"/>
    <w:rsid w:val="486F2FBE"/>
    <w:rsid w:val="496F3EB4"/>
    <w:rsid w:val="49716C46"/>
    <w:rsid w:val="49F0174A"/>
    <w:rsid w:val="4ADD56FD"/>
    <w:rsid w:val="4B0810DF"/>
    <w:rsid w:val="4B736966"/>
    <w:rsid w:val="4DE4364C"/>
    <w:rsid w:val="4F646FEB"/>
    <w:rsid w:val="4FDE4B2F"/>
    <w:rsid w:val="4FEC6229"/>
    <w:rsid w:val="4FF64F6E"/>
    <w:rsid w:val="50C87F8E"/>
    <w:rsid w:val="51947CCC"/>
    <w:rsid w:val="51A125C0"/>
    <w:rsid w:val="52F755DA"/>
    <w:rsid w:val="531C39BA"/>
    <w:rsid w:val="53474BAA"/>
    <w:rsid w:val="53D27D87"/>
    <w:rsid w:val="53E962E1"/>
    <w:rsid w:val="555B7DEE"/>
    <w:rsid w:val="55BF0C20"/>
    <w:rsid w:val="55CE57B9"/>
    <w:rsid w:val="563A2E12"/>
    <w:rsid w:val="56C33408"/>
    <w:rsid w:val="5755352B"/>
    <w:rsid w:val="59540ED9"/>
    <w:rsid w:val="5963084A"/>
    <w:rsid w:val="5963606A"/>
    <w:rsid w:val="59AA48AA"/>
    <w:rsid w:val="5A6E6A9C"/>
    <w:rsid w:val="5A870B94"/>
    <w:rsid w:val="5A940C1A"/>
    <w:rsid w:val="5AB6369C"/>
    <w:rsid w:val="5AB91913"/>
    <w:rsid w:val="5AFD7FC8"/>
    <w:rsid w:val="5B0D6F0F"/>
    <w:rsid w:val="5B80120D"/>
    <w:rsid w:val="5BDD78E0"/>
    <w:rsid w:val="5C733D56"/>
    <w:rsid w:val="5C8549B9"/>
    <w:rsid w:val="5C9E0D8A"/>
    <w:rsid w:val="5CCE3DAE"/>
    <w:rsid w:val="5CDA64B3"/>
    <w:rsid w:val="5D0240DA"/>
    <w:rsid w:val="5E2B0420"/>
    <w:rsid w:val="5F1417D6"/>
    <w:rsid w:val="5F680941"/>
    <w:rsid w:val="60E37A15"/>
    <w:rsid w:val="61743A1D"/>
    <w:rsid w:val="633838BA"/>
    <w:rsid w:val="63BF6350"/>
    <w:rsid w:val="644E1094"/>
    <w:rsid w:val="655B35A9"/>
    <w:rsid w:val="65C3344D"/>
    <w:rsid w:val="660F6844"/>
    <w:rsid w:val="66FB3053"/>
    <w:rsid w:val="67DE4C85"/>
    <w:rsid w:val="68B02CDF"/>
    <w:rsid w:val="68B1009D"/>
    <w:rsid w:val="68D61169"/>
    <w:rsid w:val="69E35512"/>
    <w:rsid w:val="6A384E41"/>
    <w:rsid w:val="6AD24DE2"/>
    <w:rsid w:val="6B2A692F"/>
    <w:rsid w:val="6B451E04"/>
    <w:rsid w:val="6BD2323A"/>
    <w:rsid w:val="6BD47985"/>
    <w:rsid w:val="6D3013A0"/>
    <w:rsid w:val="6D7567FA"/>
    <w:rsid w:val="6D7F2D51"/>
    <w:rsid w:val="6DD03485"/>
    <w:rsid w:val="6E04083C"/>
    <w:rsid w:val="6E8931EF"/>
    <w:rsid w:val="6ECC3816"/>
    <w:rsid w:val="70F376AB"/>
    <w:rsid w:val="710A315C"/>
    <w:rsid w:val="718C09A3"/>
    <w:rsid w:val="72F944B7"/>
    <w:rsid w:val="74C31FFA"/>
    <w:rsid w:val="753E4E05"/>
    <w:rsid w:val="75673778"/>
    <w:rsid w:val="75E845E8"/>
    <w:rsid w:val="769223BD"/>
    <w:rsid w:val="76AE5975"/>
    <w:rsid w:val="77C27967"/>
    <w:rsid w:val="78277DA9"/>
    <w:rsid w:val="7942696D"/>
    <w:rsid w:val="7A056D0D"/>
    <w:rsid w:val="7A121BAD"/>
    <w:rsid w:val="7A3B53D0"/>
    <w:rsid w:val="7A7010E3"/>
    <w:rsid w:val="7C1B614C"/>
    <w:rsid w:val="7CE06333"/>
    <w:rsid w:val="7D2E3AC1"/>
    <w:rsid w:val="7FD3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1"/>
    <w:pPr>
      <w:widowControl w:val="0"/>
      <w:ind w:left="331" w:hanging="212"/>
      <w:jc w:val="both"/>
      <w:outlineLvl w:val="1"/>
    </w:pPr>
    <w:rPr>
      <w:rFonts w:ascii="宋体" w:hAnsi="宋体" w:eastAsia="宋体" w:cs="宋体"/>
      <w:b/>
      <w:bCs/>
      <w:kern w:val="2"/>
      <w:sz w:val="21"/>
      <w:szCs w:val="21"/>
      <w:lang w:val="zh-CN" w:eastAsia="zh-CN" w:bidi="zh-CN"/>
    </w:rPr>
  </w:style>
  <w:style w:type="paragraph" w:styleId="4">
    <w:name w:val="heading 2"/>
    <w:next w:val="1"/>
    <w:unhideWhenUsed/>
    <w:qFormat/>
    <w:uiPriority w:val="0"/>
    <w:pPr>
      <w:widowControl w:val="0"/>
      <w:spacing w:before="100" w:beforeAutospacing="1" w:after="100" w:afterAutospacing="1"/>
      <w:jc w:val="left"/>
      <w:outlineLvl w:val="1"/>
    </w:pPr>
    <w:rPr>
      <w:rFonts w:hint="eastAsia" w:ascii="宋体" w:hAnsi="宋体" w:eastAsia="宋体" w:cs="Times New Roman"/>
      <w:b/>
      <w:kern w:val="0"/>
      <w:sz w:val="36"/>
      <w:szCs w:val="36"/>
      <w:lang w:val="en-US" w:eastAsia="zh-CN" w:bidi="ar-SA"/>
    </w:rPr>
  </w:style>
  <w:style w:type="paragraph" w:styleId="5">
    <w:name w:val="heading 3"/>
    <w:next w:val="1"/>
    <w:qFormat/>
    <w:uiPriority w:val="0"/>
    <w:pPr>
      <w:keepNext/>
      <w:keepLines/>
      <w:widowControl w:val="0"/>
      <w:spacing w:before="260" w:after="260" w:line="413" w:lineRule="auto"/>
      <w:jc w:val="both"/>
      <w:outlineLvl w:val="2"/>
    </w:pPr>
    <w:rPr>
      <w:rFonts w:ascii="Times New Roman" w:hAnsi="Times New Roman" w:eastAsia="宋体" w:cs="Times New Roman"/>
      <w:b/>
      <w:kern w:val="2"/>
      <w:sz w:val="32"/>
      <w:szCs w:val="24"/>
      <w:lang w:val="en-US" w:eastAsia="zh-CN" w:bidi="ar-SA"/>
    </w:rPr>
  </w:style>
  <w:style w:type="character" w:default="1" w:styleId="17">
    <w:name w:val="Default Paragraph Font"/>
    <w:link w:val="18"/>
    <w:semiHidden/>
    <w:qFormat/>
    <w:uiPriority w:val="0"/>
    <w:rPr>
      <w:rFonts w:ascii="Calibri" w:hAnsi="Calibri" w:eastAsia="宋体" w:cs="Calibri"/>
      <w:kern w:val="2"/>
      <w:sz w:val="21"/>
      <w:szCs w:val="21"/>
      <w:lang w:val="en-US" w:eastAsia="zh-CN"/>
    </w:rPr>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6">
    <w:name w:val="Normal Indent"/>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7">
    <w:name w:val="Body Text"/>
    <w:qFormat/>
    <w:uiPriority w:val="1"/>
    <w:pPr>
      <w:widowControl w:val="0"/>
      <w:spacing w:before="32"/>
      <w:ind w:left="521"/>
      <w:jc w:val="left"/>
    </w:pPr>
    <w:rPr>
      <w:rFonts w:ascii="宋体" w:hAnsi="宋体" w:eastAsia="宋体" w:cs="Times New Roman"/>
      <w:kern w:val="0"/>
      <w:sz w:val="21"/>
      <w:szCs w:val="21"/>
      <w:lang w:val="en-US" w:eastAsia="en-US" w:bidi="ar-SA"/>
    </w:rPr>
  </w:style>
  <w:style w:type="paragraph" w:styleId="8">
    <w:name w:val="Body Text Indent"/>
    <w:next w:val="9"/>
    <w:unhideWhenUsed/>
    <w:qFormat/>
    <w:uiPriority w:val="99"/>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9">
    <w:name w:val="toc 9"/>
    <w:next w:val="1"/>
    <w:qFormat/>
    <w:uiPriority w:val="0"/>
    <w:pPr>
      <w:widowControl w:val="0"/>
      <w:jc w:val="both"/>
    </w:pPr>
    <w:rPr>
      <w:rFonts w:ascii="Calibri" w:hAnsi="Calibri" w:eastAsia="宋体" w:cs="Calibri"/>
      <w:kern w:val="2"/>
      <w:sz w:val="22"/>
      <w:szCs w:val="22"/>
      <w:lang w:val="en-US" w:eastAsia="zh-CN" w:bidi="ar-SA"/>
    </w:rPr>
  </w:style>
  <w:style w:type="paragraph" w:styleId="10">
    <w:name w:val="Plain Text"/>
    <w:qFormat/>
    <w:uiPriority w:val="0"/>
    <w:pPr>
      <w:widowControl w:val="0"/>
      <w:jc w:val="both"/>
    </w:pPr>
    <w:rPr>
      <w:rFonts w:ascii="宋体" w:hAnsi="Courier New" w:eastAsia="等线" w:cs="Times New Roman"/>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Subtitle"/>
    <w:next w:val="1"/>
    <w:qFormat/>
    <w:uiPriority w:val="11"/>
    <w:pPr>
      <w:widowControl w:val="0"/>
      <w:spacing w:before="240" w:after="60" w:line="312" w:lineRule="auto"/>
      <w:jc w:val="center"/>
      <w:outlineLvl w:val="1"/>
    </w:pPr>
    <w:rPr>
      <w:rFonts w:ascii="等线 Light" w:hAnsi="等线 Light" w:eastAsia="宋体" w:cs="Times New Roman"/>
      <w:b/>
      <w:bCs/>
      <w:kern w:val="28"/>
      <w:sz w:val="32"/>
      <w:szCs w:val="32"/>
      <w:lang w:val="en-US" w:eastAsia="zh-CN" w:bidi="ar-SA"/>
    </w:rPr>
  </w:style>
  <w:style w:type="paragraph" w:styleId="14">
    <w:name w:val="Normal (Web)"/>
    <w:qFormat/>
    <w:uiPriority w:val="0"/>
    <w:pPr>
      <w:widowControl w:val="0"/>
      <w:spacing w:before="100" w:beforeAutospacing="1" w:after="100" w:afterAutospacing="1"/>
      <w:jc w:val="left"/>
    </w:pPr>
    <w:rPr>
      <w:rFonts w:cs="Times New Roman" w:asciiTheme="minorHAnsi" w:hAnsiTheme="minorHAnsi" w:eastAsiaTheme="minorEastAsia"/>
      <w:kern w:val="0"/>
      <w:sz w:val="24"/>
      <w:szCs w:val="22"/>
      <w:lang w:val="en-US" w:eastAsia="zh-CN" w:bidi="ar-SA"/>
    </w:rPr>
  </w:style>
  <w:style w:type="table" w:styleId="1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Char Char Char"/>
    <w:link w:val="17"/>
    <w:qFormat/>
    <w:uiPriority w:val="0"/>
    <w:pPr>
      <w:widowControl w:val="0"/>
      <w:jc w:val="both"/>
    </w:pPr>
    <w:rPr>
      <w:rFonts w:ascii="Calibri" w:hAnsi="Calibri" w:eastAsia="宋体" w:cs="Calibri"/>
      <w:kern w:val="2"/>
      <w:sz w:val="21"/>
      <w:szCs w:val="21"/>
      <w:lang w:val="en-US" w:eastAsia="zh-CN"/>
    </w:rPr>
  </w:style>
  <w:style w:type="character" w:styleId="19">
    <w:name w:val="page number"/>
    <w:qFormat/>
    <w:uiPriority w:val="0"/>
  </w:style>
  <w:style w:type="character" w:styleId="20">
    <w:name w:val="FollowedHyperlink"/>
    <w:qFormat/>
    <w:uiPriority w:val="0"/>
    <w:rPr>
      <w:color w:val="800080"/>
      <w:u w:val="single"/>
    </w:rPr>
  </w:style>
  <w:style w:type="character" w:styleId="21">
    <w:name w:val="Hyperlink"/>
    <w:qFormat/>
    <w:uiPriority w:val="0"/>
    <w:rPr>
      <w:color w:val="0000FF"/>
      <w:u w:val="single"/>
    </w:rPr>
  </w:style>
  <w:style w:type="paragraph" w:customStyle="1" w:styleId="22">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23">
    <w:name w:val="正文 New New New New"/>
    <w:qFormat/>
    <w:uiPriority w:val="0"/>
    <w:pPr>
      <w:widowControl w:val="0"/>
      <w:jc w:val="both"/>
    </w:pPr>
    <w:rPr>
      <w:rFonts w:ascii="Calibri" w:hAnsi="Calibri" w:eastAsia="宋体" w:cs="黑体"/>
      <w:kern w:val="2"/>
      <w:sz w:val="21"/>
      <w:szCs w:val="22"/>
      <w:lang w:val="en-US" w:eastAsia="zh-CN"/>
    </w:rPr>
  </w:style>
  <w:style w:type="paragraph" w:customStyle="1" w:styleId="24">
    <w:name w:val="正文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25">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Calibri"/>
      <w:kern w:val="2"/>
      <w:sz w:val="21"/>
      <w:szCs w:val="21"/>
      <w:lang w:val="en-US" w:eastAsia="zh-CN"/>
    </w:rPr>
  </w:style>
  <w:style w:type="paragraph" w:customStyle="1" w:styleId="26">
    <w:name w:val="批注文字 New"/>
    <w:qFormat/>
    <w:uiPriority w:val="0"/>
    <w:pPr>
      <w:widowControl w:val="0"/>
      <w:jc w:val="left"/>
    </w:pPr>
    <w:rPr>
      <w:rFonts w:ascii="Calibri" w:hAnsi="Calibri" w:eastAsia="宋体" w:cs="黑体"/>
      <w:kern w:val="2"/>
      <w:sz w:val="21"/>
      <w:szCs w:val="22"/>
      <w:lang w:val="en-US" w:eastAsia="zh-CN"/>
    </w:rPr>
  </w:style>
  <w:style w:type="paragraph" w:customStyle="1" w:styleId="27">
    <w:name w:val="正文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28">
    <w:name w:val="正文 New"/>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29">
    <w:name w:val="页脚 New"/>
    <w:qFormat/>
    <w:uiPriority w:val="0"/>
    <w:pPr>
      <w:widowControl w:val="0"/>
      <w:tabs>
        <w:tab w:val="center" w:pos="4153"/>
        <w:tab w:val="right" w:pos="8306"/>
      </w:tabs>
      <w:snapToGrid w:val="0"/>
      <w:jc w:val="left"/>
    </w:pPr>
    <w:rPr>
      <w:rFonts w:ascii="Calibri" w:hAnsi="Calibri" w:eastAsia="仿宋_GB2312" w:cs="Times New Roman"/>
      <w:kern w:val="2"/>
      <w:sz w:val="18"/>
      <w:szCs w:val="18"/>
      <w:lang w:val="en-US" w:eastAsia="zh-CN" w:bidi="ar-SA"/>
    </w:rPr>
  </w:style>
  <w:style w:type="paragraph" w:customStyle="1" w:styleId="30">
    <w:name w:val="p0"/>
    <w:qFormat/>
    <w:uiPriority w:val="0"/>
    <w:pPr>
      <w:widowControl/>
      <w:jc w:val="both"/>
    </w:pPr>
    <w:rPr>
      <w:rFonts w:ascii="Times New Roman" w:hAnsi="Times New Roman" w:eastAsia="宋体" w:cs="Times New Roman"/>
      <w:kern w:val="0"/>
      <w:sz w:val="21"/>
      <w:szCs w:val="21"/>
      <w:lang w:val="en-US" w:eastAsia="zh-CN" w:bidi="ar-SA"/>
    </w:rPr>
  </w:style>
  <w:style w:type="paragraph" w:styleId="31">
    <w:name w:val="List Paragraph"/>
    <w:qFormat/>
    <w:uiPriority w:val="34"/>
    <w:pPr>
      <w:widowControl/>
      <w:adjustRightInd w:val="0"/>
      <w:snapToGrid w:val="0"/>
      <w:spacing w:after="200"/>
      <w:ind w:firstLine="420" w:firstLineChars="200"/>
      <w:jc w:val="left"/>
    </w:pPr>
    <w:rPr>
      <w:rFonts w:ascii="Tahoma" w:hAnsi="Tahoma" w:eastAsia="微软雅黑" w:cs="Times New Roman"/>
      <w:kern w:val="0"/>
      <w:sz w:val="22"/>
      <w:szCs w:val="22"/>
      <w:lang w:val="en-US" w:eastAsia="zh-CN" w:bidi="ar-SA"/>
    </w:rPr>
  </w:style>
  <w:style w:type="paragraph" w:customStyle="1" w:styleId="32">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Body text|1"/>
    <w:qFormat/>
    <w:uiPriority w:val="0"/>
    <w:pPr>
      <w:widowControl w:val="0"/>
      <w:shd w:val="clear" w:color="auto" w:fill="auto"/>
      <w:spacing w:line="391" w:lineRule="auto"/>
      <w:ind w:firstLine="400"/>
      <w:jc w:val="both"/>
    </w:pPr>
    <w:rPr>
      <w:rFonts w:ascii="宋体" w:hAnsi="宋体" w:eastAsia="宋体" w:cs="宋体"/>
      <w:kern w:val="2"/>
      <w:sz w:val="30"/>
      <w:szCs w:val="30"/>
      <w:u w:val="none"/>
      <w:shd w:val="clear" w:color="auto" w:fill="auto"/>
      <w:lang w:val="zh-TW" w:eastAsia="zh-TW" w:bidi="zh-TW"/>
    </w:rPr>
  </w:style>
  <w:style w:type="paragraph" w:customStyle="1" w:styleId="34">
    <w:name w:val="Table Paragraph"/>
    <w:qFormat/>
    <w:uiPriority w:val="1"/>
    <w:pPr>
      <w:widowControl w:val="0"/>
      <w:ind w:left="89"/>
      <w:jc w:val="center"/>
    </w:pPr>
    <w:rPr>
      <w:rFonts w:ascii="宋体" w:hAnsi="宋体" w:eastAsia="宋体" w:cs="宋体"/>
      <w:kern w:val="2"/>
      <w:sz w:val="21"/>
      <w:szCs w:val="24"/>
      <w:lang w:val="zh-CN" w:eastAsia="zh-CN" w:bidi="zh-CN"/>
    </w:rPr>
  </w:style>
  <w:style w:type="character" w:customStyle="1" w:styleId="35">
    <w:name w:val="style111"/>
    <w:unhideWhenUsed/>
    <w:qFormat/>
    <w:uiPriority w:val="99"/>
    <w:rPr>
      <w:rFonts w:hint="default" w:ascii="Times New Roman" w:hAnsi="Times New Roman" w:eastAsia="宋体"/>
      <w:sz w:val="27"/>
    </w:rPr>
  </w:style>
  <w:style w:type="character" w:customStyle="1" w:styleId="36">
    <w:name w:val="页码 New"/>
    <w:qFormat/>
    <w:uiPriority w:val="0"/>
  </w:style>
  <w:style w:type="character" w:customStyle="1" w:styleId="37">
    <w:name w:val="font41"/>
    <w:basedOn w:val="17"/>
    <w:qFormat/>
    <w:uiPriority w:val="0"/>
    <w:rPr>
      <w:rFonts w:ascii="方正小标宋简体" w:hAnsi="方正小标宋简体" w:eastAsia="方正小标宋简体" w:cs="方正小标宋简体"/>
      <w:color w:val="000000"/>
      <w:sz w:val="32"/>
      <w:szCs w:val="32"/>
      <w:u w:val="none"/>
    </w:rPr>
  </w:style>
  <w:style w:type="paragraph" w:customStyle="1" w:styleId="38">
    <w:name w:val="正文首行缩进1"/>
    <w:qFormat/>
    <w:uiPriority w:val="0"/>
    <w:pPr>
      <w:widowControl w:val="0"/>
      <w:ind w:firstLine="420" w:firstLineChars="100"/>
      <w:jc w:val="both"/>
    </w:pPr>
    <w:rPr>
      <w:rFonts w:ascii="Calibri" w:hAnsi="Calibri" w:eastAsiaTheme="minorEastAsia" w:cstheme="minorBidi"/>
      <w:kern w:val="2"/>
      <w:sz w:val="21"/>
      <w:szCs w:val="24"/>
      <w:lang w:val="en-US" w:eastAsia="zh-CN" w:bidi="ar-SA"/>
    </w:rPr>
  </w:style>
  <w:style w:type="paragraph" w:customStyle="1" w:styleId="39">
    <w:name w:val="Normal (Web)"/>
    <w:qFormat/>
    <w:uiPriority w:val="0"/>
    <w:pPr>
      <w:widowControl/>
      <w:spacing w:before="100" w:beforeAutospacing="1" w:after="100" w:afterAutospacing="1"/>
      <w:jc w:val="left"/>
    </w:pPr>
    <w:rPr>
      <w:rFonts w:ascii="宋体" w:hAnsi="宋体" w:eastAsia="等线" w:cs="宋体"/>
      <w:kern w:val="0"/>
      <w:sz w:val="24"/>
      <w:szCs w:val="24"/>
      <w:lang w:val="en-US" w:eastAsia="zh-CN" w:bidi="ar-SA"/>
    </w:rPr>
  </w:style>
  <w:style w:type="character" w:customStyle="1" w:styleId="40">
    <w:name w:val="NormalCharacter"/>
    <w:qFormat/>
    <w:uiPriority w:val="0"/>
  </w:style>
  <w:style w:type="paragraph" w:customStyle="1" w:styleId="41">
    <w:name w:val="HtmlNormal"/>
    <w:qFormat/>
    <w:uiPriority w:val="0"/>
    <w:pPr>
      <w:widowControl w:val="0"/>
      <w:jc w:val="left"/>
      <w:textAlignment w:val="baseline"/>
    </w:pPr>
    <w:rPr>
      <w:rFonts w:ascii="Calibri" w:hAnsi="Calibri" w:eastAsia="宋体" w:cs="黑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蕙質蘭心</cp:lastModifiedBy>
  <cp:lastPrinted>2021-07-06T03:30:00Z</cp:lastPrinted>
  <dcterms:modified xsi:type="dcterms:W3CDTF">2021-07-12T07:26:16Z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8B3CAC387BE4476299994C6483F5A712</vt:lpwstr>
  </property>
</Properties>
</file>