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黑体" w:hAnsi="宋体" w:eastAsia="黑体" w:cs="黑体"/>
          <w:kern w:val="0"/>
          <w:sz w:val="36"/>
          <w:szCs w:val="36"/>
          <w:lang w:val="en-US" w:eastAsia="zh-CN" w:bidi="ar"/>
        </w:rPr>
        <w:t>张店区食品药品监督管理局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2014年政府信息公开工作年度报告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　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根据《中华人民共和国政府信息公开条例》（以下简称《条例》）及省、市、区政府关于编制政府信息公开工作年度报告的有关规定，特编制张店区食品药品监督管理局2014年政府信息公开工作年度报告，并向社会公布。本年度报告所列数据的统计期限是2014年1月1日至12月31日。如对本报告有任何疑问，请与张店区食品药品监督管理局联系（地址：张店区联通路90号黄河河务局3楼；邮编：255000；电话：0533-3102306；传真：0533-3102306；电子邮箱：zdfda11@163.com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　     一、政府信息公开工作概述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推进政府信息公开是建设服务政府、责任政府、法治政府和廉洁政府的重要举措。张店区食品药品监督管理局高度重视政府信息公开工作，2014年我局严格按照有关文件的规定，强化组织领导、加强工作措施、完善配套工作、深化公开内容，在组织机构建设、制定和落实相关配套措施及宣传培训等方面取得了新的进展，信息发布机制不断健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 xml:space="preserve">        二、政府信息公开的组织领导和制度建设情况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一）加强组织领导，落实信息公开要求。信息公开工作是一项系统工程，必须实行统一领导，建立多方参与、密切配合、齐抓共管、合理运行的有效机制。局领导把信息公开工作摆上重要议事日程，成立了信息公开工作领导小组，由主要负责人亲自负责，形成了横向广泛参与、纵向分级负责的信息网络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二）丰富公开内容，保障更新速率。我局将信息公开的内容和速率作为信息公开工作的核心，安排专人负责网站信息公开的维护管理和公开信息的编辑、审核。将网站政务动态信息更新数量纳入目标考核的重要内容，有效保证了网站信息更新速率和数量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三、发布解读、回应社会关切以及互动交流情况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公布举报投诉电话12331，及时受理群众对食品药品的各类咨询，及时受理群众的投诉，并及时回复。参加每年的食品安全宣传周，举行食品药品安全知识进大集活动，积极进行食品药品安全宣传，与群众面对面沟通、交流、解答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四、重点领域政府信息公开推进情况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把政府信息公开工作与日常工作有机结合起来，贯穿于各项业务工作的全过程。一是与日常监管工作相结合。及时将各项监管工作向公众公开公示，接受公众的监督。二是与重大活动相结合。通过网站、报刊、电视等渠道，及时公布了食品药品监管的各类专项整治、重大活动保障等，让群众了解监管动态。三是将办理《餐饮服务许可证》、《食品流通许可证》等办证的流程、所需材料进行公示，方便群众办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五、主动公开政府信息以及公开平台建设情况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2014年，我局利用局网站主动公布了有效政府信息36条，其中全文电子化达100%。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其中，属于主动公开的信息，张店区人民政府网站是第一公开平台，同时采用局网站、新闻媒体等辅助性公开形式。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六、政府信息公开申请的办理情况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2014年度我局没有依申请公开信息的情况。</w:t>
      </w:r>
    </w:p>
    <w:p>
      <w:pPr>
        <w:keepNext w:val="0"/>
        <w:keepLines w:val="0"/>
        <w:widowControl/>
        <w:numPr>
          <w:numId w:val="0"/>
        </w:numPr>
        <w:suppressLineNumbers w:val="0"/>
        <w:tabs>
          <w:tab w:val="left" w:pos="763"/>
        </w:tabs>
        <w:spacing w:before="0" w:beforeAutospacing="1" w:after="0" w:afterAutospacing="1"/>
        <w:ind w:left="0" w:right="0" w:firstLine="627" w:firstLineChars="196"/>
        <w:jc w:val="left"/>
      </w:pPr>
      <w:r>
        <w:rPr>
          <w:rFonts w:hint="eastAsia" w:ascii="黑体" w:hAnsi="宋体" w:eastAsia="黑体" w:cs="黑体"/>
          <w:kern w:val="0"/>
          <w:sz w:val="32"/>
          <w:szCs w:val="24"/>
          <w:lang w:val="en-US" w:eastAsia="zh-CN" w:bidi="ar"/>
        </w:rPr>
        <w:t>七、政府信息公开申请的收费及减免情况</w:t>
      </w:r>
    </w:p>
    <w:p>
      <w:pPr>
        <w:keepNext w:val="0"/>
        <w:keepLines w:val="0"/>
        <w:widowControl/>
        <w:suppressLineNumbers w:val="0"/>
        <w:tabs>
          <w:tab w:val="left" w:pos="763"/>
        </w:tabs>
        <w:spacing w:before="0" w:beforeAutospacing="1" w:after="0" w:afterAutospacing="1"/>
        <w:ind w:left="0" w:right="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 xml:space="preserve">    2014年度我局没有信息公开的收费和减免情况。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0"/>
          <w:sz w:val="32"/>
          <w:szCs w:val="24"/>
          <w:lang w:val="en-US" w:eastAsia="zh-CN" w:bidi="ar"/>
        </w:rPr>
        <w:t>八、因政府信息公开申请提起行政复议、行政诉讼的情况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2014年度我局没有因信息公开申请提起行政复议、行政诉讼的情况。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0"/>
          <w:sz w:val="32"/>
          <w:szCs w:val="24"/>
          <w:lang w:val="en-US" w:eastAsia="zh-CN" w:bidi="ar"/>
        </w:rPr>
        <w:t>九、政府信息公开保密审查及监督检查情况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2014年，我局没有信息公开保密审查及监督检查情况。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24"/>
          <w:lang w:val="en-US" w:eastAsia="zh-CN" w:bidi="ar"/>
        </w:rPr>
        <w:t>十、所属事业单位信息公开推进情况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我局所属事业单位高度重视政府信息公开工作，能够主动、及时地进行信息公开，将法人登记情况进行了信息公开，较好地完成了2014年度的政府信息公开工作。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24"/>
          <w:lang w:val="en-US" w:eastAsia="zh-CN" w:bidi="ar"/>
        </w:rPr>
        <w:t>十一、政府信息公开工作存在的主要问题及改进情况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2014年，我局政府信息公开工作在公开内容、完善公开制度、加强基础工作等方面取得了新的进展，但还存在一些差距，公开的及时性、便民性还需要进一步提高。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今后要利用多种媒体和宣传渠道发布公开信息，提高信息的知晓率，更好地服务于社会。同时还要认真梳理，完善网上政府信息公开专栏，加快更新的速度，加大信息更新数量。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24"/>
          <w:lang w:val="en-US" w:eastAsia="zh-CN" w:bidi="ar"/>
        </w:rPr>
        <w:t>十二、需要说明的事项与附表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本报告中所列数据的统计期限自2014年1月1日起至2014年12月31日止。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附件：2014年度政府信息公开工作情况统计表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center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 xml:space="preserve">     张店区食品药品监督管理局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center"/>
      </w:pPr>
      <w:r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 xml:space="preserve">      二○一五年一月二十日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0"/>
          <w:sz w:val="32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黑体" w:hAnsi="宋体" w:eastAsia="黑体" w:cs="黑体"/>
          <w:bCs/>
          <w:sz w:val="28"/>
          <w:szCs w:val="28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bCs/>
          <w:sz w:val="36"/>
          <w:szCs w:val="36"/>
          <w:lang w:val="en-US"/>
        </w:rPr>
        <w:t>2014</w:t>
      </w:r>
      <w:r>
        <w:rPr>
          <w:rFonts w:hint="eastAsia" w:ascii="宋体" w:hAnsi="宋体" w:eastAsia="宋体" w:cs="宋体"/>
          <w:bCs/>
          <w:sz w:val="36"/>
          <w:szCs w:val="36"/>
        </w:rPr>
        <w:t>年度政府信息公开工作情况统计表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楷体_GB2312" w:hAnsi="楷体_GB2312" w:eastAsia="楷体_GB2312" w:cs="楷体_GB2312"/>
          <w:bCs/>
          <w:sz w:val="28"/>
          <w:szCs w:val="28"/>
        </w:rPr>
        <w:t>（区政府各部门、各有关单位填写）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5"/>
        <w:gridCol w:w="1020"/>
        <w:gridCol w:w="8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685"/>
              <w:jc w:val="center"/>
            </w:pPr>
            <w:r>
              <w:rPr>
                <w:color w:val="000000"/>
                <w:sz w:val="20"/>
                <w:szCs w:val="20"/>
                <w:bdr w:val="none" w:color="auto" w:sz="0" w:space="0"/>
              </w:rPr>
              <w:t>统　计　指　标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一、主动公开情况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  <w:t> 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（一）主动公开政府信息数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（不同渠道和方式公开相同信息计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条）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　其中：主动公开规范性文件数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　　　　制发规范性文件总数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（二）通过不同渠道和方式公开政府信息的情况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  <w:t> 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政府公报公开政府信息数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政府网站公开政府信息数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政务微博公开政府信息数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政务微信公开政府信息数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其他方式公开政府信息数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二、回应解读情况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685"/>
              <w:jc w:val="center"/>
            </w:pPr>
            <w:r>
              <w:rPr>
                <w:color w:val="000000"/>
                <w:bdr w:val="none" w:color="auto" w:sz="0" w:space="0"/>
                <w:lang w:val="en-US"/>
              </w:rPr>
              <w:t> 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0"/>
                <w:szCs w:val="20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00" w:firstLineChars="200"/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:bdr w:val="none" w:color="auto" w:sz="0" w:space="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  <w:bdr w:val="none" w:color="auto" w:sz="0" w:space="0"/>
                <w:lang w:val="en-US"/>
              </w:rPr>
              <w:br w:type="textWrapping"/>
            </w:r>
            <w:r>
              <w:rPr>
                <w:rFonts w:cs="Times New Roman"/>
                <w:color w:val="000000"/>
                <w:kern w:val="2"/>
                <w:sz w:val="20"/>
                <w:szCs w:val="20"/>
                <w:bdr w:val="none" w:color="auto" w:sz="0" w:space="0"/>
              </w:rPr>
              <w:t>　　　　 （不同方式回应同一热点或舆情计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  <w:bdr w:val="none" w:color="auto" w:sz="0" w:space="0"/>
                <w:lang w:val="en-US"/>
              </w:rPr>
              <w:t>1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  <w:bdr w:val="none" w:color="auto" w:sz="0" w:space="0"/>
              </w:rPr>
              <w:t>次）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（二）通过不同渠道和方式回应解读的情况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  <w:t> 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参加或举办新闻发布会总次数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　 其中：主要负责同志参加新闻发布会次数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政府网站在线访谈次数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　 其中：主要负责同志参加政府网站在线访谈次数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政策解读稿件发布数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篇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微博微信回应事件数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其他方式回应事件数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三、依申请公开情况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685"/>
              <w:jc w:val="center"/>
            </w:pPr>
            <w:r>
              <w:rPr>
                <w:color w:val="000000"/>
                <w:bdr w:val="none" w:color="auto" w:sz="0" w:space="0"/>
                <w:lang w:val="en-US"/>
              </w:rPr>
              <w:t> 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0"/>
                <w:szCs w:val="20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（一）收到申请数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当面申请数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传真申请数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网络申请数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信函申请数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 xml:space="preserve">          5.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其他形式</w:t>
            </w:r>
          </w:p>
        </w:tc>
        <w:tc>
          <w:tcPr>
            <w:tcW w:w="1020" w:type="dxa"/>
            <w:tcBorders>
              <w:top w:val="single" w:color="auto" w:sz="4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 xml:space="preserve">  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（二）申请办结数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按时办结数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延期办结数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（三）申请答复数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属于已主动公开范围数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同意公开答复数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同意部分公开答复数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不同意公开答复数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 　其中：涉及国家秘密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　　　　 涉及商业秘密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　　　　 涉及个人隐私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　　　　 不是《条例》所指政府信息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　　　　 法律法规规定的其他情形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不属于本行政机关公开数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申请信息不存在数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告知作出更改补充数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告知通过其他途径办理数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四、行政复议数量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（一）维持具体行政行为数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（二）被依法纠错数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（三）其他情形数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五、行政诉讼数量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（一）维持具体行政行为或者驳回原告诉讼请求数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（二）被依法纠错数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（三）其他情形数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六、被举报投诉数量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（一）维持具体行政行为数</w:t>
            </w:r>
          </w:p>
        </w:tc>
        <w:tc>
          <w:tcPr>
            <w:tcW w:w="1020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 xml:space="preserve">  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（二）被纠错数</w:t>
            </w:r>
          </w:p>
        </w:tc>
        <w:tc>
          <w:tcPr>
            <w:tcW w:w="1020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 xml:space="preserve">  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（三）其他情形数</w:t>
            </w:r>
          </w:p>
        </w:tc>
        <w:tc>
          <w:tcPr>
            <w:tcW w:w="1020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 xml:space="preserve">  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7575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七、向图书馆、档案馆等查阅场所报送信息数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 xml:space="preserve">  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（一）纸质文件数</w:t>
            </w:r>
          </w:p>
        </w:tc>
        <w:tc>
          <w:tcPr>
            <w:tcW w:w="1020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 xml:space="preserve">  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（二）电子文件数</w:t>
            </w:r>
          </w:p>
        </w:tc>
        <w:tc>
          <w:tcPr>
            <w:tcW w:w="1020" w:type="dxa"/>
            <w:tcBorders>
              <w:top w:val="single" w:color="auto" w:sz="4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 xml:space="preserve">  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八、依申请公开信息收取的费用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元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 xml:space="preserve">  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九、机构建设和保障经费情况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  <w:t> 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（一）政府信息公开工作专门机构数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个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（二）设置政府信息公开查阅点数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个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（三）从事政府信息公开工作人员数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人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专职人员数（不包括政府网站工作人员）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人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兼职人员数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人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（四）政府信息公开专项经费（不包括政府网站建设维护等方面的经费）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元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十、政府信息公开会议和培训情况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  <w:t> 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（一）召开政府信息公开工作会议或专题会议数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（二）举办各类培训班数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（三）接受培训人员数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人次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十一、开通政府信息公开网站数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个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  <w:t xml:space="preserve">  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其中所属单位网站数（或设立信息公开专栏）</w:t>
            </w:r>
          </w:p>
        </w:tc>
        <w:tc>
          <w:tcPr>
            <w:tcW w:w="10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个</w:t>
            </w:r>
          </w:p>
        </w:tc>
        <w:tc>
          <w:tcPr>
            <w:tcW w:w="8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  <w:t xml:space="preserve">  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0" w:lineRule="atLeast"/>
        <w:ind w:left="0" w:right="0"/>
      </w:pPr>
      <w:r>
        <w:rPr>
          <w:rFonts w:hint="eastAsia" w:ascii="宋体" w:hAnsi="宋体" w:eastAsia="宋体" w:cs="宋体"/>
          <w:sz w:val="24"/>
          <w:szCs w:val="20"/>
        </w:rPr>
        <w:t>单位负责人：李家传 填表人：许永娟  联系方式：</w:t>
      </w:r>
      <w:r>
        <w:rPr>
          <w:rFonts w:hint="eastAsia" w:ascii="宋体" w:hAnsi="宋体" w:eastAsia="宋体" w:cs="宋体"/>
          <w:sz w:val="24"/>
          <w:szCs w:val="20"/>
          <w:lang w:val="en-US"/>
        </w:rPr>
        <w:t xml:space="preserve">3102306  2015 </w:t>
      </w:r>
      <w:r>
        <w:rPr>
          <w:rFonts w:hint="eastAsia" w:ascii="宋体" w:hAnsi="宋体" w:eastAsia="宋体" w:cs="宋体"/>
          <w:sz w:val="24"/>
          <w:szCs w:val="20"/>
        </w:rPr>
        <w:t xml:space="preserve">年 </w:t>
      </w:r>
      <w:r>
        <w:rPr>
          <w:rFonts w:hint="eastAsia" w:ascii="宋体" w:hAnsi="宋体" w:eastAsia="宋体" w:cs="宋体"/>
          <w:sz w:val="24"/>
          <w:szCs w:val="2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0"/>
        </w:rPr>
        <w:t xml:space="preserve">月 </w:t>
      </w:r>
      <w:r>
        <w:rPr>
          <w:rFonts w:hint="eastAsia" w:ascii="宋体" w:hAnsi="宋体" w:eastAsia="宋体" w:cs="宋体"/>
          <w:sz w:val="24"/>
          <w:szCs w:val="20"/>
          <w:lang w:val="en-US"/>
        </w:rPr>
        <w:t xml:space="preserve">20 </w:t>
      </w:r>
      <w:r>
        <w:rPr>
          <w:rFonts w:hint="eastAsia" w:ascii="宋体" w:hAnsi="宋体" w:eastAsia="宋体" w:cs="宋体"/>
          <w:sz w:val="24"/>
          <w:szCs w:val="20"/>
        </w:rPr>
        <w:t xml:space="preserve">日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F510D"/>
    <w:rsid w:val="61B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2020-12-22T12:34:00Z</dcterms:created>
  <dc:creator>imdld</dc:creator>
  <cp:lastModifiedBy>imdld</cp:lastModifiedBy>
  <dcterms:modified xsi:type="dcterms:W3CDTF">2020-12-22T12:35:04Z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