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sz w:val="44"/>
          <w:szCs w:val="44"/>
        </w:rPr>
      </w:pPr>
      <w:r>
        <w:rPr>
          <w:rFonts w:hint="eastAsia" w:ascii="宋体" w:hAnsi="宋体" w:eastAsia="宋体" w:cs="宋体"/>
          <w:sz w:val="44"/>
          <w:szCs w:val="44"/>
        </w:rPr>
        <w:t>张店区食品药品监督管理局2013年</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sz w:val="44"/>
          <w:szCs w:val="44"/>
        </w:rPr>
      </w:pPr>
      <w:bookmarkStart w:id="0" w:name="_GoBack"/>
      <w:bookmarkEnd w:id="0"/>
      <w:r>
        <w:rPr>
          <w:rFonts w:hint="eastAsia" w:ascii="宋体" w:hAnsi="宋体" w:eastAsia="宋体" w:cs="宋体"/>
          <w:sz w:val="44"/>
          <w:szCs w:val="44"/>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一、概 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w:t>
      </w:r>
      <w:r>
        <w:rPr>
          <w:rFonts w:hint="eastAsia" w:ascii="仿宋" w:hAnsi="仿宋" w:eastAsia="仿宋" w:cs="仿宋"/>
          <w:kern w:val="0"/>
          <w:sz w:val="32"/>
          <w:szCs w:val="32"/>
          <w:lang w:val="en-US" w:eastAsia="zh-CN" w:bidi="ar"/>
        </w:rPr>
        <w:t>年，分局高度重视和加强政务信息公开工作。为了加大力度，明确工作责任，调整充实了由主要负责人为组长，分管政务公开工作的副局长为副组长，各科室和所属单位负责人为成员的政府信息公开工作领导小组，并下设政务信息公开办公室（设在局办公室），确保工作开展及时高效。分局指定专人从事政府信息公开的日常工作，在局门户网站上及时发布我局的工作动态，做到网页内容及时更新，通过层层落实责任，畅通政务信息公开工作信息管理渠道，同时还制定了政务信息公开领导小组各成员的工作职责，进一步明确职责，夯实责任。在局长办公会议和专题会议，单位主要负责人在传达政府信息公开工作会议精神的同时，多次研究部署局政务信息公开工作，明确工作目标、要求和重点，强调提高信息公开的数量、质量和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二、政府信息公开的组织领导和制度建设情况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根据《办法》要求，2013年，分局专门配备了2名兼职工作人员，设立了1个专门的信息申请受理点。截至2013年底，分局政府信息公开工作运行正常，政府信息公开咨询、申请以及答复工作均得到了顺利开展。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（一）加强政府信息公开领导体制和工作机制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1、健全完善政府信息公开工作领导小组，由分管领导审核，主要领导审批，专门工作人员具体落实。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2、对于主动公开信息，分局主要采取网上公开形式。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3、分局政府信息公开内容由专门工作人员，通过网络后台上传到门户网站公开专栏内，向群众进行公开。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4、建立督促检查和监督制度。区政府对分局政府信息公开工作进行督促检查，督促落实年度政府信息公开工作。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（二）建立完善政府信息公开规范与制度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1、贯彻区政府有关文件精神，建立完善政府信息公开发布协调、政府信息公开监督保障和政府信息发布保密审核等三项工作规范。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根据《中华人民共和国政府信息公开条例》的要求，为进一步做好我区食品药品监管信息公开工作，提升食品药品监管工作的透明度，结合区政府的相关要求，联系分局实际工作，编制了分局政府信息公开指南等各项管理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（三）认真抓好政府信息公开基础工作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建立完善的政府信息公开指南、政府信息公开目录体系，及时更新信息。编制政府信息指南和政府信息公开目录，并按照规定将主动公开的政府信息全文电子化，上传至分局门户网站。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00"/>
        <w:textAlignment w:val="auto"/>
        <w:rPr>
          <w:rFonts w:hint="eastAsia" w:ascii="仿宋" w:hAnsi="仿宋" w:eastAsia="仿宋" w:cs="仿宋"/>
          <w:sz w:val="32"/>
          <w:szCs w:val="32"/>
        </w:rPr>
      </w:pPr>
      <w:r>
        <w:rPr>
          <w:rFonts w:hint="eastAsia" w:ascii="仿宋" w:hAnsi="仿宋" w:eastAsia="仿宋" w:cs="仿宋"/>
          <w:kern w:val="2"/>
          <w:sz w:val="32"/>
          <w:szCs w:val="32"/>
          <w:lang w:val="en-US"/>
        </w:rPr>
        <w:t>2013</w:t>
      </w:r>
      <w:r>
        <w:rPr>
          <w:rFonts w:hint="eastAsia" w:ascii="仿宋" w:hAnsi="仿宋" w:eastAsia="仿宋" w:cs="仿宋"/>
          <w:kern w:val="2"/>
          <w:sz w:val="32"/>
          <w:szCs w:val="32"/>
        </w:rPr>
        <w:t>年，分局按照重点领域政府信息公开工作要求，完善了食品药品监管信息的公开。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00"/>
        <w:textAlignment w:val="auto"/>
        <w:rPr>
          <w:rFonts w:hint="eastAsia" w:ascii="仿宋" w:hAnsi="仿宋" w:eastAsia="仿宋" w:cs="仿宋"/>
          <w:sz w:val="32"/>
          <w:szCs w:val="32"/>
        </w:rPr>
      </w:pPr>
      <w:r>
        <w:rPr>
          <w:rFonts w:hint="eastAsia" w:ascii="仿宋" w:hAnsi="仿宋" w:eastAsia="仿宋" w:cs="仿宋"/>
          <w:kern w:val="2"/>
          <w:sz w:val="32"/>
          <w:szCs w:val="32"/>
          <w:lang w:val="en-US"/>
        </w:rPr>
        <w:t>1</w:t>
      </w:r>
      <w:r>
        <w:rPr>
          <w:rFonts w:hint="eastAsia" w:ascii="仿宋" w:hAnsi="仿宋" w:eastAsia="仿宋" w:cs="仿宋"/>
          <w:kern w:val="2"/>
          <w:sz w:val="32"/>
          <w:szCs w:val="32"/>
        </w:rPr>
        <w:t>、及时发布可能引发重大食品安全事故的风险信息。</w:t>
      </w:r>
      <w:r>
        <w:rPr>
          <w:rFonts w:hint="eastAsia" w:ascii="仿宋" w:hAnsi="仿宋" w:eastAsia="仿宋" w:cs="仿宋"/>
          <w:kern w:val="2"/>
          <w:sz w:val="32"/>
          <w:szCs w:val="32"/>
          <w:lang w:val="en-US"/>
        </w:rPr>
        <w:t>2013</w:t>
      </w:r>
      <w:r>
        <w:rPr>
          <w:rFonts w:hint="eastAsia" w:ascii="仿宋" w:hAnsi="仿宋" w:eastAsia="仿宋" w:cs="仿宋"/>
          <w:kern w:val="2"/>
          <w:sz w:val="32"/>
          <w:szCs w:val="32"/>
        </w:rPr>
        <w:t>夏季，我区连续出现持续高温天气，为了提前做好防范应对工作，分局采取短信通知、网上发布预警信息、临时紧急电话通知多种方式，及时、准确地公布到各有关部门、单位和社会公众，切实提高了企业防范应对食品安全事故的能力和社会公众自救互救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00"/>
        <w:textAlignment w:val="auto"/>
        <w:rPr>
          <w:rFonts w:hint="eastAsia" w:ascii="仿宋" w:hAnsi="仿宋" w:eastAsia="仿宋" w:cs="仿宋"/>
          <w:sz w:val="32"/>
          <w:szCs w:val="32"/>
        </w:rPr>
      </w:pPr>
      <w:r>
        <w:rPr>
          <w:rFonts w:hint="eastAsia" w:ascii="仿宋" w:hAnsi="仿宋" w:eastAsia="仿宋" w:cs="仿宋"/>
          <w:kern w:val="2"/>
          <w:sz w:val="32"/>
          <w:szCs w:val="32"/>
          <w:lang w:val="en-US"/>
        </w:rPr>
        <w:t>2</w:t>
      </w:r>
      <w:r>
        <w:rPr>
          <w:rFonts w:hint="eastAsia" w:ascii="仿宋" w:hAnsi="仿宋" w:eastAsia="仿宋" w:cs="仿宋"/>
          <w:kern w:val="2"/>
          <w:sz w:val="32"/>
          <w:szCs w:val="32"/>
        </w:rPr>
        <w:t>、公开国家局信息，公布出现质量问题的药品、保健品、化妆品批次，及时通知经营企业下架处理，避免问题食品药品流入我区市场。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00"/>
        <w:textAlignment w:val="auto"/>
        <w:rPr>
          <w:rFonts w:hint="eastAsia" w:ascii="仿宋" w:hAnsi="仿宋" w:eastAsia="仿宋" w:cs="仿宋"/>
          <w:sz w:val="32"/>
          <w:szCs w:val="32"/>
        </w:rPr>
      </w:pPr>
      <w:r>
        <w:rPr>
          <w:rFonts w:hint="eastAsia" w:ascii="仿宋" w:hAnsi="仿宋" w:eastAsia="仿宋" w:cs="仿宋"/>
          <w:kern w:val="2"/>
          <w:sz w:val="32"/>
          <w:szCs w:val="32"/>
          <w:lang w:val="en-US"/>
        </w:rPr>
        <w:t>3</w:t>
      </w:r>
      <w:r>
        <w:rPr>
          <w:rFonts w:hint="eastAsia" w:ascii="仿宋" w:hAnsi="仿宋" w:eastAsia="仿宋" w:cs="仿宋"/>
          <w:kern w:val="2"/>
          <w:sz w:val="32"/>
          <w:szCs w:val="32"/>
        </w:rPr>
        <w:t>、积极推进食品安全事故应对处置信息公开，及时发布事故信息、政府部门采取的事故处置举措和进展信息，实时掌握社会舆情动向，主动回应社会关切，消除公众疑虑。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四、主动公开政府信息情况及公开平台建设情况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截止2013年底，分局累计主动公开政府信息106条，全文电子化率达100%。其中机构职能公开信息15条，政策法规6条，预警信息22条，业务工作63条。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（一）公开的内容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1、机构职能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公开了分局的机构职能、机构领导、机构设置，机构的办公电话、传真、电子邮箱、办公地址、邮政编码、联系人、网址等。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2、规范性文件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公开了本局负责监管的食品、药品、保健品、化妆品等国家法律、行政法规、规章制度，本局有关的文件通知等。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3、监督管理专项业务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主要公开分局相关业务的监督管理规划，如《小饭桌管理暂行办法》、《小餐饮管理暂行办法》等文件。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4、工作动态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主要公开分局的行政许可、专项整治、执法监察、通告公告相关业务的内容，目前己在通告公告专项内容公开了相关的信息如《关于小饭桌备案管理的通知</w:t>
      </w:r>
      <w:r>
        <w:rPr>
          <w:rFonts w:hint="eastAsia" w:ascii="仿宋" w:hAnsi="仿宋" w:eastAsia="仿宋" w:cs="仿宋"/>
          <w:kern w:val="0"/>
          <w:sz w:val="32"/>
          <w:szCs w:val="32"/>
          <w:lang w:val="en-US" w:eastAsia="zh-CN" w:bidi="ar"/>
        </w:rPr>
        <w:t>  </w:t>
      </w:r>
      <w:r>
        <w:rPr>
          <w:rFonts w:hint="eastAsia" w:ascii="仿宋" w:hAnsi="仿宋" w:eastAsia="仿宋" w:cs="仿宋"/>
          <w:kern w:val="0"/>
          <w:sz w:val="32"/>
          <w:szCs w:val="32"/>
          <w:lang w:val="en-US" w:eastAsia="zh-CN" w:bidi="ar"/>
        </w:rPr>
        <w:t>》、《关于开展火锅专项整治工作的通知》等。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5、应急管理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主要公开应急预案备案办理程序、标准等内容，如《关于做好2013年应急预案管理工作的通知》。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6、办事指南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公开了食品药品、保健品、化妆品管理人员和从业人员培训等方面的内容，如《关于开展全区餐饮业管理人员培训的通知》等。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7、其它信息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其它信息这方面主要公开分局领导活动、基层工作、举报留言、通知等内容，如《张店分局参加全市稽查工作比武</w:t>
      </w:r>
      <w:r>
        <w:rPr>
          <w:rFonts w:hint="eastAsia" w:ascii="仿宋" w:hAnsi="仿宋" w:eastAsia="仿宋" w:cs="仿宋"/>
          <w:kern w:val="0"/>
          <w:sz w:val="32"/>
          <w:szCs w:val="32"/>
          <w:lang w:val="en-US" w:eastAsia="zh-CN" w:bidi="ar"/>
        </w:rPr>
        <w:t> </w:t>
      </w:r>
      <w:r>
        <w:rPr>
          <w:rFonts w:hint="eastAsia" w:ascii="仿宋" w:hAnsi="仿宋" w:eastAsia="仿宋" w:cs="仿宋"/>
          <w:kern w:val="0"/>
          <w:sz w:val="32"/>
          <w:szCs w:val="32"/>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（二）公开的形式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1、互联网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市民通过分局门户网站的政府信息公开专栏及其子栏目，可查阅我局主动公开的政府信息。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2、QQ群和飞信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联合监管单位成立群和飞信，及时发布信息和下发通知。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（三）平台建设情况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我局积极选好信息公开平台维护人员，设兼职人员1人，并对维护人员进行专门的培训。加大信息平台资金投入，积极更新网站服务器设备，不断提升网络设备水平。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五、政府信息公开申请办理情况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2013年，</w:t>
      </w:r>
      <w:r>
        <w:rPr>
          <w:rFonts w:hint="eastAsia" w:ascii="仿宋" w:hAnsi="仿宋" w:eastAsia="仿宋" w:cs="仿宋"/>
          <w:kern w:val="0"/>
          <w:sz w:val="32"/>
          <w:szCs w:val="32"/>
          <w:lang w:val="en-US" w:eastAsia="zh-CN" w:bidi="ar"/>
        </w:rPr>
        <w:t>分局无信息公开申请</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六、政府信息公开的收费及减免情况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2013年，分局无信息公开的收费及减免情况。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七、政府信息公开复议、诉讼情况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分局2013年度无针对本部门有关政府信息公开事务的行政复议案件，无针对本部门有关政府信息公开事务的行政诉讼案件。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八、政府信息公开保密审查及监督检查情况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分局2013年度对政府信息公开文件全部进行了保密审查。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九、所属事业单位信息公开推进情况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分局下属食品药品稽查大队、药品检验所2个事业单位，承担全区食品药品、保健品化妆品等执法稽察、重大食品安全事故应急预案备案、演练及信息平台管理等职责，分局按照分级审查的原则，由局政务信息公开办公室统一进行公开，并逐步扩大公开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十、政府信息公开存在的主要问题和改进措施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2013年，分局政府信息公开工作在公开内容、完善政公开制度、加强基础工作等方面取得了新的进展，但政府机构主动公开政府信息的内容与公众对食品药品安全的需求还存在一些差距，公开的及时性、便民性还需要进一步提高。结合工作中存在的问题和不足，提出以下三方面改进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1、继续推行政务公开，在食品药品执法检查、规范性文件、群众举报查处等社会关注事项政府信息公开方面要有新的突破。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2、加强餐饮服务许可、药品医疗器械经营许可初审等方面的公开，让企业能够更多了解相关办事流程。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r>
        <w:rPr>
          <w:rFonts w:hint="eastAsia" w:ascii="仿宋" w:hAnsi="仿宋" w:eastAsia="仿宋" w:cs="仿宋"/>
          <w:kern w:val="0"/>
          <w:sz w:val="32"/>
          <w:szCs w:val="32"/>
          <w:lang w:val="en-US" w:eastAsia="zh-CN" w:bidi="ar"/>
        </w:rPr>
        <w:t>3、拓宽各类信息公开渠道，进一步加大人力物力投入，对公开网站进行栏目扩充和重新设计，方便群众进行查询，并提供更加丰富的公开内容。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3872" w:firstLineChars="121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w:t>
      </w:r>
      <w:r>
        <w:rPr>
          <w:rFonts w:hint="eastAsia" w:ascii="仿宋" w:hAnsi="仿宋" w:eastAsia="仿宋" w:cs="仿宋"/>
          <w:kern w:val="0"/>
          <w:sz w:val="32"/>
          <w:szCs w:val="32"/>
          <w:lang w:val="en-US" w:eastAsia="zh-CN" w:bidi="ar"/>
        </w:rPr>
        <w:t>〇</w:t>
      </w:r>
      <w:r>
        <w:rPr>
          <w:rFonts w:hint="eastAsia" w:ascii="仿宋" w:hAnsi="仿宋" w:eastAsia="仿宋" w:cs="仿宋"/>
          <w:kern w:val="0"/>
          <w:sz w:val="32"/>
          <w:szCs w:val="32"/>
          <w:lang w:val="en-US" w:eastAsia="zh-CN" w:bidi="ar"/>
        </w:rPr>
        <w:t>一四年三月三十一日</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B4A28"/>
    <w:rsid w:val="15BC2955"/>
    <w:rsid w:val="47DB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2020-12-22T12:37:00Z</dcterms:created>
  <dc:creator>imdld</dc:creator>
  <cp:lastModifiedBy>imdld</cp:lastModifiedBy>
  <dcterms:modified xsi:type="dcterms:W3CDTF">2020-12-22T12:38:23Z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