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883" w:firstLineChars="200"/>
        <w:jc w:val="center"/>
        <w:textAlignment w:val="auto"/>
        <w:rPr>
          <w:rFonts w:hint="eastAsia" w:ascii="宋体" w:hAnsi="宋体" w:eastAsia="宋体" w:cs="宋体"/>
          <w:b/>
          <w:bCs w:val="0"/>
          <w:kern w:val="0"/>
          <w:sz w:val="44"/>
          <w:szCs w:val="44"/>
          <w:lang w:val="en-US" w:eastAsia="zh-CN" w:bidi="ar"/>
        </w:rPr>
      </w:pPr>
      <w:r>
        <w:rPr>
          <w:rFonts w:hint="eastAsia" w:ascii="宋体" w:hAnsi="宋体" w:eastAsia="宋体" w:cs="宋体"/>
          <w:b/>
          <w:bCs w:val="0"/>
          <w:kern w:val="0"/>
          <w:sz w:val="44"/>
          <w:szCs w:val="44"/>
          <w:lang w:val="en-US" w:eastAsia="zh-CN" w:bidi="ar"/>
        </w:rPr>
        <w:t>张店工商分局</w:t>
      </w:r>
      <w:r>
        <w:rPr>
          <w:rFonts w:hint="eastAsia" w:ascii="宋体" w:hAnsi="宋体" w:eastAsia="宋体" w:cs="宋体"/>
          <w:b/>
          <w:bCs w:val="0"/>
          <w:kern w:val="0"/>
          <w:sz w:val="44"/>
          <w:szCs w:val="44"/>
          <w:lang w:val="en-US" w:eastAsia="zh-CN" w:bidi="ar"/>
        </w:rPr>
        <w:t>2012年政府信息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883" w:firstLineChars="200"/>
        <w:jc w:val="center"/>
        <w:textAlignment w:val="auto"/>
        <w:rPr>
          <w:rFonts w:hint="eastAsia" w:ascii="宋体" w:hAnsi="宋体" w:eastAsia="宋体" w:cs="宋体"/>
          <w:b/>
          <w:bCs w:val="0"/>
          <w:sz w:val="44"/>
          <w:szCs w:val="44"/>
        </w:rPr>
      </w:pPr>
      <w:bookmarkStart w:id="0" w:name="_GoBack"/>
      <w:bookmarkEnd w:id="0"/>
      <w:r>
        <w:rPr>
          <w:rFonts w:hint="eastAsia" w:ascii="宋体" w:hAnsi="宋体" w:eastAsia="宋体" w:cs="宋体"/>
          <w:b/>
          <w:bCs w:val="0"/>
          <w:kern w:val="0"/>
          <w:sz w:val="44"/>
          <w:szCs w:val="44"/>
          <w:lang w:val="en-US" w:eastAsia="zh-CN" w:bidi="ar"/>
        </w:rPr>
        <w:t>公开工作年度报告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ascii="仿宋_GB2312" w:hAnsi="仿宋_GB2312" w:eastAsia="仿宋_GB2312" w:cs="宋体"/>
          <w:kern w:val="0"/>
          <w:sz w:val="32"/>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ascii="仿宋_GB2312" w:hAnsi="仿宋_GB2312" w:eastAsia="仿宋_GB2312" w:cs="宋体"/>
          <w:kern w:val="0"/>
          <w:sz w:val="32"/>
          <w:szCs w:val="20"/>
          <w:lang w:val="en-US" w:eastAsia="zh-CN" w:bidi="ar"/>
        </w:rPr>
        <w:t>本报告根据《中华人民共和国政府信息公开条例》的规定，由张店工商分局编制。全文包括概述、主动公开信息的情况、依申请公开政府信息办理情况、政府信息公开收费及减免情况、因政府信息公开申请行政复议和提起行政诉讼的情况、政府信息公开工作存在的主要问题和改进情况。统计数据的时限自</w:t>
      </w:r>
      <w:r>
        <w:rPr>
          <w:rFonts w:hint="default" w:ascii="仿宋_GB2312" w:hAnsi="仿宋_GB2312" w:eastAsia="仿宋_GB2312" w:cs="宋体"/>
          <w:kern w:val="0"/>
          <w:sz w:val="32"/>
          <w:szCs w:val="20"/>
          <w:lang w:val="en-US" w:eastAsia="zh-CN" w:bidi="ar"/>
        </w:rPr>
        <w:t>2012年1月1日至2012年12月31日。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eastAsia" w:ascii="黑体" w:hAnsi="仿宋_GB2312" w:eastAsia="黑体" w:cs="宋体"/>
          <w:kern w:val="0"/>
          <w:sz w:val="32"/>
          <w:szCs w:val="20"/>
          <w:lang w:val="en-US" w:eastAsia="zh-CN" w:bidi="ar"/>
        </w:rPr>
        <w:t>一、概述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0"/>
          <w:lang w:val="en-US" w:eastAsia="zh-CN" w:bidi="ar"/>
        </w:rPr>
        <w:t>2012年，张店工商分局按照上级要求扎实推进政府信息公开工作，形成了从上至下、从内到外的政务公开机制，构建了全方位、多层次的政府信息公开体系，政务公开工作取得良好成效。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0"/>
          <w:lang w:val="en-US" w:eastAsia="zh-CN" w:bidi="ar"/>
        </w:rPr>
        <w:t>（一）加强组织领导。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范，对政府信息公开保密审查、澄清、主动公开、依申请公开的内容和程序进行了全面细致的规定，增强了公开制度的可操作性，实现公开工作规范化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0"/>
          <w:lang w:val="en-US" w:eastAsia="zh-CN" w:bidi="ar"/>
        </w:rPr>
        <w:t>（二）强化学习培训。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0"/>
          <w:lang w:val="en-US" w:eastAsia="zh-CN" w:bidi="ar"/>
        </w:rPr>
        <w:t>（三）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eastAsia" w:ascii="黑体" w:hAnsi="宋体" w:eastAsia="黑体" w:cs="宋体"/>
          <w:kern w:val="0"/>
          <w:sz w:val="32"/>
          <w:szCs w:val="20"/>
          <w:lang w:val="en-US" w:eastAsia="zh-CN" w:bidi="ar"/>
        </w:rPr>
        <w:t>二、主动公开政府信息的情况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0"/>
          <w:lang w:val="en-US" w:eastAsia="zh-CN" w:bidi="ar"/>
        </w:rPr>
        <w:t>2012年，张店工商分局坚持丰富公开形式，拓宽公开渠道，积极主动公开政府信息，确保社会公众及时全面获取信息。一是在分局、工商所登记注册窗口设置办事公示栏、电子触摸屏，主动公开相关政府信息。二是在综合服务厅向公众免费发放登记指南，指南详细载明了核名、设立、登记、变更、注销等登记流程，以及应提交的文件证件、工作时限、收费标准等，并设置了电子显示屏和电子触摸屏，滚动显示办照进度、登记依据、收费标准等信息，公众可通过触摸屏详细了解行政审批相关信息。三是通过新闻发布会形式主动公开政府信息，召开了“3.15国际消费者权益日” 纪念宣传服务活动新闻发布会。四是通过报刊主动公开政府信息，对企业年检、“守合同重信用”企业评选、驰名商标争创等事项进行了公开发布，进一步加强了政府信息公开平台建设。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eastAsia" w:ascii="黑体" w:hAnsi="宋体" w:eastAsia="黑体" w:cs="宋体"/>
          <w:kern w:val="0"/>
          <w:sz w:val="32"/>
          <w:szCs w:val="20"/>
          <w:lang w:val="en-US" w:eastAsia="zh-CN" w:bidi="ar"/>
        </w:rPr>
        <w:t>三、政府信息依申请公开情况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0"/>
          <w:lang w:val="en-US" w:eastAsia="zh-CN" w:bidi="ar"/>
        </w:rPr>
        <w:t>2012年我局未收到社会公开申请。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eastAsia" w:ascii="黑体" w:hAnsi="宋体" w:eastAsia="黑体" w:cs="宋体"/>
          <w:kern w:val="0"/>
          <w:sz w:val="32"/>
          <w:szCs w:val="20"/>
          <w:lang w:val="en-US" w:eastAsia="zh-CN" w:bidi="ar"/>
        </w:rPr>
        <w:t>四、政府信息公开的收费及减免情况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0"/>
          <w:lang w:val="en-US" w:eastAsia="zh-CN" w:bidi="ar"/>
        </w:rPr>
        <w:t>2012年我局无对外收取政府信息公开费用。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eastAsia" w:ascii="黑体" w:hAnsi="宋体" w:eastAsia="黑体" w:cs="宋体"/>
          <w:kern w:val="0"/>
          <w:sz w:val="32"/>
          <w:szCs w:val="20"/>
          <w:lang w:val="en-US" w:eastAsia="zh-CN" w:bidi="ar"/>
        </w:rPr>
        <w:t>五、因政府信息公开申请行政复议、提起行政诉讼的情况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0"/>
          <w:lang w:val="en-US" w:eastAsia="zh-CN" w:bidi="ar"/>
        </w:rPr>
        <w:t>2012年我局未发生因违反政府信息公开工作规定而出现的行政复议和行政诉讼情况。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eastAsia" w:ascii="黑体" w:hAnsi="宋体" w:eastAsia="黑体" w:cs="宋体"/>
          <w:kern w:val="0"/>
          <w:sz w:val="32"/>
          <w:szCs w:val="20"/>
          <w:lang w:val="en-US" w:eastAsia="zh-CN" w:bidi="ar"/>
        </w:rPr>
        <w:t>六、政府信息公开工作存在的主要问题及改进情况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4"/>
          <w:lang w:val="en-US" w:eastAsia="zh-CN" w:bidi="ar"/>
        </w:rPr>
        <w:t>我局政府信息公开工作虽然取得了一定成效，但与社会公众对获取政府信息的需求相比还存在一定差距，一是公开形式的便民性需要进一步提高。主要通过网站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hint="default" w:ascii="仿宋_GB2312" w:hAnsi="仿宋_GB2312" w:eastAsia="仿宋_GB2312" w:cs="宋体"/>
          <w:kern w:val="0"/>
          <w:sz w:val="32"/>
          <w:szCs w:val="24"/>
          <w:lang w:val="en-US" w:eastAsia="zh-CN" w:bidi="ar"/>
        </w:rPr>
        <w:t>下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pPr>
      <w:r>
        <w:rPr>
          <w:rFonts w:ascii="仿宋_GB2312" w:eastAsia="仿宋_GB2312" w:cs="宋体" w:hAnsiTheme="minorHAnsi"/>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640" w:firstLineChars="1450"/>
        <w:jc w:val="left"/>
        <w:textAlignment w:val="auto"/>
      </w:pPr>
      <w:r>
        <w:rPr>
          <w:rFonts w:hint="default" w:ascii="仿宋_GB2312" w:hAnsi="仿宋_GB2312" w:eastAsia="仿宋_GB2312" w:cs="宋体"/>
          <w:kern w:val="0"/>
          <w:sz w:val="32"/>
          <w:szCs w:val="24"/>
          <w:lang w:val="en-US" w:eastAsia="zh-CN" w:bidi="ar"/>
        </w:rPr>
        <w:t>二〇一三年三月六日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pPr>
      <w:r>
        <w:br w:type="textWrapping"/>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F40DA"/>
    <w:rsid w:val="43FF40DA"/>
    <w:rsid w:val="48B0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2020-12-22T12:46:00Z</dcterms:created>
  <dc:creator>imdld</dc:creator>
  <cp:lastModifiedBy>imdld</cp:lastModifiedBy>
  <dcterms:modified xsi:type="dcterms:W3CDTF">2020-12-22T12:47:10Z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