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Times New Roman"/>
          <w:b/>
          <w:bCs/>
          <w:sz w:val="36"/>
          <w:szCs w:val="36"/>
          <w:lang w:eastAsia="zh-CN"/>
        </w:rPr>
      </w:pPr>
      <w:r>
        <w:rPr>
          <w:rFonts w:hint="eastAsia" w:ascii="宋体" w:hAnsi="宋体" w:eastAsia="宋体" w:cs="Times New Roman"/>
          <w:b/>
          <w:bCs/>
          <w:sz w:val="36"/>
          <w:szCs w:val="36"/>
        </w:rPr>
        <w:t>附件</w:t>
      </w:r>
      <w:r>
        <w:rPr>
          <w:rFonts w:hint="eastAsia" w:ascii="宋体" w:hAnsi="宋体" w:eastAsia="宋体" w:cs="Times New Roman"/>
          <w:b/>
          <w:bCs/>
          <w:sz w:val="36"/>
          <w:szCs w:val="36"/>
          <w:lang w:val="en-US" w:eastAsia="zh-CN"/>
        </w:rPr>
        <w:t>3</w:t>
      </w:r>
    </w:p>
    <w:p>
      <w:pPr>
        <w:keepNext w:val="0"/>
        <w:keepLines w:val="0"/>
        <w:pageBreakBefore w:val="0"/>
        <w:widowControl/>
        <w:kinsoku/>
        <w:wordWrap/>
        <w:overflowPunct/>
        <w:topLinePunct w:val="0"/>
        <w:autoSpaceDE/>
        <w:autoSpaceDN/>
        <w:bidi w:val="0"/>
        <w:adjustRightInd/>
        <w:snapToGrid/>
        <w:jc w:val="center"/>
        <w:textAlignment w:val="auto"/>
        <w:rPr>
          <w:rFonts w:ascii="黑体" w:hAnsi="黑体" w:eastAsia="黑体" w:cs="Times New Roman"/>
          <w:sz w:val="44"/>
          <w:szCs w:val="44"/>
        </w:rPr>
      </w:pPr>
      <w:r>
        <w:rPr>
          <w:rFonts w:hint="eastAsia" w:ascii="黑体" w:hAnsi="黑体" w:eastAsia="黑体" w:cs="Times New Roman"/>
          <w:sz w:val="44"/>
          <w:szCs w:val="44"/>
        </w:rPr>
        <w:t>关于部分检验项目的说明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仿宋" w:hAnsi="仿宋" w:eastAsia="仿宋" w:cs="仿宋"/>
          <w:b/>
          <w:bCs/>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一、噻虫胺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噻虫胺是新烟碱类中的一种杀虫剂，是一类高效安全、高选择性的新型杀虫剂，主要用于水稻、蔬菜、果树及其他作物上防治蚜虫、叶蝉、蓟马、飞虱等半翅目、鞘翅目、双翅目和某些鳞翅目类害虫。噻虫胺具有高效、广谱、用量少、毒性低、药效持效期长、对作物无药害、使用安全、与常规农药无交互抗性等优点，有卓越的内吸和渗透作用，是替代高毒有机磷农药的又一品种。但长期食用农药残留超标的食品，对人体健康有一定影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二、噻虫嗪</w:t>
      </w:r>
    </w:p>
    <w:p>
      <w:pPr>
        <w:pStyle w:val="12"/>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噻虫嗪是一种全新结构的第二代烟碱类高效低毒杀虫剂，对害虫具有胃毒、触杀及内吸活性，用于叶面喷雾及土壤灌根处理。如果长期食用噻虫嗪超标的食品，可能会对身体健康造成影响。</w:t>
      </w:r>
    </w:p>
    <w:p>
      <w:pPr>
        <w:pStyle w:val="12"/>
        <w:ind w:left="0" w:leftChars="0"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三、吡虫啉</w:t>
      </w:r>
    </w:p>
    <w:p>
      <w:pPr>
        <w:pStyle w:val="12"/>
        <w:ind w:left="0" w:leftChars="0"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吡虫啉属内吸性杀虫剂，具有触杀和胃毒作用。少量的残留不会引起人体急性中毒，但长期食用吡虫啉超标的食品，对人体健康可能有一定影响。吡虫啉残留量超标的原因，可能是为快速控制虫害，加大用药量或未遵守采摘间隔期规定，致使上市销售的产品中残留量超标。</w:t>
      </w:r>
    </w:p>
    <w:p>
      <w:pPr>
        <w:pStyle w:val="12"/>
        <w:ind w:left="0" w:leftChars="0"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四、啶虫脒</w:t>
      </w:r>
    </w:p>
    <w:p>
      <w:pPr>
        <w:pStyle w:val="12"/>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b w:val="0"/>
          <w:bCs w:val="0"/>
          <w:kern w:val="2"/>
          <w:sz w:val="28"/>
          <w:szCs w:val="28"/>
          <w:lang w:val="en-US" w:eastAsia="zh-CN" w:bidi="ar-SA"/>
        </w:rPr>
        <w:t>啶虫脒属氯化烟碱类化合物，是一种新型杀虫剂。其广泛用于水稻，尤其蔬菜、果树、茶叶的蚜虫、飞虱、蓟马、部分鳞翅目害虫等的防治。啶虫脒为低毒杀虫剂，但对人体仍有一定的危害。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五、大肠菌群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大肠菌群指的是具有某些特性的一组与粪便污染有关的细菌。大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肠菌群是作为粪便污染指标菌提出来的，大肠菌群数的高低，表明了受污染的程度，也反映了对人体健康危害的大小。</w:t>
      </w:r>
    </w:p>
    <w:p>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按照《食品安全国家标准消毒餐（饮）具》（GB14934-2016）规定，餐具中不得检出大肠菌群，如有检出，则证明餐饮具受到了大肠菌群的污染，清洗消毒不彻底。餐具的清洁与否，直接决定着食品安全，大肠菌群不合格的原因可能是餐饮单位对加工制作空间环境卫生和个人卫生重视不够，生熟食材器具未分开摆放；餐具清洗消毒工作不到位，个别单位消毒设备设施不够完备，个别不具备高温消毒设施，仅采用紫外消毒工具进行消毒，消毒过程不符合消毒规程。也有可能是消毒过后存放过长时间再次产生污染造成。</w:t>
      </w:r>
    </w:p>
    <w:p>
      <w:pPr>
        <w:pStyle w:val="12"/>
        <w:ind w:left="0" w:leftChars="0"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六、黄曲霉毒素B1</w:t>
      </w:r>
    </w:p>
    <w:p>
      <w:pPr>
        <w:ind w:firstLine="560" w:firstLineChars="200"/>
        <w:rPr>
          <w:rFonts w:ascii="仿宋" w:hAnsi="仿宋" w:eastAsia="仿宋" w:cs="Arial"/>
          <w:sz w:val="28"/>
          <w:szCs w:val="28"/>
        </w:rPr>
      </w:pPr>
      <w:r>
        <w:rPr>
          <w:rFonts w:ascii="仿宋" w:hAnsi="仿宋" w:eastAsia="仿宋" w:cs="Arial"/>
          <w:sz w:val="28"/>
          <w:szCs w:val="28"/>
        </w:rPr>
        <w:t>黄曲霉毒素是一类化学结构类似的化合物，均为二氢呋喃香豆素的衍生物，有20多种，其中致癌性最强的是黄曲霉毒素B</w:t>
      </w:r>
      <w:r>
        <w:rPr>
          <w:rFonts w:ascii="仿宋" w:hAnsi="仿宋" w:eastAsia="仿宋" w:cs="Arial"/>
          <w:sz w:val="28"/>
          <w:szCs w:val="28"/>
          <w:vertAlign w:val="subscript"/>
        </w:rPr>
        <w:t>1</w:t>
      </w:r>
      <w:r>
        <w:rPr>
          <w:rFonts w:ascii="仿宋" w:hAnsi="仿宋" w:eastAsia="仿宋" w:cs="Arial"/>
          <w:sz w:val="28"/>
          <w:szCs w:val="28"/>
        </w:rPr>
        <w:t>，其毒性比亚硝胺强75倍，比砒霜强68倍。黄曲霉毒素B</w:t>
      </w:r>
      <w:r>
        <w:rPr>
          <w:rFonts w:ascii="仿宋" w:hAnsi="仿宋" w:eastAsia="仿宋" w:cs="Arial"/>
          <w:sz w:val="28"/>
          <w:szCs w:val="28"/>
          <w:vertAlign w:val="subscript"/>
        </w:rPr>
        <w:t>1</w:t>
      </w:r>
      <w:r>
        <w:rPr>
          <w:rFonts w:ascii="仿宋" w:hAnsi="仿宋" w:eastAsia="仿宋" w:cs="Arial"/>
          <w:sz w:val="28"/>
          <w:szCs w:val="28"/>
        </w:rPr>
        <w:t>在高温、潮湿的环境更易滋生，同时喜欢在果仁和含油的种子内生长。而黄曲霉毒素耐热，280</w:t>
      </w:r>
      <w:r>
        <w:rPr>
          <w:rFonts w:hint="eastAsia" w:ascii="仿宋" w:hAnsi="仿宋" w:eastAsia="仿宋" w:cs="微软雅黑"/>
          <w:sz w:val="28"/>
          <w:szCs w:val="28"/>
        </w:rPr>
        <w:t>℃</w:t>
      </w:r>
      <w:r>
        <w:rPr>
          <w:rFonts w:ascii="仿宋" w:hAnsi="仿宋" w:eastAsia="仿宋" w:cs="Arial"/>
          <w:sz w:val="28"/>
          <w:szCs w:val="28"/>
        </w:rPr>
        <w:t>才可裂解，所以一般加工温度下难以破坏。</w:t>
      </w:r>
    </w:p>
    <w:p>
      <w:pPr>
        <w:spacing w:line="360" w:lineRule="auto"/>
        <w:ind w:firstLine="560" w:firstLineChars="200"/>
        <w:rPr>
          <w:rFonts w:ascii="仿宋" w:hAnsi="仿宋" w:eastAsia="仿宋" w:cs="Arial"/>
          <w:sz w:val="28"/>
        </w:rPr>
      </w:pPr>
      <w:r>
        <w:rPr>
          <w:rFonts w:hint="eastAsia" w:ascii="仿宋" w:hAnsi="仿宋" w:eastAsia="仿宋" w:cs="Arial"/>
          <w:sz w:val="28"/>
        </w:rPr>
        <w:t>根据《食品安全国家标准</w:t>
      </w:r>
      <w:r>
        <w:rPr>
          <w:rFonts w:ascii="仿宋" w:hAnsi="仿宋" w:eastAsia="仿宋" w:cs="Arial"/>
          <w:sz w:val="28"/>
        </w:rPr>
        <w:t xml:space="preserve"> 食品中真菌毒素限量</w:t>
      </w:r>
      <w:r>
        <w:rPr>
          <w:rFonts w:hint="eastAsia" w:ascii="仿宋" w:hAnsi="仿宋" w:eastAsia="仿宋" w:cs="Arial"/>
          <w:sz w:val="28"/>
        </w:rPr>
        <w:t>》（</w:t>
      </w:r>
      <w:r>
        <w:rPr>
          <w:rFonts w:ascii="仿宋" w:hAnsi="仿宋" w:eastAsia="仿宋" w:cs="Arial"/>
          <w:sz w:val="28"/>
        </w:rPr>
        <w:t>GB 2761-2017</w:t>
      </w:r>
      <w:r>
        <w:rPr>
          <w:rFonts w:hint="eastAsia" w:ascii="仿宋" w:hAnsi="仿宋" w:eastAsia="仿宋" w:cs="Arial"/>
          <w:sz w:val="28"/>
        </w:rPr>
        <w:t>）中规定，</w:t>
      </w:r>
      <w:r>
        <w:rPr>
          <w:rFonts w:ascii="仿宋" w:hAnsi="仿宋" w:eastAsia="仿宋" w:cs="Arial"/>
          <w:sz w:val="28"/>
          <w:szCs w:val="28"/>
        </w:rPr>
        <w:t>黄曲霉毒素B</w:t>
      </w:r>
      <w:r>
        <w:rPr>
          <w:rFonts w:ascii="仿宋" w:hAnsi="仿宋" w:eastAsia="仿宋" w:cs="Arial"/>
          <w:sz w:val="28"/>
          <w:szCs w:val="28"/>
          <w:vertAlign w:val="subscript"/>
        </w:rPr>
        <w:t>1</w:t>
      </w:r>
      <w:r>
        <w:rPr>
          <w:rFonts w:hint="eastAsia" w:ascii="仿宋" w:hAnsi="仿宋" w:eastAsia="仿宋" w:cs="Arial"/>
          <w:sz w:val="28"/>
        </w:rPr>
        <w:t>在</w:t>
      </w:r>
      <w:r>
        <w:rPr>
          <w:rFonts w:ascii="仿宋" w:hAnsi="仿宋" w:eastAsia="仿宋" w:cs="Arial"/>
          <w:sz w:val="28"/>
          <w:szCs w:val="28"/>
        </w:rPr>
        <w:t>花生及其制品</w:t>
      </w:r>
      <w:r>
        <w:rPr>
          <w:rFonts w:hint="eastAsia" w:ascii="仿宋" w:hAnsi="仿宋" w:eastAsia="仿宋" w:cs="Arial"/>
          <w:sz w:val="28"/>
          <w:szCs w:val="28"/>
        </w:rPr>
        <w:t>中的限量为2</w:t>
      </w:r>
      <w:r>
        <w:rPr>
          <w:rFonts w:ascii="仿宋" w:hAnsi="仿宋" w:eastAsia="仿宋" w:cs="Arial"/>
          <w:sz w:val="28"/>
          <w:szCs w:val="28"/>
        </w:rPr>
        <w:t>0</w:t>
      </w:r>
      <w:r>
        <w:rPr>
          <w:rFonts w:hint="eastAsia" w:ascii="仿宋" w:hAnsi="仿宋" w:eastAsia="仿宋" w:cs="Arial"/>
          <w:sz w:val="28"/>
          <w:szCs w:val="28"/>
        </w:rPr>
        <w:t>μ</w:t>
      </w:r>
      <w:r>
        <w:rPr>
          <w:rFonts w:ascii="仿宋" w:hAnsi="仿宋" w:eastAsia="仿宋" w:cs="Arial"/>
          <w:sz w:val="28"/>
          <w:szCs w:val="28"/>
        </w:rPr>
        <w:t>g/</w:t>
      </w:r>
      <w:r>
        <w:rPr>
          <w:rFonts w:hint="eastAsia" w:ascii="仿宋" w:hAnsi="仿宋" w:eastAsia="仿宋" w:cs="Arial"/>
          <w:sz w:val="28"/>
          <w:szCs w:val="28"/>
        </w:rPr>
        <w:t>kg</w:t>
      </w:r>
      <w:r>
        <w:rPr>
          <w:rFonts w:hint="eastAsia" w:ascii="仿宋" w:hAnsi="仿宋" w:eastAsia="仿宋" w:cs="Arial"/>
          <w:sz w:val="28"/>
        </w:rPr>
        <w:t>。</w:t>
      </w:r>
    </w:p>
    <w:p>
      <w:pPr>
        <w:pStyle w:val="12"/>
        <w:ind w:left="0" w:leftChars="0" w:firstLine="560" w:firstLineChars="200"/>
        <w:rPr>
          <w:rFonts w:hint="eastAsia" w:ascii="仿宋" w:hAnsi="仿宋" w:eastAsia="仿宋" w:cs="Arial"/>
          <w:sz w:val="28"/>
          <w:szCs w:val="28"/>
        </w:rPr>
      </w:pPr>
      <w:r>
        <w:rPr>
          <w:rFonts w:ascii="仿宋" w:hAnsi="仿宋" w:eastAsia="仿宋" w:cs="Arial"/>
          <w:sz w:val="28"/>
          <w:szCs w:val="28"/>
        </w:rPr>
        <w:t>造成花生及其制品中黄曲霉毒素B</w:t>
      </w:r>
      <w:r>
        <w:rPr>
          <w:rFonts w:ascii="仿宋" w:hAnsi="仿宋" w:eastAsia="仿宋" w:cs="Arial"/>
          <w:sz w:val="28"/>
          <w:szCs w:val="28"/>
          <w:vertAlign w:val="subscript"/>
        </w:rPr>
        <w:t>1</w:t>
      </w:r>
      <w:r>
        <w:rPr>
          <w:rFonts w:ascii="仿宋" w:hAnsi="仿宋" w:eastAsia="仿宋" w:cs="Arial"/>
          <w:sz w:val="28"/>
          <w:szCs w:val="28"/>
        </w:rPr>
        <w:t>不合格的原因可能为：花生成熟后因未及时采收、贮藏条件不佳、运输保护措施保护不够等导致花生发生霉变，由黄曲霉和寄生曲霉等真菌在代谢过程中产生、分泌次级代谢产物黄曲霉毒素B</w:t>
      </w:r>
      <w:r>
        <w:rPr>
          <w:rFonts w:ascii="仿宋" w:hAnsi="仿宋" w:eastAsia="仿宋" w:cs="Arial"/>
          <w:sz w:val="28"/>
          <w:szCs w:val="28"/>
          <w:vertAlign w:val="subscript"/>
        </w:rPr>
        <w:t>1</w:t>
      </w:r>
      <w:r>
        <w:rPr>
          <w:rFonts w:hint="eastAsia" w:ascii="仿宋" w:hAnsi="仿宋" w:eastAsia="仿宋" w:cs="Arial"/>
          <w:sz w:val="28"/>
          <w:szCs w:val="28"/>
        </w:rPr>
        <w:t>。</w:t>
      </w:r>
    </w:p>
    <w:p>
      <w:pPr>
        <w:pStyle w:val="12"/>
        <w:ind w:left="0" w:leftChars="0"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七、联苯菊酯</w:t>
      </w:r>
    </w:p>
    <w:p>
      <w:pPr>
        <w:pStyle w:val="12"/>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b w:val="0"/>
          <w:bCs w:val="0"/>
          <w:kern w:val="2"/>
          <w:sz w:val="28"/>
          <w:szCs w:val="28"/>
          <w:lang w:val="en-US" w:eastAsia="zh-CN" w:bidi="ar-SA"/>
        </w:rPr>
        <w:t>联苯菊酯是一种高效合成除虫菊酯杀虫、杀螨剂。具有触杀、胃毒作用，无内吸、熏蒸作用。杀虫谱广，对螨也有较好防效。作用迅速。在土壤中不移动，对环境较为安全，残效期长</w:t>
      </w:r>
      <w:r>
        <w:rPr>
          <w:rFonts w:hint="eastAsia" w:ascii="仿宋" w:hAnsi="仿宋" w:eastAsia="仿宋" w:cs="仿宋"/>
          <w:kern w:val="2"/>
          <w:sz w:val="28"/>
          <w:szCs w:val="28"/>
          <w:lang w:val="en-US" w:eastAsia="zh-CN" w:bidi="ar-SA"/>
        </w:rPr>
        <w:t>。</w:t>
      </w:r>
    </w:p>
    <w:p>
      <w:pPr>
        <w:pStyle w:val="12"/>
        <w:ind w:left="0" w:leftChars="0"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八、倍硫磷</w:t>
      </w:r>
    </w:p>
    <w:p>
      <w:pPr>
        <w:pStyle w:val="12"/>
        <w:ind w:left="0" w:leftChars="0"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倍硫磷为间接抑制剂，其有机磷在毒症状出现较迟，作用慢，但接续时间长，并且症状常出现反复。近年发现，本品急性中毒后可诱发中间型综合症，主要表现为突触后的神经肌接触头损伤，罹及呼吸肌，重者可导致呼吸肌麻痹。</w:t>
      </w:r>
    </w:p>
    <w:p>
      <w:pPr>
        <w:pStyle w:val="15"/>
        <w:numPr>
          <w:numId w:val="0"/>
        </w:numPr>
        <w:spacing w:line="360" w:lineRule="auto"/>
        <w:ind w:leftChars="0"/>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 xml:space="preserve">    九、阴离子合成洗涤剂</w:t>
      </w:r>
    </w:p>
    <w:p>
      <w:pPr>
        <w:spacing w:line="360" w:lineRule="auto"/>
        <w:ind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阴离子合成洗涤剂，即我们日常生活中经常用到的洗衣粉、洗洁精、洗衣液、肥皂等洗涤剂的主要成分，其主要成分十二烷基磺酸钠，是一种低毒物质,因其使用方便、易溶解、稳定性好、成本低等优点，在消毒企业中广泛使用，但是如果餐（饮）具清洗消毒流程控制不当，会造成洗涤剂在餐（饮）具上的残留，对人体健康产生不良影响。</w:t>
      </w:r>
    </w:p>
    <w:p>
      <w:pPr>
        <w:pStyle w:val="12"/>
        <w:ind w:left="0" w:leftChars="0"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十、咪鲜胺和咪鲜胺锰盐</w:t>
      </w:r>
    </w:p>
    <w:p>
      <w:pPr>
        <w:pStyle w:val="12"/>
        <w:ind w:left="0" w:leftChars="0" w:firstLine="0" w:firstLineChars="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咪鲜胺和咪鲜胺锰盐属于咪唑类杀菌剂，为广谱性杀菌剂，对多种作物由子囊菌和半知菌引起的病害具有明显的防效，对大田作物、水果蔬菜上的多种病害具有治疗和铲除作用。少量的农药残留不会引起人体急性中毒，但长期食用咪鲜胺超标的食品，对人体健康可能有一定影响。</w:t>
      </w:r>
    </w:p>
    <w:p>
      <w:pPr>
        <w:pStyle w:val="12"/>
        <w:ind w:left="0" w:leftChars="0" w:firstLine="562" w:firstLineChars="200"/>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十一、地美硝唑</w:t>
      </w:r>
    </w:p>
    <w:p>
      <w:pPr>
        <w:pStyle w:val="12"/>
        <w:ind w:left="0" w:leftChars="0" w:firstLine="0" w:firstLineChars="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 xml:space="preserve">    </w:t>
      </w:r>
      <w:bookmarkStart w:id="0" w:name="_GoBack"/>
      <w:bookmarkEnd w:id="0"/>
      <w:r>
        <w:rPr>
          <w:rFonts w:hint="eastAsia" w:ascii="仿宋" w:hAnsi="仿宋" w:eastAsia="仿宋" w:cs="仿宋"/>
          <w:b w:val="0"/>
          <w:bCs w:val="0"/>
          <w:kern w:val="2"/>
          <w:sz w:val="28"/>
          <w:szCs w:val="28"/>
          <w:lang w:val="en-US" w:eastAsia="zh-CN" w:bidi="ar-SA"/>
        </w:rPr>
        <w:t>地美硝唑是硝基咪唑类抗原虫药，可用于治疗禽组织滴虫病等。长期大量食用检出地美硝唑的食品，可能在人体内蓄积，引起平衡失调以及肝肾功能损伤等。《食品安全国家标准 食品中兽药最大残留限量》（GB 31650—2019）中规定，地美硝唑为允许作治疗用，但不得在动物性食品中检出的兽药。鸡蛋中检出地美硝唑的原因，可能是用药治疗蛋鸡疾病导致地美硝唑在其体内残留，进而传递至鸡蛋中。</w:t>
      </w:r>
    </w:p>
    <w:p>
      <w:pPr>
        <w:pStyle w:val="12"/>
        <w:widowControl w:val="0"/>
        <w:numPr>
          <w:ilvl w:val="0"/>
          <w:numId w:val="0"/>
        </w:numPr>
        <w:ind w:firstLine="560" w:firstLineChars="200"/>
        <w:jc w:val="both"/>
        <w:rPr>
          <w:rFonts w:hint="default" w:ascii="仿宋" w:hAnsi="仿宋" w:eastAsia="仿宋" w:cs="仿宋"/>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YjZlZGQyMTExYjM5ZGFmMGQ5Yjc5NzM3NDlhZDQifQ=="/>
  </w:docVars>
  <w:rsids>
    <w:rsidRoot w:val="00000000"/>
    <w:rsid w:val="03442F9D"/>
    <w:rsid w:val="03537C83"/>
    <w:rsid w:val="05B23DF3"/>
    <w:rsid w:val="0C440575"/>
    <w:rsid w:val="0CFE7C50"/>
    <w:rsid w:val="0DEE2D3E"/>
    <w:rsid w:val="10D50778"/>
    <w:rsid w:val="11DD09C6"/>
    <w:rsid w:val="13D52623"/>
    <w:rsid w:val="15357CDE"/>
    <w:rsid w:val="157A7B95"/>
    <w:rsid w:val="1B7A3277"/>
    <w:rsid w:val="1CAE2DC9"/>
    <w:rsid w:val="1D770F8D"/>
    <w:rsid w:val="1EAE454F"/>
    <w:rsid w:val="1EB97D59"/>
    <w:rsid w:val="23B901FC"/>
    <w:rsid w:val="27400656"/>
    <w:rsid w:val="2A93720F"/>
    <w:rsid w:val="312C77D3"/>
    <w:rsid w:val="360C4F9D"/>
    <w:rsid w:val="39285C47"/>
    <w:rsid w:val="3BCC2B0D"/>
    <w:rsid w:val="3C79675F"/>
    <w:rsid w:val="3ED1417D"/>
    <w:rsid w:val="438E358D"/>
    <w:rsid w:val="439D4A0F"/>
    <w:rsid w:val="44164159"/>
    <w:rsid w:val="44282F11"/>
    <w:rsid w:val="47313C35"/>
    <w:rsid w:val="47AB30B7"/>
    <w:rsid w:val="4A0C4361"/>
    <w:rsid w:val="4B5C0362"/>
    <w:rsid w:val="4EB04A3C"/>
    <w:rsid w:val="50F80D15"/>
    <w:rsid w:val="52A30A07"/>
    <w:rsid w:val="54714206"/>
    <w:rsid w:val="548815B3"/>
    <w:rsid w:val="57217E5C"/>
    <w:rsid w:val="58EE54A3"/>
    <w:rsid w:val="5947124D"/>
    <w:rsid w:val="59876DFC"/>
    <w:rsid w:val="5A456457"/>
    <w:rsid w:val="5ADA7538"/>
    <w:rsid w:val="5B6F671F"/>
    <w:rsid w:val="60733A0B"/>
    <w:rsid w:val="618C30B9"/>
    <w:rsid w:val="64AC28AC"/>
    <w:rsid w:val="677F1C10"/>
    <w:rsid w:val="68F62348"/>
    <w:rsid w:val="692E78DD"/>
    <w:rsid w:val="69EA2A1E"/>
    <w:rsid w:val="6ACE689A"/>
    <w:rsid w:val="6AF6662F"/>
    <w:rsid w:val="6EE82732"/>
    <w:rsid w:val="701B25C6"/>
    <w:rsid w:val="707C21FD"/>
    <w:rsid w:val="713D4B23"/>
    <w:rsid w:val="72D5472E"/>
    <w:rsid w:val="73770116"/>
    <w:rsid w:val="74DB32A6"/>
    <w:rsid w:val="75B23D36"/>
    <w:rsid w:val="77AB1578"/>
    <w:rsid w:val="77F95DB5"/>
    <w:rsid w:val="799F36BA"/>
    <w:rsid w:val="7A155CCD"/>
    <w:rsid w:val="7C320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keepNext/>
      <w:keepLines/>
      <w:spacing w:beforeLines="0" w:beforeAutospacing="0" w:afterLines="0" w:afterAutospacing="0" w:line="480" w:lineRule="auto"/>
      <w:outlineLvl w:val="0"/>
    </w:pPr>
    <w:rPr>
      <w:rFonts w:ascii="宋体" w:hAnsi="宋体" w:eastAsia="宋体" w:cs="Times New Roman"/>
      <w:b/>
      <w:kern w:val="44"/>
      <w:sz w:val="32"/>
    </w:rPr>
  </w:style>
  <w:style w:type="paragraph" w:styleId="3">
    <w:name w:val="heading 2"/>
    <w:basedOn w:val="1"/>
    <w:next w:val="1"/>
    <w:semiHidden/>
    <w:unhideWhenUsed/>
    <w:qFormat/>
    <w:uiPriority w:val="0"/>
    <w:pPr>
      <w:keepNext/>
      <w:keepLines/>
      <w:spacing w:beforeLines="0" w:beforeAutospacing="0" w:afterLines="0" w:afterAutospacing="0" w:line="360" w:lineRule="auto"/>
      <w:outlineLvl w:val="1"/>
    </w:pPr>
    <w:rPr>
      <w:rFonts w:ascii="宋体" w:hAnsi="宋体" w:eastAsia="宋体" w:cs="Times New Roman"/>
      <w:b/>
      <w:sz w:val="30"/>
    </w:rPr>
  </w:style>
  <w:style w:type="paragraph" w:styleId="4">
    <w:name w:val="heading 3"/>
    <w:basedOn w:val="1"/>
    <w:next w:val="1"/>
    <w:link w:val="14"/>
    <w:semiHidden/>
    <w:unhideWhenUsed/>
    <w:qFormat/>
    <w:uiPriority w:val="0"/>
    <w:pPr>
      <w:keepNext/>
      <w:keepLines/>
      <w:spacing w:beforeLines="0" w:beforeAutospacing="0" w:afterLines="0" w:afterAutospacing="0" w:line="360" w:lineRule="auto"/>
      <w:outlineLvl w:val="2"/>
    </w:pPr>
    <w:rPr>
      <w:rFonts w:ascii="宋体" w:hAnsi="宋体" w:cs="宋体"/>
      <w:b/>
      <w:sz w:val="28"/>
    </w:rPr>
  </w:style>
  <w:style w:type="paragraph" w:styleId="5">
    <w:name w:val="heading 4"/>
    <w:basedOn w:val="1"/>
    <w:next w:val="1"/>
    <w:semiHidden/>
    <w:unhideWhenUsed/>
    <w:qFormat/>
    <w:uiPriority w:val="0"/>
    <w:pPr>
      <w:keepNext/>
      <w:keepLines/>
      <w:spacing w:beforeLines="0" w:beforeAutospacing="0" w:afterLines="0" w:afterAutospacing="0" w:line="360" w:lineRule="auto"/>
      <w:outlineLvl w:val="3"/>
    </w:pPr>
    <w:rPr>
      <w:rFonts w:ascii="宋体" w:hAnsi="宋体" w:eastAsia="宋体"/>
      <w:b/>
      <w:sz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Plain Text"/>
    <w:basedOn w:val="1"/>
    <w:qFormat/>
    <w:uiPriority w:val="0"/>
    <w:rPr>
      <w:rFonts w:ascii="宋体" w:hAnsi="Courier New"/>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Hyperlink"/>
    <w:basedOn w:val="10"/>
    <w:qFormat/>
    <w:uiPriority w:val="0"/>
    <w:rPr>
      <w:color w:val="0000FF"/>
      <w:u w:val="single"/>
    </w:rPr>
  </w:style>
  <w:style w:type="paragraph" w:customStyle="1" w:styleId="12">
    <w:name w:val="样式 样式 左侧:  2 字符 + 左侧:  0.85 厘米 首行缩进:  2 字符1"/>
    <w:qFormat/>
    <w:uiPriority w:val="0"/>
    <w:pPr>
      <w:widowControl w:val="0"/>
      <w:ind w:left="482" w:firstLine="200" w:firstLineChars="200"/>
      <w:jc w:val="both"/>
    </w:pPr>
    <w:rPr>
      <w:rFonts w:ascii="Times New Roman" w:hAnsi="Times New Roman" w:eastAsia="宋体" w:cs="宋体"/>
      <w:kern w:val="2"/>
      <w:sz w:val="21"/>
      <w:szCs w:val="24"/>
      <w:lang w:val="en-US" w:eastAsia="zh-CN" w:bidi="ar-SA"/>
    </w:rPr>
  </w:style>
  <w:style w:type="character" w:customStyle="1" w:styleId="13">
    <w:name w:val="标题 1 Char"/>
    <w:link w:val="2"/>
    <w:qFormat/>
    <w:uiPriority w:val="0"/>
    <w:rPr>
      <w:rFonts w:ascii="宋体" w:hAnsi="宋体" w:eastAsia="宋体" w:cs="Times New Roman"/>
      <w:b/>
      <w:kern w:val="44"/>
      <w:sz w:val="32"/>
    </w:rPr>
  </w:style>
  <w:style w:type="character" w:customStyle="1" w:styleId="14">
    <w:name w:val="标题 3 Char"/>
    <w:link w:val="4"/>
    <w:qFormat/>
    <w:uiPriority w:val="0"/>
    <w:rPr>
      <w:rFonts w:ascii="宋体" w:hAnsi="宋体" w:eastAsia="宋体" w:cs="宋体"/>
      <w:b/>
      <w:sz w:val="28"/>
    </w:rPr>
  </w:style>
  <w:style w:type="paragraph" w:styleId="15">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4136</Words>
  <Characters>4338</Characters>
  <Lines>0</Lines>
  <Paragraphs>0</Paragraphs>
  <TotalTime>7</TotalTime>
  <ScaleCrop>false</ScaleCrop>
  <LinksUpToDate>false</LinksUpToDate>
  <CharactersWithSpaces>4354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2021-06-03T00:16:00Z</dcterms:created>
  <dc:creator>Administrator</dc:creator>
  <cp:lastModifiedBy>可乐</cp:lastModifiedBy>
  <dcterms:modified xsi:type="dcterms:W3CDTF">2023-12-11T02:08:36Z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E6826DD544CA4750ACAE6655E6C4E68F</vt:lpwstr>
  </property>
</Properties>
</file>