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Times New Roman"/>
          <w:b/>
          <w:bCs/>
          <w:sz w:val="36"/>
          <w:szCs w:val="36"/>
          <w:lang w:eastAsia="zh-CN"/>
        </w:rPr>
      </w:pPr>
      <w:r>
        <w:rPr>
          <w:rFonts w:hint="eastAsia" w:ascii="宋体" w:hAnsi="宋体" w:eastAsia="宋体" w:cs="Times New Roman"/>
          <w:b/>
          <w:bCs/>
          <w:sz w:val="36"/>
          <w:szCs w:val="36"/>
        </w:rPr>
        <w:t>附件</w:t>
      </w:r>
      <w:r>
        <w:rPr>
          <w:rFonts w:hint="eastAsia" w:ascii="宋体" w:hAnsi="宋体" w:eastAsia="宋体" w:cs="Times New Roman"/>
          <w:b/>
          <w:bCs/>
          <w:sz w:val="36"/>
          <w:szCs w:val="36"/>
          <w:lang w:val="en-US" w:eastAsia="zh-CN"/>
        </w:rPr>
        <w:t>3</w:t>
      </w:r>
    </w:p>
    <w:p>
      <w:pPr>
        <w:keepNext w:val="0"/>
        <w:keepLines w:val="0"/>
        <w:pageBreakBefore w:val="0"/>
        <w:widowControl/>
        <w:kinsoku/>
        <w:wordWrap/>
        <w:overflowPunct/>
        <w:topLinePunct w:val="0"/>
        <w:autoSpaceDE/>
        <w:autoSpaceDN/>
        <w:bidi w:val="0"/>
        <w:adjustRightInd/>
        <w:snapToGrid/>
        <w:jc w:val="center"/>
        <w:textAlignment w:val="auto"/>
        <w:rPr>
          <w:rFonts w:ascii="黑体" w:hAnsi="黑体" w:eastAsia="黑体" w:cs="Times New Roman"/>
          <w:sz w:val="44"/>
          <w:szCs w:val="44"/>
        </w:rPr>
      </w:pPr>
      <w:r>
        <w:rPr>
          <w:rFonts w:hint="eastAsia" w:ascii="黑体" w:hAnsi="黑体" w:eastAsia="黑体" w:cs="Times New Roman"/>
          <w:sz w:val="44"/>
          <w:szCs w:val="44"/>
        </w:rPr>
        <w:t>关于部分检验项目的说明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仿宋" w:hAnsi="仿宋" w:eastAsia="仿宋" w:cs="仿宋"/>
          <w:b/>
          <w:bCs/>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一、噻虫胺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噻虫胺是新烟碱类中的一种杀虫剂，是一类高效安全、高选择性的新型杀虫剂，主要用于水稻、蔬菜、果树及其他作物上防治蚜虫、叶蝉、蓟马、飞虱等半翅目、鞘翅目、双翅目和某些鳞翅目类害虫。噻虫胺具有高效、广谱、用量少、毒性低、药效持效期长、对作物无药害、使用安全、与常规农药无交互抗性等优点，有卓越的内吸和渗透作用，是替代高毒有机磷农药的又一品种。但长期食用农药残留超标的食品，对人体健康有一定影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二、噻虫嗪</w:t>
      </w:r>
    </w:p>
    <w:p>
      <w:pPr>
        <w:pStyle w:val="14"/>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噻虫嗪是一种全新结构的第二代烟碱类高效低毒杀虫剂，对害虫具有胃毒、触杀及内吸活性，用于叶面喷雾及土壤灌根处理。如果长期食用噻虫嗪超标的食品，可能会对身体健康造成影响。</w:t>
      </w:r>
    </w:p>
    <w:p>
      <w:pPr>
        <w:pStyle w:val="14"/>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三、克百威</w:t>
      </w:r>
    </w:p>
    <w:p>
      <w:pPr>
        <w:pStyle w:val="14"/>
        <w:ind w:left="0" w:leftChars="0" w:firstLine="560" w:firstLineChars="200"/>
        <w:rPr>
          <w:rFonts w:hint="eastAsia" w:ascii="仿宋" w:hAnsi="仿宋" w:eastAsia="仿宋" w:cs="仿宋"/>
          <w:b/>
          <w:bCs/>
          <w:kern w:val="2"/>
          <w:sz w:val="28"/>
          <w:szCs w:val="28"/>
          <w:lang w:val="en-US" w:eastAsia="zh-CN" w:bidi="ar-SA"/>
        </w:rPr>
      </w:pPr>
      <w:r>
        <w:rPr>
          <w:rFonts w:hint="eastAsia" w:ascii="仿宋" w:hAnsi="仿宋" w:eastAsia="仿宋" w:cs="仿宋"/>
          <w:kern w:val="2"/>
          <w:sz w:val="28"/>
          <w:szCs w:val="28"/>
          <w:lang w:val="en-US" w:eastAsia="zh-CN" w:bidi="ar-SA"/>
        </w:rPr>
        <w:t>克百威是一种具有内吸、触杀和胃毒作用的氨基甲酸酯类杀虫剂。《食品安全国家标准 食品中农药最大残留限量》（GB 2763—2016）中规定，辣椒中克百威残留限量值不得超过0.02mg/kg。克百威对鱼类、鸟类及野生动物有害。对在施药区觅食的鸟类可能致命，且误食致死的鸟尸可能会对其它肉食鸟类造成危险，并不易降解，易造成环境污染</w:t>
      </w:r>
      <w:r>
        <w:rPr>
          <w:rFonts w:hint="eastAsia" w:ascii="仿宋" w:hAnsi="仿宋" w:eastAsia="仿宋" w:cs="仿宋"/>
          <w:b w:val="0"/>
          <w:bCs w:val="0"/>
          <w:kern w:val="2"/>
          <w:sz w:val="28"/>
          <w:szCs w:val="28"/>
          <w:lang w:val="en-US" w:eastAsia="zh-CN" w:bidi="ar-SA"/>
        </w:rPr>
        <w:t>。</w:t>
      </w:r>
    </w:p>
    <w:p>
      <w:pPr>
        <w:pStyle w:val="14"/>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四、氯氟氰菊酯和高效氯氟氰菊酯</w:t>
      </w:r>
    </w:p>
    <w:p>
      <w:pPr>
        <w:pStyle w:val="14"/>
        <w:ind w:left="0" w:leftChars="0" w:firstLine="560" w:firstLineChars="200"/>
        <w:rPr>
          <w:rFonts w:hint="eastAsia" w:ascii="仿宋" w:hAnsi="仿宋" w:eastAsia="仿宋" w:cs="仿宋"/>
          <w:b/>
          <w:bCs/>
          <w:kern w:val="2"/>
          <w:sz w:val="28"/>
          <w:szCs w:val="28"/>
          <w:lang w:val="en-US" w:eastAsia="zh-CN" w:bidi="ar-SA"/>
        </w:rPr>
      </w:pPr>
      <w:r>
        <w:rPr>
          <w:rFonts w:hint="eastAsia" w:ascii="仿宋" w:hAnsi="仿宋" w:eastAsia="仿宋" w:cs="仿宋"/>
          <w:kern w:val="2"/>
          <w:sz w:val="28"/>
          <w:szCs w:val="28"/>
          <w:lang w:val="en-US" w:eastAsia="zh-CN" w:bidi="ar-SA"/>
        </w:rPr>
        <w:t>氯氟氰菊酯和高效氯氟氰菊酯属于拟除虫菊酯类仿生物农药，具有杀虫广谱、高效、速度快、持效期长的特点。长期食用农药残留超标的食用农产品会对人体健康产生一定的影响</w:t>
      </w:r>
      <w:r>
        <w:rPr>
          <w:rFonts w:hint="eastAsia" w:ascii="仿宋" w:hAnsi="仿宋" w:eastAsia="仿宋" w:cs="仿宋"/>
          <w:b w:val="0"/>
          <w:bCs w:val="0"/>
          <w:kern w:val="2"/>
          <w:sz w:val="28"/>
          <w:szCs w:val="28"/>
          <w:lang w:val="en-US" w:eastAsia="zh-CN" w:bidi="ar-SA"/>
        </w:rPr>
        <w:t>。</w:t>
      </w:r>
    </w:p>
    <w:p>
      <w:pPr>
        <w:pStyle w:val="14"/>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五、联苯菊酯</w:t>
      </w:r>
    </w:p>
    <w:p>
      <w:pPr>
        <w:pStyle w:val="14"/>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b w:val="0"/>
          <w:bCs w:val="0"/>
          <w:kern w:val="2"/>
          <w:sz w:val="28"/>
          <w:szCs w:val="28"/>
          <w:lang w:val="en-US" w:eastAsia="zh-CN" w:bidi="ar-SA"/>
        </w:rPr>
        <w:t>联苯菊酯是一种高效合成除虫菊酯杀虫、杀螨剂。具有触杀、胃毒作用，无内吸、熏蒸作用。杀虫谱广，对螨也有较好防效。作用迅速。在土壤中不移动，对环境较为安全，残效期长</w:t>
      </w:r>
      <w:r>
        <w:rPr>
          <w:rFonts w:hint="eastAsia" w:ascii="仿宋" w:hAnsi="仿宋" w:eastAsia="仿宋" w:cs="仿宋"/>
          <w:kern w:val="2"/>
          <w:sz w:val="28"/>
          <w:szCs w:val="28"/>
          <w:lang w:val="en-US" w:eastAsia="zh-CN" w:bidi="ar-SA"/>
        </w:rPr>
        <w:t>。</w:t>
      </w:r>
    </w:p>
    <w:p>
      <w:pPr>
        <w:pStyle w:val="14"/>
        <w:ind w:left="0" w:leftChars="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六、啶虫脒</w:t>
      </w:r>
    </w:p>
    <w:p>
      <w:pPr>
        <w:pStyle w:val="14"/>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b w:val="0"/>
          <w:bCs w:val="0"/>
          <w:kern w:val="2"/>
          <w:sz w:val="28"/>
          <w:szCs w:val="28"/>
          <w:lang w:val="en-US" w:eastAsia="zh-CN" w:bidi="ar-SA"/>
        </w:rPr>
        <w:t>啶虫脒属氯化烟碱类化合物，是一种新型杀虫剂。其广泛用于水稻，尤其蔬菜、果树、茶叶的蚜虫、飞虱、蓟马、部分鳞翅目害虫等的防治。啶虫脒为低毒杀虫剂，但对人体仍有一定的危害。</w:t>
      </w:r>
    </w:p>
    <w:p>
      <w:pPr>
        <w:keepNext w:val="0"/>
        <w:keepLines w:val="0"/>
        <w:widowControl/>
        <w:suppressLineNumbers w:val="0"/>
        <w:ind w:firstLine="562" w:firstLineChars="20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七、甲氨基阿维菌素苯甲酸盐</w:t>
      </w:r>
    </w:p>
    <w:p>
      <w:pPr>
        <w:keepNext w:val="0"/>
        <w:keepLines w:val="0"/>
        <w:widowControl/>
        <w:suppressLineNumbers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b w:val="0"/>
          <w:bCs w:val="0"/>
          <w:kern w:val="2"/>
          <w:sz w:val="28"/>
          <w:szCs w:val="28"/>
          <w:lang w:val="en-US" w:eastAsia="zh-CN" w:bidi="ar-SA"/>
        </w:rPr>
        <w:t>甲氨基阿维菌素苯甲酸盐简称甲维盐，是一种新型抗生素类生物源杀虫剂，具有广谱、高效、低毒、低残留等优点，对鳞翅目害虫具有良好的杀虫效果。《食品安全国家标准 食品中农药最大残留限量》（GB 2763-2021）规定，辣椒中甲氨基阿维菌素苯甲酸盐的最大残留量为0.02mg/kg。长期食用甲氨基阿维菌素苯甲酸盐含量超标的蔬菜会对人体健康造成一定影响</w:t>
      </w:r>
      <w:r>
        <w:rPr>
          <w:rFonts w:hint="eastAsia" w:ascii="仿宋" w:hAnsi="仿宋" w:eastAsia="仿宋" w:cs="仿宋"/>
          <w:kern w:val="2"/>
          <w:sz w:val="28"/>
          <w:szCs w:val="28"/>
          <w:lang w:val="en-US" w:eastAsia="zh-CN" w:bidi="ar-SA"/>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 xml:space="preserve">八、苯甲酸及其钠盐（以苯甲酸计）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苯甲酸及其钠盐是食品工业中常见的一种防腐剂，对霉菌、酵母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和细菌有较好的抑制作用。食品中苯甲酸及其钠盐不合格的原因，可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能是企业为弥补产品生产中卫生条件不佳而超量使用，也可能是生产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者对国家标准不了解或了解不够透彻，</w:t>
      </w:r>
      <w:bookmarkStart w:id="0" w:name="_GoBack"/>
      <w:bookmarkEnd w:id="0"/>
      <w:r>
        <w:rPr>
          <w:rFonts w:hint="eastAsia" w:ascii="仿宋" w:hAnsi="仿宋" w:eastAsia="仿宋" w:cs="仿宋"/>
          <w:b w:val="0"/>
          <w:bCs w:val="0"/>
          <w:kern w:val="2"/>
          <w:sz w:val="28"/>
          <w:szCs w:val="28"/>
          <w:lang w:val="en-US" w:eastAsia="zh-CN" w:bidi="ar-SA"/>
        </w:rPr>
        <w:t>超限量使用防腐剂所致</w:t>
      </w:r>
      <w:r>
        <w:rPr>
          <w:rFonts w:hint="default" w:ascii="仿宋" w:hAnsi="仿宋" w:eastAsia="仿宋" w:cs="仿宋"/>
          <w:b w:val="0"/>
          <w:bCs w:val="0"/>
          <w:kern w:val="2"/>
          <w:sz w:val="28"/>
          <w:szCs w:val="28"/>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MDYzYjFlMDY3NTY5ZmU2MjhhMzViZGFlNDNiNzkifQ=="/>
  </w:docVars>
  <w:rsids>
    <w:rsidRoot w:val="00000000"/>
    <w:rsid w:val="03442F9D"/>
    <w:rsid w:val="03537C83"/>
    <w:rsid w:val="05B23DF3"/>
    <w:rsid w:val="08FD2E27"/>
    <w:rsid w:val="0C440575"/>
    <w:rsid w:val="0CF76D34"/>
    <w:rsid w:val="0CFE7C50"/>
    <w:rsid w:val="10D50778"/>
    <w:rsid w:val="11DD09C6"/>
    <w:rsid w:val="13D52623"/>
    <w:rsid w:val="15357CDE"/>
    <w:rsid w:val="157A7B95"/>
    <w:rsid w:val="1B5563F1"/>
    <w:rsid w:val="1B7A3277"/>
    <w:rsid w:val="1CAE2DC9"/>
    <w:rsid w:val="1D770F8D"/>
    <w:rsid w:val="1EAE454F"/>
    <w:rsid w:val="1EB97D59"/>
    <w:rsid w:val="23B901FC"/>
    <w:rsid w:val="28B7558E"/>
    <w:rsid w:val="2A93720F"/>
    <w:rsid w:val="312C77D3"/>
    <w:rsid w:val="360C4F9D"/>
    <w:rsid w:val="39285C47"/>
    <w:rsid w:val="3A84374A"/>
    <w:rsid w:val="3BCC2B0D"/>
    <w:rsid w:val="3ED1417D"/>
    <w:rsid w:val="438E358D"/>
    <w:rsid w:val="44164159"/>
    <w:rsid w:val="47313C35"/>
    <w:rsid w:val="47AB30B7"/>
    <w:rsid w:val="4A0C4361"/>
    <w:rsid w:val="4B5C0362"/>
    <w:rsid w:val="50F80D15"/>
    <w:rsid w:val="52A30A07"/>
    <w:rsid w:val="54714206"/>
    <w:rsid w:val="548815B3"/>
    <w:rsid w:val="58EE54A3"/>
    <w:rsid w:val="5947124D"/>
    <w:rsid w:val="59876DFC"/>
    <w:rsid w:val="5A456457"/>
    <w:rsid w:val="5ADA7538"/>
    <w:rsid w:val="5B6F671F"/>
    <w:rsid w:val="60733A0B"/>
    <w:rsid w:val="618C30B9"/>
    <w:rsid w:val="64AC28AC"/>
    <w:rsid w:val="677F1C10"/>
    <w:rsid w:val="692E78DD"/>
    <w:rsid w:val="6ACE689A"/>
    <w:rsid w:val="701B25C6"/>
    <w:rsid w:val="713D4B23"/>
    <w:rsid w:val="73770116"/>
    <w:rsid w:val="74DB32A6"/>
    <w:rsid w:val="75B23D36"/>
    <w:rsid w:val="77AB1578"/>
    <w:rsid w:val="77F95DB5"/>
    <w:rsid w:val="799F36BA"/>
    <w:rsid w:val="7A155CCD"/>
    <w:rsid w:val="7C320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0"/>
    <w:pPr>
      <w:keepNext/>
      <w:keepLines/>
      <w:spacing w:beforeLines="0" w:beforeAutospacing="0" w:afterLines="0" w:afterAutospacing="0" w:line="480" w:lineRule="auto"/>
      <w:outlineLvl w:val="0"/>
    </w:pPr>
    <w:rPr>
      <w:rFonts w:ascii="宋体" w:hAnsi="宋体" w:eastAsia="宋体" w:cs="Times New Roman"/>
      <w:b/>
      <w:kern w:val="44"/>
      <w:sz w:val="32"/>
    </w:rPr>
  </w:style>
  <w:style w:type="paragraph" w:styleId="4">
    <w:name w:val="heading 2"/>
    <w:basedOn w:val="1"/>
    <w:next w:val="1"/>
    <w:semiHidden/>
    <w:unhideWhenUsed/>
    <w:qFormat/>
    <w:uiPriority w:val="0"/>
    <w:pPr>
      <w:keepNext/>
      <w:keepLines/>
      <w:spacing w:beforeLines="0" w:beforeAutospacing="0" w:afterLines="0" w:afterAutospacing="0" w:line="360" w:lineRule="auto"/>
      <w:outlineLvl w:val="1"/>
    </w:pPr>
    <w:rPr>
      <w:rFonts w:ascii="宋体" w:hAnsi="宋体" w:eastAsia="宋体" w:cs="Times New Roman"/>
      <w:b/>
      <w:sz w:val="30"/>
    </w:rPr>
  </w:style>
  <w:style w:type="paragraph" w:styleId="5">
    <w:name w:val="heading 3"/>
    <w:basedOn w:val="1"/>
    <w:next w:val="1"/>
    <w:link w:val="13"/>
    <w:semiHidden/>
    <w:unhideWhenUsed/>
    <w:qFormat/>
    <w:uiPriority w:val="0"/>
    <w:pPr>
      <w:keepNext/>
      <w:keepLines/>
      <w:spacing w:beforeLines="0" w:beforeAutospacing="0" w:afterLines="0" w:afterAutospacing="0" w:line="360" w:lineRule="auto"/>
      <w:outlineLvl w:val="2"/>
    </w:pPr>
    <w:rPr>
      <w:rFonts w:ascii="宋体" w:hAnsi="宋体" w:cs="宋体"/>
      <w:b/>
      <w:sz w:val="28"/>
    </w:rPr>
  </w:style>
  <w:style w:type="paragraph" w:styleId="6">
    <w:name w:val="heading 4"/>
    <w:basedOn w:val="1"/>
    <w:next w:val="1"/>
    <w:semiHidden/>
    <w:unhideWhenUsed/>
    <w:qFormat/>
    <w:uiPriority w:val="0"/>
    <w:pPr>
      <w:keepNext/>
      <w:keepLines/>
      <w:spacing w:beforeLines="0" w:beforeAutospacing="0" w:afterLines="0" w:afterAutospacing="0" w:line="360" w:lineRule="auto"/>
      <w:outlineLvl w:val="3"/>
    </w:pPr>
    <w:rPr>
      <w:rFonts w:ascii="宋体" w:hAnsi="宋体" w:eastAsia="宋体"/>
      <w:b/>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Plain Text"/>
    <w:basedOn w:val="1"/>
    <w:qFormat/>
    <w:uiPriority w:val="0"/>
    <w:rPr>
      <w:rFonts w:ascii="宋体" w:hAnsi="Courier New"/>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qFormat/>
    <w:uiPriority w:val="0"/>
    <w:rPr>
      <w:color w:val="0000FF"/>
      <w:u w:val="single"/>
    </w:rPr>
  </w:style>
  <w:style w:type="character" w:customStyle="1" w:styleId="12">
    <w:name w:val="标题 1 Char"/>
    <w:link w:val="3"/>
    <w:qFormat/>
    <w:uiPriority w:val="0"/>
    <w:rPr>
      <w:rFonts w:ascii="宋体" w:hAnsi="宋体" w:eastAsia="宋体" w:cs="Times New Roman"/>
      <w:b/>
      <w:kern w:val="44"/>
      <w:sz w:val="32"/>
    </w:rPr>
  </w:style>
  <w:style w:type="character" w:customStyle="1" w:styleId="13">
    <w:name w:val="标题 3 Char"/>
    <w:link w:val="5"/>
    <w:qFormat/>
    <w:uiPriority w:val="0"/>
    <w:rPr>
      <w:rFonts w:ascii="宋体" w:hAnsi="宋体" w:eastAsia="宋体" w:cs="宋体"/>
      <w:b/>
      <w:sz w:val="28"/>
    </w:rPr>
  </w:style>
  <w:style w:type="paragraph" w:customStyle="1" w:styleId="14">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styleId="15">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1481</Words>
  <Characters>1513</Characters>
  <Lines>0</Lines>
  <Paragraphs>0</Paragraphs>
  <TotalTime>14</TotalTime>
  <ScaleCrop>false</ScaleCrop>
  <LinksUpToDate>false</LinksUpToDate>
  <CharactersWithSpaces>1521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2021-06-03T00:16:00Z</dcterms:created>
  <dc:creator>Administrator</dc:creator>
  <cp:lastModifiedBy>穿平底鞋的菇凉也是公主</cp:lastModifiedBy>
  <dcterms:modified xsi:type="dcterms:W3CDTF">2023-08-28T07:57:29Z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E6826DD544CA4750ACAE6655E6C4E68F</vt:lpwstr>
  </property>
</Properties>
</file>