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tabs>
          <w:tab w:val="left" w:pos="2507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本次检验项目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一、食用农产品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（一）抽检依据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2763-20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《食品安全国家标准 食品中农药最大残留限量》、GB 2762-2017《食品安全国家标准 食品中污染物限量》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整顿办函[2010]50号、中华人民共和国农业部公告第235号、中华人民共和国农业部公告第2292号、国家食品药品监督管理总局、农业部、国家卫生和计划生育委员会公告[2015年第11号]、GB 22556-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2008《豆芽卫生标准》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、GB 31650.1-2022《食品安全国家标准 食品中41种兽药最大残留限量》、GB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31650-2019《食品安全国家标准 食品中兽药最大残留限量》、中华人民共和国农业部公告第560号、GB 2707-2016《食品安全国家标准 鲜（冻）畜、禽产品》、GB 2733-2015《食品安全国家标准 鲜、冻动物性水产品》、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GB 276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-2017《食品安全国家标准 食品中真菌毒素限量》。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1、鲜蛋抽检项目包括甲硝唑、氯霉素、地美硝唑、氟虫腈（氟虫腈以氟虫腈、氟甲腈、氟虫腈砜、氟虫腈硫醚之和计）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蔬菜水果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抽检项目包括敌敌畏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氯氟氰菊酯和高效氯氟氰菊酯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毒死蜱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氧乐果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乙酰甲胺磷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噻虫嗪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克百威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氯氰菊酯和高效氯氰菊酯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吡虫啉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镉(以Cd计)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氯唑磷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铅(以Pb计)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六六六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甲拌磷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噻虫胺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、豆芽抽检项目包括亚硫酸盐（以SO₂计）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6-苄基腺嘌呤(6-BA)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铅(以Pb计)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4-氯苯氧乙酸钠（以4-氯苯氧乙酸计）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总汞(以Hg计)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等;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畜肉抽检项目包括挥发性盐基氮、恩诺沙星、替米考星、呋喃唑酮代谢物、呋喃西林代谢物、呋喃它酮代谢物、磺胺类（总量）、甲氧苄啶、氯霉素、五氯酚酸钠（以五氯酚计）、克伦特罗、莱克多巴胺、沙丁胺醇、地塞米松、甲硝唑、喹乙醇、氯丙嗪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5、水产品抽检项目包括挥发性盐基氮、镉（以Cd计）、孔雀石绿、氯霉素、呋喃唑酮代谢物、呋喃西林代谢物、恩诺沙星、磺胺类（总量）、甲氧苄啶、甲硝唑、五氯酚酸钠（以五氯酚计）等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6.生干籽类抽检项目包括酸价（以脂肪计）、过氧化值（以脂肪计）、镉（以Cd计）、黄曲霉毒素B1、嘧菌酯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7.豆类抽检项目包括吡虫啉、铬（以Cr计）、环丙唑醇、铅（以Pb计）、赭曲霉毒素A等。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left"/>
        <w:textAlignment w:val="auto"/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二、餐饮食品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1.餐饮具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（一）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抽检依据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抽检依据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是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GB 14934-2016 《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食品安全国家标准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消毒餐（饮）具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餐饮具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抽检项目包括大肠菌群、阴离子合成洗涤剂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2.餐饮自制食品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 GB 2760-2014《食品安全国家标准 食品添加剂使用标准》、GB 2762-2017《食品安全国家标准 食品中污染物限量》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GB 276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-2017《食品安全国家标准 食品中真菌毒素限量》。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抽检项目包括苯甲酸及其钠盐（以苯甲酸计）、山梨酸及其钾盐（以山梨酸计）、糖精钠（以糖精计）、脱氢乙酸及其钠盐（以脱氢乙酸计）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三、粮食加工品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抽检项目包括赭曲霉毒素A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苯并a芘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黄曲霉毒素B₁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脱氧雪腐镰刀菌烯醇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过氧化苯甲酰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镉(以Cd计)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玉米赤霉烯酮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四、调味品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GB 276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-2017《食品安全国家标准 食品中真菌毒素限量》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GB/T 18187-2000《酿造食醋》、GB 2719-2018 食品安全国家标准 食醋。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抽检项目包括苯甲酸及其钠盐（以苯甲酸计）、山梨酸及其钾盐（以山梨酸计）、脱氢乙酸及其钠盐（以脱氢乙酸计）、罂粟碱、吗啡、可待因、那可丁、罗丹明B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五、饮料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、GB 29921-2021 食品安全国家标准 预包装食品中致病菌限量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、GB/T 21733-2008《茶饮料》、GB 7101-2022《食品安全国家标准 饮料》、卫生部、工业和信息化部、农业部、工商总、质检总局公告2011年第10号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ind w:firstLine="560" w:firstLineChars="200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抽检项目包括铅(以 Pb 计)、苯甲酸及其钠盐(以苯甲酸计)、山梨酸及其钾盐(以山梨酸计)、糖精钠(以糖精计)、脱氢乙酸及其钠盐(以脱氢乙酸计)、霉菌、菌落总数、大肠菌群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六、速冻食品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食品中污染物限量》、GB 19295-2021 食品安全国家标准 速冻面米与调制食品、整顿办函[2011]1号。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抽检项目包括过氧化值（以脂肪计）、铅（以 Pb 计）、铬（以 Cr 计）、苯甲酸及其钠盐（以苯甲酸计）、山梨酸及其钾盐（以山梨酸计）、氯霉素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七、豆制品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 GB 2760-2014《食品安全国家标准 食品添加剂使用标准》、GB 2762-2017《食品安全国家标准 食品中污染物限量》、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GB 29921-2021 食品安全国家标准 预包装食品中致病菌限量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、GB 2712-2014《食品安全国家标准 豆制品》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、GB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T 22106-2008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《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非发酵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豆制品》。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抽检项目包括苯甲酸及其钠盐(以苯甲酸计),山梨酸及其钾盐(以山梨酸计),脱氢乙酸及其钠盐(以脱氢乙酸计),糖精钠(以糖精计),铝的残留量(干样品，以Al计)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八、淀粉及淀粉制品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食品中污染物限量》、国家卫生计生委[2015年第1号公告]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GB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7718-2011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《食品安全国家标准 预包装食品标签通则》。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抽检项目包括铅(以 Pb 计)、铝的残留量(干样品，以 Al 计)、二氧化硫残留量、苯甲酸及其钠盐（以苯甲酸计）、山梨酸及其钾盐（以山梨酸计）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九、炒货食品及坚果制品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-2017《食品安全国家标准 食品中真菌毒素限量》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GB 2762-2017《食品安全国家标准 食品中污染物限量》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、GB 19300-2014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《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食品安全国家标准 坚果与籽类食品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GB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7718-2011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《食品安全国家标准 预包装食品标签通则》。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抽检项目酸价(以脂肪计）、过氧化值(以脂肪计）、黄曲霉毒素B1、糖精钠（以糖精计）、甜蜜素(以环己基氨基磺酸计)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十、肉制品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食品中污染物限量》、食品整治办[2008]3号、整顿办函[2011]1号。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抽检项目包括铅（以 Pb 计）、氯霉素、亚硝酸盐（以亚硝酸钠计）、苯甲酸及其钠盐（以苯甲酸计）、山梨酸及其钾盐（以山梨酸计）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十一、糕点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GB 7099-2015 《食品安全国家标准 糕点、面包》、食品整治办[2009]5号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、国家卫生计生委[2017年第8号公告]、整顿办函[2011]1号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抽检项目包括酸价（以脂肪计）、过氧化值（以脂肪计）、铅（以 Pb 计）、苯甲酸及其钠盐（以苯甲酸计）、山梨酸及其钾盐（以山梨酸计）、糖精钠（以糖精计）、甜蜜素（以环己基氨基磺酸计）、铝的残留量（干样品，以 Al 计）、丙酸及其钠盐、钙盐(以丙酸计)、脱氢乙酸及其钠盐(以脱氢乙酸计)、纳他霉素、三氯蔗糖、菌落总数、大肠菌群、霉菌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十二、蔬菜制品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食品中污染物限量》、整顿办函[2011]1号、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GB 29921-2021 食品安全国家标准 预包装食品中致病菌限量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、GB 2714-2015 《食品安全国家标准 酱腌菜》。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抽检项目包括铅（以 Pb 计）、苯甲酸及其钠盐（以苯甲酸计）、山梨酸及其钾盐（以山梨酸计）、脱氢乙酸及其钠盐（以脱氢乙酸计）、 糖精钠（以糖精计）、甜蜜素（以环己基氨基磺酸计）、阿斯巴甜、亚硝酸盐（以NaNO2计）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十三、食糖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13104-2014《食品安全国家标准 食糖》、GB 2762-2017《食品安全国家标准 食品中污染物限量》、GB 2760-2014《食品安全国家标准 食品添加剂使用标准》、GB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T 1445-2018《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绵白糖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》。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抽检项目包括蔗糖分、还原糖分、色值、螨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十四、罐头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抽检依据是GB 2760-2014《食品安全国家标准 食品添加剂使用标准》、GB 2762-2017《食品安全国家标准 食品中污染物限量》、GB 7098-2015 《食品安全国家标准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罐头食品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》、国家卫生计生委[2015年第1号公告]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GB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276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-2017《食品安全国家标准 食品中真菌毒素限量》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抽检项目包括脱氢乙酸及其钠盐（以脱氢乙酸计）、苯甲酸及其钠盐（以苯甲酸计）、山梨酸及其钾盐（以山梨酸计）、商业无菌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十五、酒类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GB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2757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-201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 《食品安全国家标准 蒸馏酒及其配制酒》、GB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T 10781.2-2022 白酒质量要求 第2部分：清香型白酒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、GB 275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-2012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《食品安全国家标准 发酵酒及其配制酒》。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抽检项目包括酒精度、铅（以Pb计）、甲醇、氰化物（以HCN计）、糖精钠（以糖精计）、甜蜜素（以环己基氨基磺酸计）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十六、饼干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-142"/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" w:hAnsi="仿宋" w:eastAsia="仿宋" w:cs="仿宋"/>
          <w:color w:val="4F81BD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、GB 29921-2021 食品安全国家标准 预包装食品中致病菌限量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、GB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7100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-201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《食品安全国家标准 饼干》。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抽检项目包括酸价（以脂肪计）、过氧化值（以脂肪计）、山梨酸及其钾盐（以山梨酸计）、铝的残留量（干样品，以 Al 计）、脱氢乙酸及其钠盐(以脱氢乙酸计)、甜蜜素（以环己基氨基磺酸计）、菌落总数、大肠菌群、霉菌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十七、乳制品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抽检依据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抽检依据是GB 25190-2010《食品安全国家标准 灭菌乳》、GB 25191-2010《食品安全国家标准 调制乳》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抽检项目包括蛋白质、酸度、脂肪、商业无菌、三聚氰胺等。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十八、方便食品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tabs>
          <w:tab w:val="left" w:pos="-142"/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GB 29921-2021 食品安全国家标准 预包装食品中致病菌限量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、Q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YPSZ 0001S-2022《调味面制品》。</w:t>
      </w:r>
    </w:p>
    <w:p>
      <w:pPr>
        <w:keepNext w:val="0"/>
        <w:keepLines w:val="0"/>
        <w:pageBreakBefore w:val="0"/>
        <w:tabs>
          <w:tab w:val="left" w:pos="-142"/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tabs>
          <w:tab w:val="left" w:pos="-142"/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抽检项目包括苯甲酸及其钠盐（以苯甲酸计）、山梨酸及其钾盐（以山梨酸计）、糖精钠（以糖精计）、三氯蔗糖、脱氢乙酸及其钠盐（以脱氢乙酸计）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十九、食用油、油脂及其制品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食品中污染物限量》、GB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T 8233-2018 《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芝麻油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》、GB 2716-2018《食品安全国家标准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食用植物油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抽检项目包括溶剂残留量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乙基麦芽酚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铅(以Pb计)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苯并a芘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酸值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酸价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过氧化值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二十、薯类和膨化食品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抽检依据是Q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QTF 0001S-2021《魔芋制品》。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ind w:firstLine="560" w:firstLineChars="200"/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抽检项目包括金黄色葡萄球菌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铅(以Pb计)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沙门氏菌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二十一、水产制品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抽检项目包括山梨酸及其钾盐(以山梨酸计)、脱氢乙酸及其钠盐(以脱氢乙酸计)、苯甲酸及其钠盐(以苯甲酸计)、铅(以Pb计)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二十二、蜂产品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atLeast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抽检依据是GB 14963-2011《食品安全国家标准 蜂蜜》、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  <w:t>GB 2760-2014《食品安全国家标准 食品添加剂使用标准》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检验项目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抽检项目包括山梨酸及其钾盐（以山梨酸计）、菌落总数。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二十三、茶叶及相关制品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（一）抽检依据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是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GB 2762-2017《食品安全国家标准 食品中污染物限量》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GB 2763-20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《食品安全国家标准 食品中农药最大残留限量》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抽检项目包括灭多威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毒死蜱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草甘膦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乙酰甲胺磷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氧乐果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啶虫脒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茚虫威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水胺硫磷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联苯菊酯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克百威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三氯杀螨醇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氰戊菊酯和S-氰戊菊酯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吡虫啉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铅(以Pb计)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呋虫胺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甲拌磷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多菌灵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二十四、水果制品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GB 29921-2021 食品安全国家标准 预包装食品中致病菌限量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GB 14884-2016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《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食品安全国家标准 蜜饯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大肠菌群、山梨酸及其钾盐(以山梨酸计)、日落黄、柠檬黄、甜蜜素(以环己基氨基磺酸计)、糖精钠(以糖精计)、胭脂红、脱氢乙酸及其钠盐(以脱氢乙酸计)、苋菜红、苯甲酸及其钠盐(以苯甲酸计)、菌落总数、铅(以Pb计)、霉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二十五、糖果制品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29921-2021《食品安全国家标准 预包装食品中致病菌限量》、GB 2762-2017《食品安全国家标准 食品中污染物限量》。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抽检项目包括糖精钠(以糖精计)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日落黄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铅(以Pb计)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大肠菌群(三级采样)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二氧化硫残留量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菌落总数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二十六、冷冻饮品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2759-2015《食品安全国家标准 冷冻饮品和制作料》、GB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29921-2021《食品安全国家标准 预包装食品中致病菌限量》、GB 2760-2014《食品安全国家标准食品添加剂使用标准》。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>
      <w:pPr>
        <w:pStyle w:val="2"/>
        <w:ind w:left="0" w:leftChars="0"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抽检项目包括糖精钠(以糖精计)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单核细胞增生李斯特氏菌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甜蜜素(以环己基氨基磺酸计)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大肠菌群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沙门氏菌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菌落总数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sectPr>
      <w:pgSz w:w="11906" w:h="16838"/>
      <w:pgMar w:top="1270" w:right="1800" w:bottom="1327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100D3F"/>
    <w:multiLevelType w:val="singleLevel"/>
    <w:tmpl w:val="EA100D3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MDYzYjFlMDY3NTY5ZmU2MjhhMzViZGFlNDNiNzkifQ=="/>
  </w:docVars>
  <w:rsids>
    <w:rsidRoot w:val="00000000"/>
    <w:rsid w:val="03537C83"/>
    <w:rsid w:val="05B23DF3"/>
    <w:rsid w:val="0BBD34B1"/>
    <w:rsid w:val="0C440575"/>
    <w:rsid w:val="0CFE7C50"/>
    <w:rsid w:val="10D50778"/>
    <w:rsid w:val="11DD09C6"/>
    <w:rsid w:val="1AA07D3F"/>
    <w:rsid w:val="1B7A3277"/>
    <w:rsid w:val="1CAE2DC9"/>
    <w:rsid w:val="1D770F8D"/>
    <w:rsid w:val="1EB97D59"/>
    <w:rsid w:val="235D44E2"/>
    <w:rsid w:val="23B901FC"/>
    <w:rsid w:val="2A93720F"/>
    <w:rsid w:val="2D8E7CF0"/>
    <w:rsid w:val="312C77D3"/>
    <w:rsid w:val="360C4F9D"/>
    <w:rsid w:val="386F48F8"/>
    <w:rsid w:val="39285C47"/>
    <w:rsid w:val="3BCC2B0D"/>
    <w:rsid w:val="3F8D57F9"/>
    <w:rsid w:val="413A7083"/>
    <w:rsid w:val="438E358D"/>
    <w:rsid w:val="44164159"/>
    <w:rsid w:val="47AB30B7"/>
    <w:rsid w:val="4BED22AB"/>
    <w:rsid w:val="4D8035A9"/>
    <w:rsid w:val="4EDC6D2B"/>
    <w:rsid w:val="50F80D15"/>
    <w:rsid w:val="517B499B"/>
    <w:rsid w:val="52A30A07"/>
    <w:rsid w:val="532F6D06"/>
    <w:rsid w:val="548815B3"/>
    <w:rsid w:val="58EE54A3"/>
    <w:rsid w:val="59876DFC"/>
    <w:rsid w:val="5A456457"/>
    <w:rsid w:val="5ADA7538"/>
    <w:rsid w:val="5B6F671F"/>
    <w:rsid w:val="60733A0B"/>
    <w:rsid w:val="618C30B9"/>
    <w:rsid w:val="63E23BA2"/>
    <w:rsid w:val="65E3203D"/>
    <w:rsid w:val="677F1C10"/>
    <w:rsid w:val="692E78DD"/>
    <w:rsid w:val="6ACE689A"/>
    <w:rsid w:val="6CEB697F"/>
    <w:rsid w:val="6D35228E"/>
    <w:rsid w:val="701B25C6"/>
    <w:rsid w:val="713D4B23"/>
    <w:rsid w:val="72CE1C3F"/>
    <w:rsid w:val="73770116"/>
    <w:rsid w:val="73DA4BAC"/>
    <w:rsid w:val="75B23D36"/>
    <w:rsid w:val="76CA6BC2"/>
    <w:rsid w:val="77AB1578"/>
    <w:rsid w:val="77F95DB5"/>
    <w:rsid w:val="799F36BA"/>
    <w:rsid w:val="7A155CCD"/>
    <w:rsid w:val="7C320DA3"/>
    <w:rsid w:val="7ECF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4"/>
      <w:szCs w:val="22"/>
      <w:lang w:val="zh-CN" w:eastAsia="zh-CN" w:bidi="zh-CN"/>
    </w:rPr>
  </w:style>
  <w:style w:type="paragraph" w:styleId="3">
    <w:name w:val="heading 1"/>
    <w:basedOn w:val="1"/>
    <w:next w:val="1"/>
    <w:link w:val="10"/>
    <w:qFormat/>
    <w:uiPriority w:val="0"/>
    <w:pPr>
      <w:keepNext/>
      <w:keepLines/>
      <w:spacing w:beforeLines="0" w:beforeAutospacing="0" w:afterLines="0" w:afterAutospacing="0" w:line="480" w:lineRule="auto"/>
      <w:outlineLvl w:val="0"/>
    </w:pPr>
    <w:rPr>
      <w:rFonts w:ascii="宋体" w:hAnsi="宋体" w:eastAsia="宋体" w:cs="Times New Roman"/>
      <w:b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宋体" w:hAnsi="宋体" w:eastAsia="宋体" w:cs="Times New Roman"/>
      <w:b/>
      <w:sz w:val="30"/>
    </w:rPr>
  </w:style>
  <w:style w:type="paragraph" w:styleId="5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ascii="宋体" w:hAnsi="宋体" w:cs="宋体"/>
      <w:b/>
      <w:sz w:val="28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3"/>
    </w:pPr>
    <w:rPr>
      <w:rFonts w:ascii="宋体" w:hAnsi="宋体" w:eastAsia="宋体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侧:  2 字符 + 左侧:  0.85 厘米 首行缩进:  2 字符1"/>
    <w:qFormat/>
    <w:uiPriority w:val="0"/>
    <w:pPr>
      <w:widowControl w:val="0"/>
      <w:ind w:left="482" w:firstLine="200" w:firstLineChars="20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character" w:customStyle="1" w:styleId="10">
    <w:name w:val="标题 1 Char"/>
    <w:link w:val="3"/>
    <w:qFormat/>
    <w:uiPriority w:val="0"/>
    <w:rPr>
      <w:rFonts w:ascii="宋体" w:hAnsi="宋体" w:eastAsia="宋体" w:cs="Times New Roman"/>
      <w:b/>
      <w:kern w:val="44"/>
      <w:sz w:val="32"/>
    </w:rPr>
  </w:style>
  <w:style w:type="character" w:customStyle="1" w:styleId="11">
    <w:name w:val="标题 3 Char"/>
    <w:link w:val="5"/>
    <w:qFormat/>
    <w:uiPriority w:val="0"/>
    <w:rPr>
      <w:rFonts w:ascii="宋体" w:hAnsi="宋体" w:eastAsia="宋体" w:cs="宋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5294</Words>
  <Characters>6381</Characters>
  <Lines>0</Lines>
  <Paragraphs>0</Paragraphs>
  <TotalTime>10</TotalTime>
  <ScaleCrop>false</ScaleCrop>
  <LinksUpToDate>false</LinksUpToDate>
  <CharactersWithSpaces>6643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2021-06-03T00:16:00Z</dcterms:created>
  <dc:creator>Administrator</dc:creator>
  <cp:lastModifiedBy>倳</cp:lastModifiedBy>
  <dcterms:modified xsi:type="dcterms:W3CDTF">2023-05-16T06:10:01Z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E6826DD544CA4750ACAE6655E6C4E68F</vt:lpwstr>
  </property>
</Properties>
</file>