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tabs>
          <w:tab w:val="left" w:pos="2507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本次检验项目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一、食用农产品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（一）抽检依据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2763-2016《食品安全国家标准 食品中农药最大残留限量》、GB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整顿办函[2010]50号、中华人民共和国农业部公告第235号、中华人民共和国农业部公告第2292号、国家食品药品监督管理总局、农业部、国家卫生和计划生育委员会公告[2015年第11号]、GB 22556-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2008《豆芽卫生标准》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、中华人民共和国农业部公告第560号、GB 2707-2016《食品安全国家标准 鲜（冻）畜、禽产品》、GB 2733-2015《食品安全国家标准 鲜、冻动物性水产品》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1、鲜蛋抽检项目包括甲硝唑、氯霉素、地美硝唑、氟虫腈（氟虫腈以氟虫腈、氟甲腈、氟虫腈砜、氟虫腈硫醚之和计）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蔬菜水果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抽检项目包括氯菊酯、乐果、甲基对硫磷、甲拌磷、治螟磷、马拉硫磷、辛硫磷、溴氰菊酯、甲胺磷、氯氟氰菊酯和高效氯氟氰菊酯、氧乐果、水胺硫磷、倍硫磷、内吸磷（20769）、氯唑磷、杀扑磷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、豆芽抽检项目包括4-氯苯氧乙酸钠(以4-氯苯氧乙酸计)、6-苄基腺嘌呤(6-BA)、铅（以Pb计）、亚硫酸盐（以SO2计）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等;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畜肉抽检项目包括挥发性盐基氮、恩诺沙星、替米考星、呋喃唑酮代谢物、呋喃西林代谢物、呋喃妥因代谢物、呋喃它酮代谢物、磺胺类（总量）、甲氧苄啶、氯霉素、五氯酚酸钠（以五氯酚计）、克伦特罗、莱克多巴胺、沙丁胺醇、地塞米松、甲硝唑、喹乙醇、氯丙嗪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5、水产品抽检项目包括挥发性盐基氮、镉（以Cd计）、孔雀石绿、氯霉素、呋喃唑酮代谢物、呋喃西林代谢物、恩诺沙星、磺胺类（总量）、甲氧苄啶、甲硝唑、五氯酚酸钠（以五氯酚计）等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6.生干籽类抽检项目包括酸价（以脂肪计）、过氧化值（以脂肪计）、镉（以Cd计）、黄曲霉毒素B1等。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二、餐饮食品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1.餐饮具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抽检依据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是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GB 14934-2016 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食品安全国家标准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消毒餐（饮）具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餐饮具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抽检项目包括大肠菌群、阴离子合成洗涤剂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2.餐饮自制食品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 GB 2760-2014《食品安全国家标准 食品添加剂使用标准》、GB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GB 276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-2017《食品安全国家标准 食品中真菌毒素限量》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卫生部、国家食品药监督管理局2012年10号公告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、GB 19300-2014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食品安全国家标准 坚果与籽类食品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抽检项目包括苯甲酸及其钠盐（以苯甲酸计）、山梨酸及其钾盐（以山梨酸计）、糖精钠（以糖精计）、脱氢乙酸及其钠盐（以脱氢乙酸计）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三、粮食加工品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抽检项目包括赭曲霉毒素A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苯并a芘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黄曲霉毒素B₁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脱氧雪腐镰刀菌烯醇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过氧化苯甲酰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镉(以Cd计)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玉米赤霉烯酮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四、调味品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GB 276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-2017《食品安全国家标准 食品中真菌毒素限量》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GB/T 18187-2000《酿造食醋》、GB 2719-2003《食醋卫生标准》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抽检项目包括苯甲酸及其钠盐（以苯甲酸计）、山梨酸及其钾盐（以山梨酸计）、脱氢乙酸及其钠盐（以脱氢乙酸计）、罂粟碱、吗啡、可待因、那可丁、罗丹明B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五、饮料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G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B 29921-2013《食品安全国家标准 食品中致病菌限量》、GB/T 21733-2008《茶饮料》、GB 7101-2015《食品安全国家标准 饮料》、卫生部、工业和信息化部、农业部、工商总、质检总局公告2011年第10号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抽检项目包括铅(以 Pb 计)、苯甲酸及其钠盐(以苯甲酸计)、山梨酸及其钾盐(以山梨酸计)、糖精钠(以糖精计)、脱氢乙酸及其钠盐(以脱氢乙酸计)、霉菌、菌落总数、大肠菌群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六、速冻食品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食品中污染物限量》、GB 19295-2011 《食品安全国家标准 速冻面米制品》、整顿办函[2011]1号。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抽检项目包括过氧化值（以脂肪计）、铅（以 Pb 计）、铬（以 Cr 计）、苯甲酸及其钠盐（以苯甲酸计）、山梨酸及其钾盐（以山梨酸计）、氯霉素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七、豆制品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 GB 2760-2014《食品安全国家标准 食品添加剂使用标准》、GB 2762-2017《食品安全国家标准 食品中污染物限量》、GB 29921-2013《食品安全国家标准 食品中致病菌限量》、GB 2712-2014《食品安全国家标准 豆制品》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、GB/T 22106-2008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非发酵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豆制品》。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抽检项目包括苯甲酸及其钠盐(以苯甲酸计),山梨酸及其钾盐(以山梨酸计),脱氢乙酸及其钠盐(以脱氢乙酸计),糖精钠(以糖精计),铝的残留量(干样品，以Al计)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八、淀粉及淀粉制品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食品中污染物限量》、GB 19295-2011 《食品安全国家标准 速冻面米制品》、国家卫生计生委[2015年第1号公告]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GB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7718-2011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《食品安全国家标准 预包装食品标签通则》。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抽检项目包括铅(以 Pb 计)、铝的残留量(干样品，以 Al 计)、二氧化硫残留量、苯甲酸及其钠盐（以苯甲酸计）、山梨酸及其钾盐（以山梨酸计）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九、炒货食品及坚果制品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-2017《食品安全国家标准 食品中真菌毒素限量》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、GB 19300-2014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食品安全国家标准 坚果与籽类食品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GB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7718-2011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《食品安全国家标准 预包装食品标签通则》。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抽检项目酸价(以脂肪计）、过氧化值(以脂肪计）、黄曲霉毒素B1、糖精钠（以糖精计）、甜蜜素(以环己基氨基磺酸计)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十、肉制品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食品中污染物限量》、食品整治办[2008]3号、整顿办函[2011]1号。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抽检项目包括铅（以 Pb 计）、苯并[a]芘、氯霉素、亚硝酸盐（以亚硝酸钠计）、苯甲酸及其钠盐（以苯甲酸计）、山梨酸及其钾盐（以山梨酸计）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十一、糕点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食品中污染物限量》GB 7099-2015 《食品安全国家标准 糕点、面包》、食品整治办[2009]5号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、国家卫生计生委[2017年第8号公告]、整顿办函[2011]1号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抽检项目包括酸价（以脂肪计）、过氧化值（以脂肪计）、铅（以 Pb 计）、苯甲酸及其钠盐（以苯甲酸计）、山梨酸及其钾盐（以山梨酸计）、糖精钠（以糖精计）、甜蜜素（以环己基氨基磺酸计）、铝的残留量（干样品，以 Al 计）、丙酸及其钠盐、钙盐(以丙酸计)、脱氢乙酸及其钠盐(以脱氢乙酸计)、纳他霉素、三氯蔗糖、菌落总数、大肠菌群、霉菌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十二、蔬菜制品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食品中污染物限量》、整顿办函[2011]1号、GB 29921-2013《食品安全国家标准 食品中致病菌限量》、GB 2714-2015 《食品安全国家标准 酱腌菜》。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抽检项目包括铅（以 Pb 计）、苯甲酸及其钠盐（以苯甲酸计）、山梨酸及其钾盐（以山梨酸计）、脱氢乙酸及其钠盐（以脱氢乙酸计）、 糖精钠（以糖精计）、甜蜜素（以环己基氨基磺酸计）、阿斯巴甜、亚硝酸盐（以NaNO2计）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十三、食糖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13104-2014《食品安全国家标准 食糖》、GB 2762-2017《食品安全国家标准 食品中污染物限量》、GB 2760-2014《食品安全国家标准 食品添加剂使用标准》、GB/T 1445-2018《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绵白糖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抽检项目包括蔗糖分、还原糖分、色值、螨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十四、罐头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抽检依据是GB 2760-2014《食品安全国家标准 食品添加剂使用标准》、GB 2762-2017《食品安全国家标准 食品中污染物限量》、GB 7098-2015 《食品安全国家标准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罐头食品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》、国家卫生计生委[2015年第1号公告]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GB 276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-2017《食品安全国家标准 食品中真菌毒素限量》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抽检项目包括脱氢乙酸及其钠盐（以脱氢乙酸计）、苯甲酸及其钠盐（以苯甲酸计）、山梨酸及其钾盐（以山梨酸计）、商业无菌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十五、酒类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抽检依据是GB 2760-2014《食品安全国家标准 食品添加剂使用标准》、GB 2762-2017《食品安全国家标准 食品中污染物限量》GB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2757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-201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 《食品安全国家标准 蒸馏酒及其配制酒》、GB/T 10781.2-2006《清香型白酒》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、GB 2757-2012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《食品安全国家标准 蒸馏酒及其配制酒》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、GB 275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-2012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《食品安全国家标准 发酵酒及其配制酒》。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抽检项目包括酒精度、铅（以Pb计）、甲醇、氰化物（以HCN计）、糖精钠（以糖精计）、甜蜜素（以环己基氨基磺酸计）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十六、饼干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-142"/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color w:val="4F81BD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GB 29921-2013《食品安全国家标准 食品中致病菌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限量》、GB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7100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-201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《食品安全国家标准 饼干》。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抽检项目包括酸价（以脂肪计）、过氧化值（以脂肪计）、苯甲酸及其钠盐（以苯甲酸计）、山梨酸及其钾盐（以山梨酸计）、铝的残留量（干样品，以 Al 计）、脱氢乙酸及其钠盐(以脱氢乙酸计)、甜蜜素（以环己基氨基磺酸计）、菌落总数、大肠菌群、霉菌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十七、乳制品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抽检依据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抽检依据是GB 2760-2014《食品安全国家标准 食品添加剂使用标准》、GB 25190-2010《食品安全国家标准 灭菌乳》、GB 25191-2010《食品安全国家标准 调制乳》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抽检项目包括蛋白质、酸度、脂肪、山梨酸及其钾盐（以山梨酸计）、酵母、霉菌、三聚氰胺、金黄色葡萄球菌、沙门氏菌等。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十八、方便食品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tabs>
          <w:tab w:val="left" w:pos="-142"/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食品中污染物限量》、GB 29921-2013《食品安全国家标准 食品中致病菌限量》、Q/CHH0005S-2018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、食品整治办[2009]5号、 DB41/T 515-2007《调味面制食品》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tabs>
          <w:tab w:val="left" w:pos="-142"/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tabs>
          <w:tab w:val="left" w:pos="-142"/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抽检项目包括苯甲酸及其钠盐（以苯甲酸计）、山梨酸及其钾盐（以山梨酸计）、糖精钠（以糖精计）、三氯蔗糖、脱氢乙酸及其钠盐（以脱氢乙酸计）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十九、食用油、油脂及其制品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食品中污染物限量》、GB/T 8233-2018 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芝麻油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》、GB 2716-2018《食品安全国家标准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食用植物油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抽检项目包括酸值/酸价,过氧化值,苯并a芘,溶剂残留量,特丁基对苯二酚(TBHQ)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二十、薯类和膨化食品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抽检依据是GB 2760-2014《食品安全国家标准 食品添加剂使用标准》、GB 2762-2017《食品安全国家标准 食品中污染物限量》、GB 17401-2014《食品安全国家标准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膨化食品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ind w:firstLine="560" w:firstLineChars="200"/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抽检项目包括铅（以 Pb 计）、苯甲酸及其钠盐（以苯甲酸计）、山梨酸及其钾盐（以山梨酸计）、脱氢乙酸及其钠盐（以脱氢乙酸计）、糖精钠（以糖精计）、甜蜜素（以环己基氨基磺酸计）、二氧化硫残留量、合成色素（柠檬黄、日落黄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二十一、水产制品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食品中污染物限量》、GB 276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-2017《食品安全国家标准 食品中真菌毒素限量》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GB 29921-2013《食品安全国家标准 食品中致病菌限量》、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GB 14884-2016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食品安全国家标准 蜜饯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大肠菌群、山梨酸及其钾盐(以山梨酸计)、日落黄、柠檬黄、甜蜜素(以环己基氨基磺酸计)、糖精钠(以糖精计)、胭脂红、脱氢乙酸及其钠盐(以脱氢乙酸计)、苋菜红、苯甲酸及其钠盐(以苯甲酸计)、菌落总数、铅(以Pb计)、霉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二十二、蜂产品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atLeas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抽检依据是GB 2762-2017《食品安全国家标准 食品中污染物限量》、GB 14963-2011《食品安全国家标准 蜂蜜》、GB 31650-2019《食品安全国家标准 食品中兽药最大残留限量》。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检验项目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抽检项目包括果糖和葡萄糖、蔗糖、氯霉素、呋喃妥因代谢物、呋喃西林代谢物、呋喃唑酮代谢物、甲硝唑、山梨酸及其钾盐（以山梨酸计）、菌落总数、霉菌计数、嗜渗酵母计数。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二十三、食品添加剂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4789.10-2016《食品安全国家标准 食品微生物学检验 金黄色葡萄球菌检验》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、GB 5009.75-2014《食品安全国家标准 食品添加剂中铅的测定》、GB 5009.76-2014《食品安全国家标准 食品添加剂中砷的测定》、GB 4789.4-2016《食品安全国家标准 食品微生物学检验 沙门氏菌检验》、GB 4789.5-2012《食品安全国家标准 食品微生物学检验志贺氏菌检验》、GB 4789.6-2016《食品安全国家标准 食品微生物学检验 致泻大肠埃希氏菌》、GB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4789.11-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2014《食品安全国家标准 食品微生物学检验 β型溶血性链球菌检验》、GB 4789.38-2012《食品安全国家标准 食品微生物检验大肠埃希氏菌计数》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抽检项目包括金黄色葡萄球菌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、铅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（以 Pb 计）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、砷(以As计)、沙门氏菌、志贺氏菌、致泻大肠埃希氏菌、β型溶血性链球菌、大肠埃希氏菌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二十四、水果制品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食品中污染物限量》、GB 276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-2017《食品安全国家标准 食品中真菌毒素限量》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GB 29921-2013《食品安全国家标准 食品中致病菌限量》、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GB 14884-2016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食品安全国家标准 蜜饯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大肠菌群、山梨酸及其钾盐(以山梨酸计)、日落黄、柠檬黄、甜蜜素(以环己基氨基磺酸计)、糖精钠(以糖精计)、胭脂红、脱氢乙酸及其钠盐(以脱氢乙酸计)、苋菜红、苯甲酸及其钠盐(以苯甲酸计)、菌落总数、铅(以Pb计)、霉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p>
      <w:pP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二十五、糖果制品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抽检依据是GB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auto"/>
          <w:sz w:val="28"/>
          <w:szCs w:val="28"/>
        </w:rPr>
        <w:t>抽检项目包括铅（以 Pb 计）、糖精钠（以糖精计）、菌落总数、大肠菌群、苯甲酸及其钠盐（以苯甲酸计）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等。</w:t>
      </w:r>
    </w:p>
    <w:sectPr>
      <w:pgSz w:w="11906" w:h="16838"/>
      <w:pgMar w:top="1270" w:right="1800" w:bottom="132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100D3F"/>
    <w:multiLevelType w:val="singleLevel"/>
    <w:tmpl w:val="EA100D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N2YwOTUxNWVjY2YzNTI0OTQyOTIyMjc1YWJhMGUifQ=="/>
  </w:docVars>
  <w:rsids>
    <w:rsidRoot w:val="00000000"/>
    <w:rsid w:val="03537C83"/>
    <w:rsid w:val="05B23DF3"/>
    <w:rsid w:val="0C440575"/>
    <w:rsid w:val="0CFE7C50"/>
    <w:rsid w:val="10D50778"/>
    <w:rsid w:val="11DD09C6"/>
    <w:rsid w:val="1B7A3277"/>
    <w:rsid w:val="1CAE2DC9"/>
    <w:rsid w:val="1D770F8D"/>
    <w:rsid w:val="1EB97D59"/>
    <w:rsid w:val="23B901FC"/>
    <w:rsid w:val="2A93720F"/>
    <w:rsid w:val="312C77D3"/>
    <w:rsid w:val="360C4F9D"/>
    <w:rsid w:val="39285C47"/>
    <w:rsid w:val="3BCC2B0D"/>
    <w:rsid w:val="438E358D"/>
    <w:rsid w:val="44164159"/>
    <w:rsid w:val="47AB30B7"/>
    <w:rsid w:val="4EDC6D2B"/>
    <w:rsid w:val="50F80D15"/>
    <w:rsid w:val="517B499B"/>
    <w:rsid w:val="52A30A07"/>
    <w:rsid w:val="548815B3"/>
    <w:rsid w:val="58EE54A3"/>
    <w:rsid w:val="59876DFC"/>
    <w:rsid w:val="5A456457"/>
    <w:rsid w:val="5ADA7538"/>
    <w:rsid w:val="5B6F671F"/>
    <w:rsid w:val="60733A0B"/>
    <w:rsid w:val="618C30B9"/>
    <w:rsid w:val="677F1C10"/>
    <w:rsid w:val="692E78DD"/>
    <w:rsid w:val="6ACE689A"/>
    <w:rsid w:val="701B25C6"/>
    <w:rsid w:val="713D4B23"/>
    <w:rsid w:val="73770116"/>
    <w:rsid w:val="75B23D36"/>
    <w:rsid w:val="77AB1578"/>
    <w:rsid w:val="77F95DB5"/>
    <w:rsid w:val="799F36BA"/>
    <w:rsid w:val="7A155CCD"/>
    <w:rsid w:val="7C320DA3"/>
    <w:rsid w:val="7EC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480" w:lineRule="auto"/>
      <w:outlineLvl w:val="0"/>
    </w:pPr>
    <w:rPr>
      <w:rFonts w:ascii="宋体" w:hAnsi="宋体" w:eastAsia="宋体" w:cs="Times New Roman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宋体" w:hAnsi="宋体" w:eastAsia="宋体" w:cs="Times New Roman"/>
      <w:b/>
      <w:sz w:val="30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宋体" w:hAnsi="宋体" w:cs="宋体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宋体" w:hAnsi="宋体" w:eastAsia="宋体"/>
      <w:b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qFormat/>
    <w:uiPriority w:val="0"/>
    <w:pPr>
      <w:widowControl w:val="0"/>
      <w:ind w:left="482" w:firstLine="200" w:firstLineChars="20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character" w:customStyle="1" w:styleId="10">
    <w:name w:val="标题 1 Char"/>
    <w:link w:val="3"/>
    <w:qFormat/>
    <w:uiPriority w:val="0"/>
    <w:rPr>
      <w:rFonts w:ascii="宋体" w:hAnsi="宋体" w:eastAsia="宋体" w:cs="Times New Roman"/>
      <w:b/>
      <w:kern w:val="44"/>
      <w:sz w:val="32"/>
    </w:rPr>
  </w:style>
  <w:style w:type="character" w:customStyle="1" w:styleId="11">
    <w:name w:val="标题 3 Char"/>
    <w:link w:val="5"/>
    <w:qFormat/>
    <w:uiPriority w:val="0"/>
    <w:rPr>
      <w:rFonts w:ascii="宋体" w:hAnsi="宋体" w:eastAsia="宋体" w:cs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5294</Words>
  <Characters>6436</Characters>
  <Lines>0</Lines>
  <Paragraphs>0</Paragraphs>
  <TotalTime>6</TotalTime>
  <ScaleCrop>false</ScaleCrop>
  <LinksUpToDate>false</LinksUpToDate>
  <CharactersWithSpaces>6741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2021-06-03T00:16:00Z</dcterms:created>
  <dc:creator>Administrator</dc:creator>
  <cp:lastModifiedBy>雨天</cp:lastModifiedBy>
  <dcterms:modified xsi:type="dcterms:W3CDTF">2023-01-09T09:26:23Z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E6826DD544CA4750ACAE6655E6C4E68F</vt:lpwstr>
  </property>
</Properties>
</file>