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CAC1" w14:textId="77777777" w:rsidR="00F25BB8" w:rsidRDefault="00F25BB8" w:rsidP="00F25BB8">
      <w:pPr>
        <w:pStyle w:val="a3"/>
        <w:spacing w:before="0" w:beforeAutospacing="0" w:after="0" w:afterAutospacing="0" w:line="560" w:lineRule="exact"/>
        <w:jc w:val="center"/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淄博市张店区人民政府房屋征收决定</w:t>
      </w:r>
      <w:r>
        <w:rPr>
          <w:rStyle w:val="a4"/>
          <w:rFonts w:ascii="微软雅黑" w:eastAsia="微软雅黑" w:hAnsi="微软雅黑" w:hint="eastAsia"/>
          <w:sz w:val="36"/>
          <w:szCs w:val="36"/>
        </w:rPr>
        <w:t> </w:t>
      </w: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 </w:t>
      </w:r>
    </w:p>
    <w:p w14:paraId="3E5F4E9E" w14:textId="77777777" w:rsidR="00F25BB8" w:rsidRDefault="00F25BB8" w:rsidP="00F25BB8">
      <w:pPr>
        <w:pStyle w:val="a3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张政字〔2022〕7号</w:t>
      </w:r>
    </w:p>
    <w:p w14:paraId="6957CA94" w14:textId="77777777" w:rsidR="00F25BB8" w:rsidRDefault="00F25BB8" w:rsidP="00F25BB8">
      <w:pPr>
        <w:pStyle w:val="a3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 </w:t>
      </w:r>
    </w:p>
    <w:p w14:paraId="68037F08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根据《国有土地上房屋征收与补偿条例》的规定，淄博火车站北广场片区建设项目（第一批次住宅）保安片区已具备房屋征收条件，为了公共利益的需要，特作房屋征收决定如下：</w:t>
      </w:r>
    </w:p>
    <w:p w14:paraId="692D4BFE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一、房屋征收范围：</w:t>
      </w:r>
    </w:p>
    <w:p w14:paraId="09C9334E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1. 胶济铁路以北，杏园东路以南，规划东二路南延以西，金晶大道以东；</w:t>
      </w:r>
    </w:p>
    <w:p w14:paraId="06C1FD9F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2. 其他涉及淄博火车站北广场片区建设项目（第一批次住宅）保安片区</w:t>
      </w:r>
      <w:r>
        <w:rPr>
          <w:rFonts w:ascii="微软雅黑" w:eastAsia="微软雅黑" w:hAnsi="微软雅黑" w:hint="eastAsia"/>
        </w:rPr>
        <w:t>项目规划范围内</w:t>
      </w:r>
      <w:r>
        <w:rPr>
          <w:rFonts w:ascii="微软雅黑" w:eastAsia="微软雅黑" w:hAnsi="微软雅黑" w:hint="eastAsia"/>
          <w:color w:val="000000"/>
        </w:rPr>
        <w:t>的区域。</w:t>
      </w:r>
    </w:p>
    <w:p w14:paraId="5B2B7EC6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依照淄博火车站北广场片区建设项目（第一批次住宅）总体规划，需要征收国有土地上的房屋及附属物。</w:t>
      </w:r>
    </w:p>
    <w:p w14:paraId="2EAB4CBF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二、同时收回被征收范围内的国有土地使用权。</w:t>
      </w:r>
    </w:p>
    <w:p w14:paraId="7CABF48E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三、批准张店区房屋征收部门制定的《淄博火车站北广场片区建设项目国有土地上房屋（住宅）征收与补偿方案》（第一批次住宅）。</w:t>
      </w:r>
    </w:p>
    <w:p w14:paraId="6BD1DC20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四、征收期限自房屋征收决定之日起至房屋征收结束之日止。</w:t>
      </w:r>
    </w:p>
    <w:p w14:paraId="6CF6B13B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 w14:paraId="4EFA1D24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640"/>
      </w:pPr>
      <w:r>
        <w:t> </w:t>
      </w:r>
    </w:p>
    <w:p w14:paraId="6C3CDFE4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4800"/>
        <w:jc w:val="right"/>
      </w:pPr>
      <w:r>
        <w:rPr>
          <w:rFonts w:ascii="微软雅黑" w:eastAsia="微软雅黑" w:hAnsi="微软雅黑" w:hint="eastAsia"/>
          <w:color w:val="000000"/>
        </w:rPr>
        <w:t>淄博市张店区人民政府</w:t>
      </w:r>
    </w:p>
    <w:p w14:paraId="76662AA8" w14:textId="77777777" w:rsidR="00F25BB8" w:rsidRDefault="00F25BB8" w:rsidP="00F25BB8">
      <w:pPr>
        <w:pStyle w:val="a3"/>
        <w:spacing w:before="0" w:beforeAutospacing="0" w:after="0" w:afterAutospacing="0" w:line="560" w:lineRule="exact"/>
        <w:ind w:firstLine="5120"/>
        <w:jc w:val="right"/>
      </w:pPr>
      <w:r>
        <w:rPr>
          <w:rFonts w:ascii="微软雅黑" w:eastAsia="微软雅黑" w:hAnsi="微软雅黑" w:hint="eastAsia"/>
          <w:color w:val="000000"/>
        </w:rPr>
        <w:t>2022年2月8日</w:t>
      </w:r>
    </w:p>
    <w:p w14:paraId="15482E51" w14:textId="00239D43" w:rsidR="00295FC9" w:rsidRPr="00F25BB8" w:rsidRDefault="00F25BB8" w:rsidP="00F25BB8">
      <w:pPr>
        <w:pStyle w:val="a3"/>
        <w:spacing w:before="0" w:beforeAutospacing="0" w:after="0" w:afterAutospacing="0" w:line="560" w:lineRule="exact"/>
        <w:ind w:firstLine="640"/>
        <w:rPr>
          <w:rFonts w:hint="eastAsia"/>
        </w:rPr>
      </w:pPr>
      <w:r>
        <w:rPr>
          <w:rFonts w:ascii="微软雅黑" w:eastAsia="微软雅黑" w:hAnsi="微软雅黑" w:hint="eastAsia"/>
          <w:color w:val="000000"/>
        </w:rPr>
        <w:t>（此件主动公开）</w:t>
      </w:r>
    </w:p>
    <w:sectPr w:rsidR="00295FC9" w:rsidRPr="00F2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295FC9"/>
    <w:rsid w:val="00363BF4"/>
    <w:rsid w:val="003A6C45"/>
    <w:rsid w:val="00715A6F"/>
    <w:rsid w:val="00D7623F"/>
    <w:rsid w:val="00F25BB8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EA4F"/>
  <w15:chartTrackingRefBased/>
  <w15:docId w15:val="{B4544717-240A-4500-9ACE-9BCD29D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363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瑶</dc:creator>
  <cp:keywords/>
  <dc:description/>
  <cp:lastModifiedBy>张 瑶</cp:lastModifiedBy>
  <cp:revision>7</cp:revision>
  <dcterms:created xsi:type="dcterms:W3CDTF">2023-09-12T08:21:00Z</dcterms:created>
  <dcterms:modified xsi:type="dcterms:W3CDTF">2023-09-12T08:36:00Z</dcterms:modified>
</cp:coreProperties>
</file>