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Nimbus Roman" w:hAnsi="Nimbus Roman" w:eastAsia="仿宋_GB2312"/>
          <w:sz w:val="32"/>
          <w:szCs w:val="32"/>
        </w:rPr>
      </w:pPr>
      <w:r>
        <w:rPr>
          <w:rFonts w:hint="eastAsia" w:ascii="Nimbus Roman" w:hAnsi="Nimbus Roman" w:eastAsia="方正小标宋简体" w:cs="方正小标宋简体"/>
          <w:color w:val="000000" w:themeColor="text1"/>
          <w:sz w:val="44"/>
          <w:szCs w:val="44"/>
        </w:rPr>
        <w:t>张店区人民政府办公室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Nimbus Roman" w:hAnsi="Nimbus Roman" w:eastAsia="方正小标宋简体"/>
          <w:sz w:val="44"/>
          <w:szCs w:val="44"/>
        </w:rPr>
      </w:pPr>
      <w:r>
        <w:rPr>
          <w:rFonts w:hint="eastAsia" w:ascii="Nimbus Roman" w:hAnsi="Nimbus Roman" w:eastAsia="方正小标宋简体" w:cs="方正小标宋简体"/>
          <w:color w:val="000000" w:themeColor="text1"/>
          <w:sz w:val="44"/>
          <w:szCs w:val="44"/>
        </w:rPr>
        <w:t>关于印发《</w:t>
      </w:r>
      <w:r>
        <w:rPr>
          <w:rFonts w:hint="eastAsia" w:ascii="Nimbus Roman" w:hAnsi="Nimbus Roman" w:eastAsia="方正小标宋简体"/>
          <w:color w:val="auto"/>
          <w:sz w:val="44"/>
          <w:szCs w:val="44"/>
          <w:lang w:val="en-US" w:eastAsia="zh-CN"/>
        </w:rPr>
        <w:t>关于</w:t>
      </w:r>
      <w:r>
        <w:rPr>
          <w:rFonts w:ascii="Nimbus Roman" w:hAnsi="Nimbus Roman" w:eastAsia="方正小标宋简体"/>
          <w:sz w:val="44"/>
          <w:szCs w:val="44"/>
        </w:rPr>
        <w:t>推进山东省体育消费试点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Nimbus Roman" w:hAnsi="Nimbus Roman" w:eastAsia="方正小标宋简体" w:cs="方正小标宋简体"/>
          <w:color w:val="000000" w:themeColor="text1"/>
          <w:sz w:val="44"/>
          <w:szCs w:val="44"/>
        </w:rPr>
      </w:pPr>
      <w:r>
        <w:rPr>
          <w:rFonts w:ascii="Nimbus Roman" w:hAnsi="Nimbus Roman" w:eastAsia="方正小标宋简体"/>
          <w:sz w:val="44"/>
          <w:szCs w:val="44"/>
        </w:rPr>
        <w:t>工作实施方案</w:t>
      </w:r>
      <w:r>
        <w:rPr>
          <w:rFonts w:hint="eastAsia" w:ascii="Nimbus Roman" w:hAnsi="Nimbus Roman" w:eastAsia="方正小标宋简体" w:cs="方正小标宋简体"/>
          <w:color w:val="000000" w:themeColor="text1"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/>
          <w:color w:val="000000" w:themeColor="text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" w:hAnsi="Nimbus Roman" w:eastAsia="仿宋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sz w:val="32"/>
          <w:szCs w:val="32"/>
        </w:rPr>
        <w:t>各镇政府、街道办事处，区政府各部门，各有关单位：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Nimbus Roman" w:hAnsi="Nimbus Roman" w:eastAsia="CESI仿宋-GB18030" w:cs="CESI仿宋-GB18030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sz w:val="32"/>
          <w:szCs w:val="32"/>
        </w:rPr>
        <w:t>《</w:t>
      </w:r>
      <w:r>
        <w:rPr>
          <w:rFonts w:hint="eastAsia" w:ascii="Nimbus Roman" w:hAnsi="Nimbus Roman" w:eastAsia="CESI仿宋-GB18030" w:cs="CESI仿宋-GB18030"/>
          <w:sz w:val="32"/>
          <w:szCs w:val="32"/>
          <w:lang w:val="en-US" w:eastAsia="zh-CN"/>
        </w:rPr>
        <w:t>关于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推进山东省体育消费试点工作实施方案》已经区政府同意，现印发给你们，请认真组织实施。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ascii="Nimbus Roman" w:hAnsi="Nimbus Roman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ascii="Nimbus Roman" w:hAnsi="Nimbus Roman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center"/>
        <w:textAlignment w:val="auto"/>
        <w:rPr>
          <w:rFonts w:hint="eastAsia" w:ascii="Nimbus Roman" w:hAnsi="Nimbus Roman" w:eastAsia="CESI仿宋-GB18030" w:cs="CESI仿宋-GB18030"/>
          <w:sz w:val="32"/>
          <w:szCs w:val="32"/>
        </w:rPr>
      </w:pPr>
      <w:r>
        <w:rPr>
          <w:rFonts w:hint="eastAsia" w:ascii="Nimbus Roman" w:hAnsi="Nimbus Roman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张店区人民政府办公室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center"/>
        <w:textAlignment w:val="auto"/>
        <w:rPr>
          <w:rFonts w:hint="eastAsia" w:ascii="Nimbus Roman" w:hAnsi="Nimbus Roman" w:eastAsia="CESI仿宋-GB18030" w:cs="CESI仿宋-GB18030"/>
          <w:sz w:val="32"/>
          <w:szCs w:val="32"/>
        </w:rPr>
      </w:pPr>
      <w:r>
        <w:rPr>
          <w:rFonts w:hint="eastAsia" w:ascii="Nimbus Roman" w:hAnsi="Nimbus Roman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2023年</w:t>
      </w:r>
      <w:r>
        <w:rPr>
          <w:rFonts w:hint="eastAsia" w:ascii="Nimbus Roman" w:hAnsi="Nimbus Roman" w:eastAsia="CESI仿宋-GB18030" w:cs="CESI仿宋-GB18030"/>
          <w:sz w:val="32"/>
          <w:szCs w:val="32"/>
          <w:lang w:val="en-US" w:eastAsia="zh-CN"/>
        </w:rPr>
        <w:t>3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月</w:t>
      </w:r>
      <w:r>
        <w:rPr>
          <w:rFonts w:hint="eastAsia" w:ascii="Nimbus Roman" w:hAnsi="Nimbus Roman" w:eastAsia="CESI仿宋-GB18030" w:cs="CESI仿宋-GB18030"/>
          <w:sz w:val="32"/>
          <w:szCs w:val="32"/>
          <w:lang w:val="en-US" w:eastAsia="zh-CN"/>
        </w:rPr>
        <w:t>3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sz w:val="32"/>
          <w:szCs w:val="32"/>
        </w:rPr>
        <w:t>（</w:t>
      </w:r>
      <w:r>
        <w:rPr>
          <w:rFonts w:hint="eastAsia" w:ascii="Nimbus Roman" w:hAnsi="Nimbus Roman" w:eastAsia="CESI仿宋-GB18030" w:cs="CESI仿宋-GB18030"/>
          <w:sz w:val="32"/>
          <w:szCs w:val="32"/>
        </w:rPr>
        <w:t>此件公开发布）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" w:hAnsi="Nimbus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方正小标宋简体" w:cs="Times New Roman"/>
          <w:sz w:val="44"/>
          <w:szCs w:val="44"/>
        </w:rPr>
      </w:pPr>
      <w:r>
        <w:rPr>
          <w:rFonts w:ascii="Nimbus Roman" w:hAnsi="Nimbus Roman" w:eastAsia="方正小标宋简体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Nimbus Roman" w:hAnsi="Nimbus Roman" w:eastAsia="方正小标宋简体" w:cs="Times New Roman"/>
          <w:sz w:val="44"/>
          <w:szCs w:val="44"/>
        </w:rPr>
      </w:pPr>
      <w:r>
        <w:rPr>
          <w:rFonts w:hint="eastAsia" w:ascii="Nimbus Roman" w:hAnsi="Nimbus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ascii="Nimbus Roman" w:hAnsi="Nimbus Roman" w:eastAsia="方正小标宋简体" w:cs="Times New Roman"/>
          <w:sz w:val="44"/>
          <w:szCs w:val="44"/>
        </w:rPr>
        <w:t>推进山东省体育消费试点工作实施方案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为深入做好全省体育消费试点工作，探索促进体育消费城市发展新路径，推动体育产业高质量发展，现结合我区实际，制定本实施方案。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黑体" w:cs="Times New Roman"/>
          <w:sz w:val="32"/>
          <w:szCs w:val="32"/>
        </w:rPr>
      </w:pPr>
      <w:r>
        <w:rPr>
          <w:rFonts w:ascii="Nimbus Roman" w:hAnsi="Nimbus Roman" w:eastAsia="黑体" w:cs="Times New Roman"/>
          <w:sz w:val="32"/>
          <w:szCs w:val="32"/>
        </w:rPr>
        <w:t>一、试点目标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Times New Roman"/>
          <w:sz w:val="32"/>
          <w:szCs w:val="32"/>
        </w:rPr>
      </w:pPr>
      <w:r>
        <w:rPr>
          <w:rFonts w:ascii="Nimbus Roman" w:hAnsi="Nimbus Roman" w:eastAsia="楷体_GB2312" w:cs="Times New Roman"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以习近平新时代中国特色社会主义思想为指导，全面贯彻党的二十大精神和省、市关于促进体育消费推动体育产业高质量发展的部署要求，坚持办人民</w:t>
      </w:r>
      <w:bookmarkStart w:id="0" w:name="_GoBack"/>
      <w:bookmarkEnd w:id="0"/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满意的体育，以开展山东省体育消费试点工作为契机，推动全区体育消费持续增长、消费结构优化升级，不断满足人民群众体育消费领域日益增长的美好需求。通过两年的试点，将张店区打造成为体育消费活力显著、消费需求旺盛、消费结构合理、产品和服务充分有效供给的山东省体育消费示范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Times New Roman"/>
          <w:sz w:val="32"/>
          <w:szCs w:val="32"/>
        </w:rPr>
      </w:pPr>
      <w:r>
        <w:rPr>
          <w:rFonts w:ascii="Nimbus Roman" w:hAnsi="Nimbus Roman" w:eastAsia="楷体_GB2312" w:cs="Times New Roman"/>
          <w:sz w:val="32"/>
          <w:szCs w:val="32"/>
        </w:rPr>
        <w:t>（二）年度目标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2023年，推进全民健身场地设施建设，在区级、镇（街）实现“三个一”和“两个一”全民健身工程的基础上，新建10片时尚街头篮球场，完成张店区新全民健身中心一期工程建设；丰富体育产品供给，办好淄博马拉松、全国电子竞技大赛、中国淄博孝妇河湿地轮滑节等重大赛事活动和全民健身运动会、社区运动会等500场以上各级各类全民健身活动；搭建体育消费平台，2023年5月18日—20日在淄博会展中心举办张店区体育消费季启动仪式。张店全民健身中心实施免费低收费开放，发放场馆类体育消费券，促进健身俱乐部、体育综合服务体、冰雪等场所体育消费。全区经常参加体育锻炼人数达到57%，人均体育场地面积达到3.5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2024年，实施全民健身场地设施补短板工程，以全域公园城市建设为切入点，规划建设更多全民健身场地设施，努力打造“10分钟健身圈”，完成张店区新全民健身中心二期工程建设，在继续举办好淄博马拉松、全国电子竞技大赛的基础上，增加不少于2项全国性赛事，举办区级各类全民健身活动600场以上。发放场馆类体育消费券，刺激体育消费持续增长。全区经常参加体育锻炼人数达到58%，人均体育场地面积达到3.56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黑体" w:cs="黑体"/>
          <w:sz w:val="32"/>
          <w:szCs w:val="32"/>
        </w:rPr>
      </w:pPr>
      <w:r>
        <w:rPr>
          <w:rFonts w:hint="eastAsia" w:ascii="Nimbus Roman" w:hAnsi="Nimbus Roman" w:eastAsia="黑体" w:cs="黑体"/>
          <w:sz w:val="32"/>
          <w:szCs w:val="32"/>
        </w:rPr>
        <w:t>二、工作举措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（一）实施体育消费公共服务强化行动，夯实群众消费基础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1.增</w:t>
      </w: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加体育消费设施供给。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认真实施区级“三个一”工程和镇（街）“两个一”工程，在镇（街道）、村（居）场地设施全覆盖的基础上，重点实施全民健身场地设施补短板工程，做好老旧器材的更新和维护，新建10片时尚街头篮球场。合理利用公园广场、公共绿地及空置场所，建设休闲健身设施，打造城市社区“10分钟体育健身圈”，加大农村体育设施投入力度，促进城乡体育消费一体化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（责任单位：区教育和体育局、区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住房和城乡建设</w:t>
      </w:r>
      <w:r>
        <w:rPr>
          <w:rFonts w:hint="eastAsia" w:ascii="Nimbus Roman" w:hAnsi="Nimbus Roman" w:eastAsia="楷体_GB2312" w:cs="楷体_GB2312"/>
          <w:sz w:val="32"/>
          <w:szCs w:val="32"/>
        </w:rPr>
        <w:t>局、区发展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和</w:t>
      </w:r>
      <w:r>
        <w:rPr>
          <w:rFonts w:hint="eastAsia" w:ascii="Nimbus Roman" w:hAnsi="Nimbus Roman" w:eastAsia="楷体_GB2312" w:cs="楷体_GB2312"/>
          <w:sz w:val="32"/>
          <w:szCs w:val="32"/>
        </w:rPr>
        <w:t>改革局、区财政局、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市</w:t>
      </w:r>
      <w:r>
        <w:rPr>
          <w:rFonts w:hint="eastAsia" w:ascii="Nimbus Roman" w:hAnsi="Nimbus Roman" w:eastAsia="楷体_GB2312" w:cs="楷体_GB2312"/>
          <w:sz w:val="32"/>
          <w:szCs w:val="32"/>
        </w:rPr>
        <w:t>自然资源和规划局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张店分局</w:t>
      </w:r>
      <w:r>
        <w:rPr>
          <w:rFonts w:hint="eastAsia" w:ascii="Nimbus Roman" w:hAnsi="Nimbus Roman" w:eastAsia="楷体_GB2312" w:cs="楷体_GB2312"/>
          <w:sz w:val="32"/>
          <w:szCs w:val="32"/>
        </w:rPr>
        <w:t>、区综合行政执法局，各镇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政府</w:t>
      </w:r>
      <w:r>
        <w:rPr>
          <w:rFonts w:hint="eastAsia" w:ascii="Nimbus Roman" w:hAnsi="Nimbus Roman" w:eastAsia="楷体_GB2312" w:cs="楷体_GB2312"/>
          <w:sz w:val="32"/>
          <w:szCs w:val="32"/>
        </w:rPr>
        <w:t>、街道办事处）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2.增加体育消费活动供给。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完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善区、镇（街道）、村（社区）三级体育健身组织网络。加快社会体育指导员队伍建设，提高群众体育健身专业化、规范化水平。积极举办全民健身运动会，广泛开展区、镇（街道）、村（社区）三级全民健身赛事活动。发挥好全区基层社会体育组织作用，积极开展各类健身活动。加快发展各类健身休闲、普及性广的运动项目，引导各类体育健身场馆、体育俱乐部等举办适合不同人群特点的线上线下健身项目。积极推动我区“信易健”落实，推广社会类体育场馆分时段免费或低收费开放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（责任单位：区教育和体育局</w:t>
      </w:r>
      <w:r>
        <w:rPr>
          <w:rFonts w:hint="eastAsia" w:ascii="Nimbus Roman" w:hAnsi="Nimbus Roman" w:eastAsia="楷体_GB2312" w:cs="楷体_GB2312"/>
          <w:sz w:val="32"/>
          <w:szCs w:val="32"/>
          <w:lang w:eastAsia="zh-CN"/>
        </w:rPr>
        <w:t>，</w:t>
      </w:r>
      <w:r>
        <w:rPr>
          <w:rFonts w:hint="eastAsia" w:ascii="Nimbus Roman" w:hAnsi="Nimbus Roman" w:eastAsia="楷体_GB2312" w:cs="楷体_GB2312"/>
          <w:sz w:val="32"/>
          <w:szCs w:val="32"/>
        </w:rPr>
        <w:t>各镇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政府</w:t>
      </w:r>
      <w:r>
        <w:rPr>
          <w:rFonts w:hint="eastAsia" w:ascii="Nimbus Roman" w:hAnsi="Nimbus Roman" w:eastAsia="楷体_GB2312" w:cs="楷体_GB2312"/>
          <w:sz w:val="32"/>
          <w:szCs w:val="32"/>
        </w:rPr>
        <w:t>、街道办事处）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（二）实施体育赛事赋能城市行动，促进体育赛事消费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3.深化体育赛事改革。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制定年度赛事活动计划，优化赛事服务，强化体育赛事活动过程监管。支持体育赛事运营商举（承）办特色体育赛事活动，在赛事资源、场地、资金等方面给予扶持。大力招引国内外知名体育赛事运营商落户张店，提升全区赛事运营水平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（责任单位：区教育和体育局、区财政局、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市</w:t>
      </w:r>
      <w:r>
        <w:rPr>
          <w:rFonts w:hint="eastAsia" w:ascii="Nimbus Roman" w:hAnsi="Nimbus Roman" w:eastAsia="楷体_GB2312" w:cs="楷体_GB2312"/>
          <w:sz w:val="32"/>
          <w:szCs w:val="32"/>
        </w:rPr>
        <w:t>公安局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张店分局</w:t>
      </w:r>
      <w:r>
        <w:rPr>
          <w:rFonts w:hint="eastAsia" w:ascii="Nimbus Roman" w:hAnsi="Nimbus Roman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4.打造张店体育赛事品牌。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实施精品体育运动项目和优质体育赛事资源引进工程，争办国内、国际顶级体育赛事。办好淄博马拉松、全国电子竞技大赛、中国淄博孝妇河轮滑节，打造更多自主知识产权赛事品牌，完善丰富品牌赛事体系。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（责任单位：区教育和体育局、区商务局）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（三）加快体育产业发展，促进体育消费升级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仿宋_GB2312" w:cs="Times New Roman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5.丰富健身休闲项目。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完善健身休闲活动体系，普及足球、篮球、羽毛球、游泳、路跑、骑行等适合大众广泛参与的健身休闲项目，推动并加快发展冰雪、攀岩、极限、轮滑、电子竞技、击剑、马术等时尚运动项目，传承推广武术、空竹等传统体育休闲项目。鼓励引导中小微健身休闲企业、运动俱乐部向“专、精、特、新”方向发展，培育一批信誉好、运作规范、竞争力强的体育健身休闲品牌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（责任单位：区教育和体育局、区综合行政执法局、区企业服务中心）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6.做大做强体育用品制造业。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支持体育用品企业拓展市场，实现转型升级。鼓励体育用品制造企业加强研发中心建设。支持企业适应大众消费升级趋势，积极开发智能运动装备、智能场馆、可穿戴装备等产品和技术，提升体育产品质量，增强市场竞争力。推进体育产业链补链、延链、强链，形成“产业＋配套、平台＋生态、技术＋赋能”的发展格局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（责任部门：区教育和体育局、区投资促进局、区企业服务中心、区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工业和信息化</w:t>
      </w:r>
      <w:r>
        <w:rPr>
          <w:rFonts w:hint="eastAsia" w:ascii="Nimbus Roman" w:hAnsi="Nimbus Roman" w:eastAsia="楷体_GB2312" w:cs="楷体_GB2312"/>
          <w:sz w:val="32"/>
          <w:szCs w:val="32"/>
        </w:rPr>
        <w:t>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7.大力发展智慧体育。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引导体育企业利用大数据、人工智能、5G等新技术，建设智慧场馆和线上线下融合的体育消费体验馆、智慧健身房，发展数字体育、在线健身、线上培训等业务。利用新媒体平台，创新体育产品和服务供给，打造体育消费新业态、新模式。推进APP体育赛事、场馆预约、体育培训等服务场景</w:t>
      </w:r>
      <w:r>
        <w:rPr>
          <w:rFonts w:ascii="Nimbus Roman" w:hAnsi="Nimbus Roman" w:eastAsia="仿宋_GB2312" w:cs="Times New Roman"/>
          <w:sz w:val="32"/>
          <w:szCs w:val="32"/>
        </w:rPr>
        <w:t>应用。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发展和改革</w:t>
      </w:r>
      <w:r>
        <w:rPr>
          <w:rFonts w:hint="eastAsia" w:ascii="Nimbus Roman" w:hAnsi="Nimbus Roman" w:eastAsia="楷体_GB2312" w:cs="楷体_GB2312"/>
          <w:sz w:val="32"/>
          <w:szCs w:val="32"/>
        </w:rPr>
        <w:t>局</w:t>
      </w:r>
      <w:r>
        <w:rPr>
          <w:rFonts w:hint="eastAsia" w:ascii="Nimbus Roman" w:hAnsi="Nimbus Roman" w:eastAsia="楷体_GB2312" w:cs="楷体_GB2312"/>
          <w:sz w:val="32"/>
          <w:szCs w:val="32"/>
          <w:lang w:eastAsia="zh-CN"/>
        </w:rPr>
        <w:t>、</w:t>
      </w:r>
      <w:r>
        <w:rPr>
          <w:rFonts w:hint="eastAsia" w:ascii="Nimbus Roman" w:hAnsi="Nimbus Roman" w:eastAsia="楷体_GB2312" w:cs="楷体_GB2312"/>
          <w:sz w:val="32"/>
          <w:szCs w:val="32"/>
        </w:rPr>
        <w:t>区工业和信息化局、区大数据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中心</w:t>
      </w:r>
      <w:r>
        <w:rPr>
          <w:rFonts w:hint="eastAsia" w:ascii="Nimbus Roman" w:hAnsi="Nimbus Roman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（四）实施“体育+”“+体育”行动，培训体育消费新增长点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8.加快体教融合发展。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完善学校体育教学、训练和竞赛体系，支持学校与体育部门建立运动员共同培养机制。加强体育协会、俱乐部参与校园体育运动普及，通过政府购买服务等方式，为学校体育课外训练和竞赛提供指导，活跃体育培训市场，确保学生掌握1-2项运动技能。扎实推进学校体育联赛，通过开展班级、年级、校际间比赛，提升校园体育整体水平，夯实校园体育人才队伍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9.加快体旅融合发展。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开发体育休闲运动线路和体育旅游项目，引导建设一批以体育运动为主题的旅游休闲目的地，依托赛事、特色活动带动相关产业消费。举办好淄博体育旅游节和玉黛湖花灯节，打造张店体育旅游品牌。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（责任部门：区教育和体育局、区文化和旅游局）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10.加快体文融合发展。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支持媒体及相关企业，争取体育赛事版权，创办体育文创大赛。支持各类企业和个人参加市级以上各类文创大赛，提升全区文创工作水平。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（责任部门：区教育和体育局、区文化和旅游局）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11.加快体医融合发展。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实施“体育＋康养”工程，深入推进全民健身与全民健康深度融合，依托区国民体质监测中心，联合区民政局探索成立张店区长者健身房。支持医疗机构培养和引进运动康复师，建设运动康复科室、开设运动医学门诊，支持社区基层医疗机构建设科学健身门诊，拓宽体育服务渠道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（责任部门：区教育和体育局、区民政局、区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卫生健康</w:t>
      </w:r>
      <w:r>
        <w:rPr>
          <w:rFonts w:hint="eastAsia" w:ascii="Nimbus Roman" w:hAnsi="Nimbus Roman" w:eastAsia="楷体_GB2312" w:cs="楷体_GB2312"/>
          <w:sz w:val="32"/>
          <w:szCs w:val="32"/>
        </w:rPr>
        <w:t>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（五）推动体育消费市场发展，优化体育消费环境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b/>
          <w:bCs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12.加强体育市场监管。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建立区教育和体育局、区市场监督管理局、区行政审批局等多部门联合参与的全区体育市场监管运行机制，按各自职责加强对公共体育场馆、高危险性体育项目、体育健身服务机构的安全监管，营造体育运动安全消费环境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（责任部门：区教育和体育局、区市场监督管理局、区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人力资源和社会保障</w:t>
      </w:r>
      <w:r>
        <w:rPr>
          <w:rFonts w:hint="eastAsia" w:ascii="Nimbus Roman" w:hAnsi="Nimbus Roman" w:eastAsia="楷体_GB2312" w:cs="楷体_GB2312"/>
          <w:sz w:val="32"/>
          <w:szCs w:val="32"/>
        </w:rPr>
        <w:t>局、区行政审批局、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市</w:t>
      </w:r>
      <w:r>
        <w:rPr>
          <w:rFonts w:hint="eastAsia" w:ascii="Nimbus Roman" w:hAnsi="Nimbus Roman" w:eastAsia="楷体_GB2312" w:cs="楷体_GB2312"/>
          <w:sz w:val="32"/>
          <w:szCs w:val="32"/>
        </w:rPr>
        <w:t>公安局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张店分局</w:t>
      </w:r>
      <w:r>
        <w:rPr>
          <w:rFonts w:hint="eastAsia" w:ascii="Nimbus Roman" w:hAnsi="Nimbus Roman" w:eastAsia="楷体_GB2312" w:cs="楷体_GB2312"/>
          <w:sz w:val="32"/>
          <w:szCs w:val="32"/>
          <w:lang w:eastAsia="zh-CN"/>
        </w:rPr>
        <w:t>，</w:t>
      </w:r>
      <w:r>
        <w:rPr>
          <w:rFonts w:hint="eastAsia" w:ascii="Nimbus Roman" w:hAnsi="Nimbus Roman" w:eastAsia="楷体_GB2312" w:cs="楷体_GB2312"/>
          <w:sz w:val="32"/>
          <w:szCs w:val="32"/>
        </w:rPr>
        <w:t>各镇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政府</w:t>
      </w:r>
      <w:r>
        <w:rPr>
          <w:rFonts w:hint="eastAsia" w:ascii="Nimbus Roman" w:hAnsi="Nimbus Roman" w:eastAsia="楷体_GB2312" w:cs="楷体_GB2312"/>
          <w:sz w:val="32"/>
          <w:szCs w:val="32"/>
        </w:rPr>
        <w:t>、街道办事处）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13.规范体育社会服务。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深入落实行业职业资格制度，大力培养教练员、裁判员、社会体育指导员。支持社会力量依法依规创办各类青少年体育俱乐部。规范体育社会组织管理，提升体育社会组织公共服务能力。发挥协会、俱乐部等各类社会组织和社会体育指导员的作用，为大众提供科学健身服务，做好大众体育培训，满足市民的多元化体育消费需求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（责任部门：区教育和体育局、区市场监督管理局、区民政局、区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人力资源和社会保障</w:t>
      </w:r>
      <w:r>
        <w:rPr>
          <w:rFonts w:hint="eastAsia" w:ascii="Nimbus Roman" w:hAnsi="Nimbus Roman" w:eastAsia="楷体_GB2312" w:cs="楷体_GB2312"/>
          <w:sz w:val="32"/>
          <w:szCs w:val="32"/>
        </w:rPr>
        <w:t>局、区行政审批局）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/>
          <w:bCs/>
          <w:sz w:val="32"/>
          <w:szCs w:val="32"/>
        </w:rPr>
        <w:t>14.营造良好体育消费氛围。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倡导每日运动1小时，培养终身运动好习惯。鼓励机关、企事业单位职工参与全民健身活动和体育消费。引导体育企业配套发放相关体验券、优惠券，促进体育消费快速增长。加强体育彩票推广力度，通过赛事冠名、公益体彩进社区等方式，普及体彩公益性宣传，带动体育彩票消费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（责任部门：区教育和体育局、区委区直机关工委、区</w:t>
      </w:r>
      <w:r>
        <w:rPr>
          <w:rFonts w:hint="eastAsia" w:ascii="Nimbus Roman" w:hAnsi="Nimbus Roman" w:eastAsia="楷体_GB2312" w:cs="楷体_GB2312"/>
          <w:sz w:val="32"/>
          <w:szCs w:val="32"/>
          <w:lang w:eastAsia="zh-CN"/>
        </w:rPr>
        <w:t>总</w:t>
      </w:r>
      <w:r>
        <w:rPr>
          <w:rFonts w:hint="eastAsia" w:ascii="Nimbus Roman" w:hAnsi="Nimbus Roman" w:eastAsia="楷体_GB2312" w:cs="楷体_GB2312"/>
          <w:sz w:val="32"/>
          <w:szCs w:val="32"/>
        </w:rPr>
        <w:t>工会）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黑体" w:cs="黑体"/>
          <w:sz w:val="32"/>
          <w:szCs w:val="32"/>
        </w:rPr>
      </w:pPr>
      <w:r>
        <w:rPr>
          <w:rFonts w:hint="eastAsia" w:ascii="Nimbus Roman" w:hAnsi="Nimbus Roman" w:eastAsia="黑体" w:cs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（一）加强组织领导。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成立由区政府主要负责同志为组长，分管负责同志为副组长的促进体育消费试点工作领导小组，落实促进体育消费工作措施，研究制定行动方案，统筹解决开展促进体育消费试点工作中遇到的重大问题。将开展促进体育消费试点纳入区政府年度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（二）加大扶持力度。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按照区政府办公室印发的《关于促进全民健身和体育消费推动体育产业高质量发展的实施意见》文件精神，在资金、税费、土地、人才等方面加大对体育市场主体的政策扶持力度。对社会力量举（承）办重大体育赛事及创建国家级、省级体育产业示范基地（单位、项目）、体育旅游精品项目等给予相应资金补助。加大体育设施建设用地保障，支持各类市场主体合理利用闲置厂房、仓储用房等存量房地兴办体育产业。吸引高层次体育人才来张店创业和发展，为体育产业发展提供人才智力保障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（责任单位：区工业和信息化局、区人力资源和社会保障局、区财政局、区住房</w:t>
      </w:r>
      <w:r>
        <w:rPr>
          <w:rFonts w:hint="eastAsia" w:ascii="Nimbus Roman" w:hAnsi="Nimbus Roman" w:eastAsia="楷体_GB2312" w:cs="楷体_GB2312"/>
          <w:sz w:val="32"/>
          <w:szCs w:val="32"/>
          <w:lang w:val="en-US" w:eastAsia="zh-CN"/>
        </w:rPr>
        <w:t>和</w:t>
      </w:r>
      <w:r>
        <w:rPr>
          <w:rFonts w:hint="eastAsia" w:ascii="Nimbus Roman" w:hAnsi="Nimbus Roman" w:eastAsia="楷体_GB2312" w:cs="楷体_GB2312"/>
          <w:sz w:val="32"/>
          <w:szCs w:val="32"/>
        </w:rPr>
        <w:t>城乡建设局、区教育和体育局)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楷体_GB2312" w:cs="楷体_GB2312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（三）加强统计监测。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结合线下消费统计调查，联合专业数据统计分析服务机构，加强对体育消费规模、人均体育消费支出、体育消费占居民消费总支出比重等指标数据的监测、分析。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（责任单位：区统计局、区教育和体育局）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仿宋_GB2312" w:cs="Times New Roman"/>
          <w:sz w:val="32"/>
          <w:szCs w:val="32"/>
        </w:rPr>
      </w:pPr>
      <w:r>
        <w:rPr>
          <w:rFonts w:hint="eastAsia" w:ascii="Nimbus Roman" w:hAnsi="Nimbus Roman" w:eastAsia="楷体_GB2312" w:cs="楷体_GB2312"/>
          <w:sz w:val="32"/>
          <w:szCs w:val="32"/>
        </w:rPr>
        <w:t>（四）加强宣传工作。</w:t>
      </w: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结合淄博马拉松、全国电子竞技大赛等重大体育赛事活动，加强对体育消费政策、场景、产品、业态等的宣传，繁荣体育文化，激发市民体育消费热情，营造浓厚的全民健身和体育消费氛围。</w:t>
      </w:r>
      <w:r>
        <w:rPr>
          <w:rFonts w:hint="eastAsia" w:ascii="Nimbus Roman" w:hAnsi="Nimbus Roman" w:eastAsia="楷体_GB2312" w:cs="楷体_GB2312"/>
          <w:sz w:val="32"/>
          <w:szCs w:val="32"/>
        </w:rPr>
        <w:t>（责任单位：区委宣传部、区融媒体中心、区教育和体育局）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附件：张店区推进山东省体育消费试点工作领导小组成员名单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  <w:r>
        <w:rPr>
          <w:rFonts w:ascii="Nimbus Roman" w:hAnsi="Nimbus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黑体" w:cs="黑体"/>
          <w:sz w:val="32"/>
          <w:szCs w:val="32"/>
        </w:rPr>
      </w:pPr>
      <w:r>
        <w:rPr>
          <w:rFonts w:hint="eastAsia" w:ascii="Nimbus Roman" w:hAnsi="Nimbus Roman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Nimbus Roman" w:hAnsi="Nimbus Roman" w:eastAsia="方正小标宋简体" w:cs="方正小标宋简体"/>
          <w:sz w:val="44"/>
          <w:szCs w:val="44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</w:rPr>
        <w:t>张店区推进山东省体育消费试点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Nimbus Roman" w:hAnsi="Nimbus Roman" w:eastAsia="方正小标宋简体" w:cs="方正小标宋简体"/>
          <w:sz w:val="44"/>
          <w:szCs w:val="44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</w:rPr>
        <w:t>工作领导小组成员名单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组  长：苏振华   区委副书记、区政府区长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副组长：刘正道   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成  员：牟晓宇   区委宣传部分管日常工作的副部长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张成鹏   区委区直机关工委书记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武  斌   区总工会党组书记、主席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钱  军   区发改局党组书记、局长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孟凡伟   区教体局党组书记、局长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于  翔   区工信局党组书记、局长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王  俊   区民政局党组书记、局长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王建军   区财政局党组书记、局长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范祥玉   区人社局党组书记、局长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王  闯   区住建局党组书记、局长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牛伟业   区商务局党组书记、局长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石  璐   区文旅局党组书记、局长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国  峰   区卫健局党组书记、局长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 xml:space="preserve">       李  辉   区行政审批局党组书记、局长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刘  华   区市场监督管理局党组书记、局长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谭延聆   区综合行政执法局党组书记、局长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徐常同   区统计局党组书记、局长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 xml:space="preserve">       张嘉仪   区投资促进局党组书记、局长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 xml:space="preserve">       刘庆刚   区企业服务中心主任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 xml:space="preserve">       安宏昌   区大数据中心党组书记、主任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张洪波   区融媒体中心主任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CESI仿宋-GB18030" w:cs="CESI仿宋-GB18030"/>
          <w:kern w:val="2"/>
          <w:sz w:val="32"/>
          <w:szCs w:val="32"/>
          <w:lang w:val="en-US" w:eastAsia="zh-CN" w:bidi="ar-SA"/>
        </w:rPr>
        <w:t>领导小组下设办公室，孟凡伟同志兼任办公室主任，翟鹏德同志任办公室副主任。办公室主要负责试点工作的组织实施、督促调度以及承办领导交办的工作。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8.7pt;width:61.55pt;mso-position-horizontal:outside;mso-position-horizontal-relative:margin;z-index:251659264;mso-width-relative:page;mso-height-relative:page;" filled="f" stroked="f" coordsize="21600,21600" o:gfxdata="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qZKDbTAAAAAwEAAA8AAAAAAAAAAQAgAAAAIgAAAGRycy9kb3ducmV2LnhtbFBL&#10;AQIUABQAAAAIAIdO4kDCl+J5NAIAAGEEAAAOAAAAAAAAAAEAIAAAACIBAABkcnMvZTJvRG9jLnht&#10;bFBLBQYAAAAABgAGAFkBAADIBQAAAAA=&#10;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yMTY0YWY3NWE0YjQxMGZkZGY2NmMyMjllOTIzYzMifQ=="/>
  </w:docVars>
  <w:rsids>
    <w:rsidRoot w:val="00A46609"/>
    <w:rsid w:val="0015403E"/>
    <w:rsid w:val="00600F66"/>
    <w:rsid w:val="006101AC"/>
    <w:rsid w:val="00A46609"/>
    <w:rsid w:val="01FB4896"/>
    <w:rsid w:val="02A64ECE"/>
    <w:rsid w:val="02EE59E6"/>
    <w:rsid w:val="03894E71"/>
    <w:rsid w:val="06F07C93"/>
    <w:rsid w:val="0C8A656B"/>
    <w:rsid w:val="11335E6E"/>
    <w:rsid w:val="12366FB6"/>
    <w:rsid w:val="12810624"/>
    <w:rsid w:val="1281790A"/>
    <w:rsid w:val="140A05BB"/>
    <w:rsid w:val="15C94600"/>
    <w:rsid w:val="16157A01"/>
    <w:rsid w:val="16E459F3"/>
    <w:rsid w:val="189D5E31"/>
    <w:rsid w:val="194C1810"/>
    <w:rsid w:val="199B1E4C"/>
    <w:rsid w:val="1C4928E0"/>
    <w:rsid w:val="1D830770"/>
    <w:rsid w:val="1DB94E12"/>
    <w:rsid w:val="1E0C0B57"/>
    <w:rsid w:val="1F9309A8"/>
    <w:rsid w:val="212B5F23"/>
    <w:rsid w:val="23C83794"/>
    <w:rsid w:val="26170C2C"/>
    <w:rsid w:val="265A6D6B"/>
    <w:rsid w:val="26AF57C8"/>
    <w:rsid w:val="272651B7"/>
    <w:rsid w:val="304376ED"/>
    <w:rsid w:val="31EC1380"/>
    <w:rsid w:val="34433534"/>
    <w:rsid w:val="36C97CBE"/>
    <w:rsid w:val="37E2011D"/>
    <w:rsid w:val="3E171CB9"/>
    <w:rsid w:val="3F217FA2"/>
    <w:rsid w:val="40B04238"/>
    <w:rsid w:val="40DE5BF8"/>
    <w:rsid w:val="439512CA"/>
    <w:rsid w:val="44D206E8"/>
    <w:rsid w:val="46ED38E3"/>
    <w:rsid w:val="4854427F"/>
    <w:rsid w:val="494B2817"/>
    <w:rsid w:val="4DB46DAD"/>
    <w:rsid w:val="4E495B90"/>
    <w:rsid w:val="4E8D742E"/>
    <w:rsid w:val="4EA650C0"/>
    <w:rsid w:val="4F016EE5"/>
    <w:rsid w:val="4F1859F2"/>
    <w:rsid w:val="4F2472FA"/>
    <w:rsid w:val="4FFE59CD"/>
    <w:rsid w:val="5345397A"/>
    <w:rsid w:val="546E1AAF"/>
    <w:rsid w:val="55933792"/>
    <w:rsid w:val="59154BEF"/>
    <w:rsid w:val="595E6596"/>
    <w:rsid w:val="5B5D37C3"/>
    <w:rsid w:val="5B8E7CCF"/>
    <w:rsid w:val="5CEC214D"/>
    <w:rsid w:val="5EA0677E"/>
    <w:rsid w:val="61AB7E9F"/>
    <w:rsid w:val="62593D9F"/>
    <w:rsid w:val="691E53FA"/>
    <w:rsid w:val="699E17E5"/>
    <w:rsid w:val="69DA2064"/>
    <w:rsid w:val="69FE3D35"/>
    <w:rsid w:val="6A71200D"/>
    <w:rsid w:val="6BFDB4FE"/>
    <w:rsid w:val="6F675D4D"/>
    <w:rsid w:val="7124503E"/>
    <w:rsid w:val="716A1C48"/>
    <w:rsid w:val="71F5240E"/>
    <w:rsid w:val="7269396C"/>
    <w:rsid w:val="73B93104"/>
    <w:rsid w:val="74774D0C"/>
    <w:rsid w:val="753541F8"/>
    <w:rsid w:val="76B92C06"/>
    <w:rsid w:val="78014865"/>
    <w:rsid w:val="78146346"/>
    <w:rsid w:val="79CC1EB3"/>
    <w:rsid w:val="7A2B5BC9"/>
    <w:rsid w:val="7A3C5C03"/>
    <w:rsid w:val="7AE83ABA"/>
    <w:rsid w:val="7B611E85"/>
    <w:rsid w:val="7BB607FE"/>
    <w:rsid w:val="7D8F62A9"/>
    <w:rsid w:val="7E0F4F3D"/>
    <w:rsid w:val="7EB178A8"/>
    <w:rsid w:val="7EC72DAB"/>
    <w:rsid w:val="7EEE1EB9"/>
    <w:rsid w:val="7FAC155A"/>
    <w:rsid w:val="7FC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4537</Words>
  <Characters>4592</Characters>
  <Lines>34</Lines>
  <Paragraphs>9</Paragraphs>
  <TotalTime>14</TotalTime>
  <ScaleCrop>false</ScaleCrop>
  <LinksUpToDate>false</LinksUpToDate>
  <CharactersWithSpaces>4747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www</dc:creator>
  <cp:lastModifiedBy>user</cp:lastModifiedBy>
  <cp:lastPrinted>2023-03-04T16:12:00Z</cp:lastPrinted>
  <dcterms:modified xsi:type="dcterms:W3CDTF">2023-04-20T09:19:05Z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668CC6C46DE54E028A40B1EC1561242F</vt:lpwstr>
  </property>
</Properties>
</file>