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仿宋" w:hAnsi="仿宋" w:eastAsia="方正小标宋简体" w:cs="Times New Roman"/>
          <w:color w:val="000000"/>
          <w:shd w:val="clear" w:color="auto" w:fill="FFFFFF"/>
        </w:rPr>
      </w:pPr>
    </w:p>
    <w:p>
      <w:pPr>
        <w:spacing w:line="576" w:lineRule="exact"/>
        <w:jc w:val="center"/>
        <w:rPr>
          <w:rFonts w:ascii="仿宋" w:hAnsi="仿宋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spacing w:line="576" w:lineRule="exact"/>
        <w:jc w:val="center"/>
        <w:rPr>
          <w:rFonts w:ascii="仿宋" w:hAnsi="仿宋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spacing w:line="576" w:lineRule="exact"/>
        <w:jc w:val="center"/>
        <w:rPr>
          <w:rFonts w:ascii="仿宋" w:hAnsi="仿宋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spacing w:line="576" w:lineRule="exact"/>
        <w:jc w:val="center"/>
        <w:rPr>
          <w:rFonts w:ascii="仿宋" w:hAnsi="仿宋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spacing w:line="576" w:lineRule="exact"/>
        <w:jc w:val="center"/>
        <w:rPr>
          <w:rFonts w:ascii="仿宋" w:hAnsi="仿宋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spacing w:line="576" w:lineRule="exact"/>
        <w:jc w:val="center"/>
        <w:rPr>
          <w:rFonts w:ascii="仿宋" w:hAnsi="仿宋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_GB2312" w:cs="仿宋_GB2312"/>
          <w:color w:val="000000"/>
          <w:sz w:val="32"/>
          <w:szCs w:val="32"/>
          <w:shd w:val="clear" w:color="auto" w:fill="FFFFFF"/>
        </w:rPr>
        <w:t>张政办</w:t>
      </w:r>
      <w:r>
        <w:rPr>
          <w:rFonts w:hint="eastAsia" w:ascii="仿宋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字</w:t>
      </w:r>
      <w:r>
        <w:rPr>
          <w:rFonts w:hint="eastAsia" w:ascii="仿宋" w:hAnsi="仿宋" w:eastAsia="仿宋_GB2312" w:cs="仿宋_GB2312"/>
          <w:color w:val="000000"/>
          <w:sz w:val="32"/>
          <w:szCs w:val="32"/>
          <w:shd w:val="clear" w:color="auto" w:fill="FFFFFF"/>
        </w:rPr>
        <w:t>〔</w:t>
      </w:r>
      <w:r>
        <w:rPr>
          <w:rFonts w:ascii="仿宋" w:hAnsi="仿宋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_GB2312" w:cs="仿宋_GB2312"/>
          <w:color w:val="000000"/>
          <w:sz w:val="32"/>
          <w:szCs w:val="32"/>
          <w:shd w:val="clear" w:color="auto" w:fill="FFFFFF"/>
        </w:rPr>
        <w:t>1〕</w:t>
      </w:r>
      <w:r>
        <w:rPr>
          <w:rFonts w:hint="eastAsia" w:ascii="仿宋" w:hAnsi="仿宋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仿宋" w:hAnsi="仿宋" w:eastAsia="仿宋_GB2312" w:cs="仿宋_GB2312"/>
          <w:color w:val="000000"/>
          <w:sz w:val="32"/>
          <w:szCs w:val="32"/>
          <w:shd w:val="clear" w:color="auto" w:fill="FFFFFF"/>
        </w:rPr>
        <w:t>号</w:t>
      </w:r>
    </w:p>
    <w:p>
      <w:pPr>
        <w:spacing w:line="576" w:lineRule="exact"/>
        <w:jc w:val="center"/>
        <w:rPr>
          <w:rFonts w:ascii="仿宋" w:hAnsi="仿宋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spacing w:line="576" w:lineRule="exact"/>
        <w:jc w:val="center"/>
        <w:rPr>
          <w:rFonts w:ascii="仿宋" w:hAnsi="仿宋" w:eastAsia="方正小标宋简体" w:cs="方正小标宋简体"/>
          <w:sz w:val="44"/>
          <w:szCs w:val="44"/>
        </w:rPr>
      </w:pPr>
      <w:r>
        <w:rPr>
          <w:rFonts w:hint="eastAsia" w:ascii="仿宋" w:hAnsi="仿宋" w:eastAsia="方正小标宋简体" w:cs="方正小标宋简体"/>
          <w:sz w:val="44"/>
          <w:szCs w:val="44"/>
        </w:rPr>
        <w:t>张店区人民政府办公室</w:t>
      </w:r>
    </w:p>
    <w:p>
      <w:pPr>
        <w:spacing w:line="576" w:lineRule="exact"/>
        <w:jc w:val="center"/>
        <w:rPr>
          <w:rFonts w:ascii="仿宋" w:hAnsi="仿宋" w:eastAsia="方正小标宋简体" w:cs="方正小标宋简体"/>
          <w:sz w:val="44"/>
          <w:szCs w:val="44"/>
        </w:rPr>
      </w:pPr>
      <w:r>
        <w:rPr>
          <w:rFonts w:hint="eastAsia" w:ascii="仿宋" w:hAnsi="仿宋" w:eastAsia="方正小标宋简体" w:cs="方正小标宋简体"/>
          <w:sz w:val="44"/>
          <w:szCs w:val="44"/>
        </w:rPr>
        <w:t>关于公布2021年度</w:t>
      </w:r>
      <w:r>
        <w:rPr>
          <w:rFonts w:hint="eastAsia" w:ascii="仿宋" w:hAnsi="仿宋" w:eastAsia="方正小标宋简体" w:cs="方正小标宋简体"/>
          <w:sz w:val="44"/>
          <w:szCs w:val="44"/>
        </w:rPr>
        <w:tab/>
      </w:r>
      <w:r>
        <w:rPr>
          <w:rFonts w:hint="eastAsia" w:ascii="仿宋" w:hAnsi="仿宋" w:eastAsia="方正小标宋简体" w:cs="方正小标宋简体"/>
          <w:sz w:val="44"/>
          <w:szCs w:val="44"/>
        </w:rPr>
        <w:t>张店区重大行政</w:t>
      </w:r>
    </w:p>
    <w:p>
      <w:pPr>
        <w:spacing w:line="576" w:lineRule="exact"/>
        <w:jc w:val="center"/>
        <w:rPr>
          <w:rFonts w:ascii="仿宋" w:hAnsi="仿宋" w:eastAsia="方正小标宋简体" w:cs="方正小标宋简体"/>
          <w:sz w:val="44"/>
          <w:szCs w:val="44"/>
        </w:rPr>
      </w:pPr>
      <w:r>
        <w:rPr>
          <w:rFonts w:hint="eastAsia" w:ascii="仿宋" w:hAnsi="仿宋" w:eastAsia="方正小标宋简体" w:cs="方正小标宋简体"/>
          <w:sz w:val="44"/>
          <w:szCs w:val="44"/>
        </w:rPr>
        <w:t>决策事项目录的通知</w:t>
      </w:r>
      <w:r>
        <w:rPr>
          <w:rFonts w:hint="eastAsia" w:ascii="仿宋" w:hAnsi="仿宋" w:eastAsia="方正小标宋简体" w:cs="方正小标宋简体"/>
          <w:sz w:val="44"/>
          <w:szCs w:val="44"/>
        </w:rPr>
        <w:tab/>
      </w:r>
    </w:p>
    <w:p>
      <w:pPr>
        <w:spacing w:line="576" w:lineRule="exact"/>
        <w:rPr>
          <w:rFonts w:ascii="仿宋" w:hAnsi="仿宋" w:eastAsia="仿宋_GB2312" w:cs="仿宋_GB2312"/>
          <w:sz w:val="32"/>
          <w:szCs w:val="32"/>
        </w:rPr>
      </w:pPr>
    </w:p>
    <w:p>
      <w:pPr>
        <w:spacing w:line="576" w:lineRule="exact"/>
        <w:rPr>
          <w:rFonts w:ascii="仿宋" w:hAnsi="仿宋" w:eastAsia="仿宋_GB2312" w:cs="仿宋_GB2312"/>
          <w:sz w:val="32"/>
          <w:szCs w:val="32"/>
        </w:rPr>
      </w:pPr>
      <w:r>
        <w:rPr>
          <w:rFonts w:hint="eastAsia" w:ascii="仿宋" w:hAnsi="仿宋" w:eastAsia="仿宋_GB2312" w:cs="仿宋_GB2312"/>
          <w:sz w:val="32"/>
          <w:szCs w:val="32"/>
        </w:rPr>
        <w:t>各镇政府、街道办事处，区政府各部门，各有关单位：</w:t>
      </w:r>
    </w:p>
    <w:p>
      <w:pPr>
        <w:spacing w:line="576" w:lineRule="exact"/>
        <w:ind w:firstLine="640" w:firstLineChars="200"/>
        <w:rPr>
          <w:rFonts w:ascii="仿宋" w:hAnsi="仿宋" w:eastAsia="仿宋_GB2312" w:cs="仿宋_GB2312"/>
          <w:sz w:val="32"/>
          <w:szCs w:val="32"/>
        </w:rPr>
      </w:pPr>
      <w:r>
        <w:rPr>
          <w:rFonts w:hint="eastAsia" w:ascii="仿宋" w:hAnsi="仿宋" w:eastAsia="仿宋_GB2312" w:cs="仿宋_GB2312"/>
          <w:sz w:val="32"/>
          <w:szCs w:val="32"/>
        </w:rPr>
        <w:t>为规范重大行政决策行为，促进依法、科学、民主决策，提高决策质量和效率，根据《淄博市人民政府办公室关于印发&lt;淄博市重大行政决策目录管理办法的通知》（淄政办字〔2021〕28号）的规定，现将区政府2021年度重大行政决策事项目录予以公布（见附件），并就有关事宜通知如下：</w:t>
      </w:r>
    </w:p>
    <w:p>
      <w:pPr>
        <w:spacing w:line="576" w:lineRule="exact"/>
        <w:ind w:firstLine="640" w:firstLineChars="200"/>
        <w:rPr>
          <w:rFonts w:ascii="仿宋" w:hAnsi="仿宋" w:eastAsia="仿宋_GB2312" w:cs="仿宋_GB2312"/>
          <w:sz w:val="32"/>
          <w:szCs w:val="32"/>
        </w:rPr>
      </w:pPr>
      <w:r>
        <w:rPr>
          <w:rFonts w:hint="eastAsia" w:ascii="仿宋" w:hAnsi="仿宋" w:eastAsia="仿宋_GB2312" w:cs="仿宋_GB2312"/>
          <w:sz w:val="32"/>
          <w:szCs w:val="32"/>
        </w:rPr>
        <w:t>一、各决策组织承办单位实施重大行政决策必须认真落实</w:t>
      </w:r>
      <w:r>
        <w:rPr>
          <w:rFonts w:hint="eastAsia" w:ascii="仿宋" w:hAnsi="仿宋" w:eastAsia="仿宋_GB2312" w:cs="仿宋_GB2312"/>
          <w:sz w:val="32"/>
          <w:szCs w:val="32"/>
          <w:shd w:val="clear" w:color="auto" w:fill="FFFFFF"/>
        </w:rPr>
        <w:t>公众参与、专家论证、社会稳定风险评估、合法性审查</w:t>
      </w:r>
      <w:r>
        <w:rPr>
          <w:rFonts w:hint="eastAsia" w:ascii="仿宋" w:hAnsi="仿宋" w:eastAsia="仿宋_GB2312" w:cs="仿宋_GB2312"/>
          <w:sz w:val="32"/>
          <w:szCs w:val="32"/>
        </w:rPr>
        <w:t>等程序，并适时提交区政府常务会议审议决定，确保程序正当、过程公开、责任明确。</w:t>
      </w:r>
    </w:p>
    <w:p>
      <w:pPr>
        <w:spacing w:line="576" w:lineRule="exact"/>
        <w:ind w:firstLine="640" w:firstLineChars="200"/>
        <w:rPr>
          <w:rFonts w:ascii="仿宋" w:hAnsi="仿宋" w:eastAsia="仿宋_GB2312" w:cs="仿宋_GB2312"/>
          <w:sz w:val="32"/>
          <w:szCs w:val="32"/>
        </w:rPr>
      </w:pPr>
      <w:r>
        <w:rPr>
          <w:rFonts w:hint="eastAsia" w:ascii="仿宋" w:hAnsi="仿宋" w:eastAsia="仿宋_GB2312" w:cs="仿宋_GB2312"/>
          <w:sz w:val="32"/>
          <w:szCs w:val="32"/>
        </w:rPr>
        <w:t>二、要建立重大行政决策档案管理制度，对决策过程和决策实施中的文件资料及时整理归档，实行决策程序全过程记录。</w:t>
      </w:r>
    </w:p>
    <w:p>
      <w:pPr>
        <w:spacing w:line="576" w:lineRule="exact"/>
        <w:ind w:firstLine="640" w:firstLineChars="200"/>
        <w:rPr>
          <w:rFonts w:ascii="仿宋" w:hAnsi="仿宋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_GB2312" w:cs="仿宋_GB2312"/>
          <w:sz w:val="32"/>
          <w:szCs w:val="32"/>
        </w:rPr>
        <w:t>三、</w:t>
      </w:r>
      <w:r>
        <w:rPr>
          <w:rFonts w:hint="eastAsia" w:ascii="仿宋" w:hAnsi="仿宋" w:eastAsia="仿宋_GB2312" w:cs="仿宋_GB2312"/>
          <w:sz w:val="32"/>
          <w:szCs w:val="32"/>
          <w:shd w:val="clear" w:color="auto" w:fill="FFFFFF"/>
        </w:rPr>
        <w:t>因工作需要，新增或调整重大行政决策事项，决策具体承办部门要及时报送区司法局，区司法局汇总后报区政府，区政府依法定程序对决策目录进行相应调整。</w:t>
      </w:r>
    </w:p>
    <w:p>
      <w:pPr>
        <w:spacing w:line="576" w:lineRule="exact"/>
        <w:ind w:firstLine="640" w:firstLineChars="200"/>
        <w:rPr>
          <w:rFonts w:ascii="仿宋" w:hAnsi="仿宋" w:eastAsia="仿宋_GB2312" w:cs="仿宋_GB2312"/>
          <w:sz w:val="32"/>
          <w:szCs w:val="32"/>
        </w:rPr>
      </w:pPr>
      <w:r>
        <w:rPr>
          <w:rFonts w:hint="eastAsia" w:ascii="仿宋" w:hAnsi="仿宋" w:eastAsia="仿宋_GB2312" w:cs="仿宋_GB2312"/>
          <w:sz w:val="32"/>
          <w:szCs w:val="32"/>
          <w:shd w:val="clear" w:color="auto" w:fill="FFFFFF"/>
        </w:rPr>
        <w:t>四、</w:t>
      </w:r>
      <w:r>
        <w:rPr>
          <w:rFonts w:hint="eastAsia" w:ascii="仿宋" w:hAnsi="仿宋" w:eastAsia="仿宋_GB2312" w:cs="仿宋_GB2312"/>
          <w:sz w:val="32"/>
          <w:szCs w:val="32"/>
        </w:rPr>
        <w:t>重大行政决策实施情况纳入年度法治政府建设考核。</w:t>
      </w:r>
    </w:p>
    <w:p>
      <w:pPr>
        <w:widowControl/>
        <w:spacing w:line="576" w:lineRule="exact"/>
        <w:ind w:firstLine="640" w:firstLineChars="200"/>
        <w:rPr>
          <w:rFonts w:ascii="仿宋" w:hAnsi="仿宋" w:eastAsia="仿宋_GB2312" w:cs="仿宋_GB2312"/>
          <w:sz w:val="32"/>
          <w:szCs w:val="32"/>
        </w:rPr>
      </w:pPr>
      <w:r>
        <w:rPr>
          <w:rFonts w:hint="eastAsia" w:ascii="仿宋" w:hAnsi="仿宋" w:eastAsia="仿宋_GB2312" w:cs="仿宋_GB2312"/>
          <w:sz w:val="32"/>
          <w:szCs w:val="32"/>
        </w:rPr>
        <w:t>五、</w:t>
      </w:r>
      <w:r>
        <w:rPr>
          <w:rFonts w:ascii="仿宋" w:hAnsi="仿宋" w:eastAsia="仿宋_GB2312" w:cs="仿宋_GB2312"/>
          <w:kern w:val="0"/>
          <w:sz w:val="32"/>
          <w:szCs w:val="32"/>
          <w:shd w:val="clear" w:color="auto" w:fill="FFFFFF"/>
        </w:rPr>
        <w:t>本目录自公布之日起实施。</w:t>
      </w:r>
    </w:p>
    <w:p>
      <w:pPr>
        <w:spacing w:line="576" w:lineRule="exact"/>
        <w:ind w:firstLine="640" w:firstLineChars="200"/>
        <w:rPr>
          <w:rFonts w:ascii="仿宋" w:hAnsi="仿宋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" w:hAnsi="仿宋" w:eastAsia="仿宋_GB2312" w:cs="仿宋_GB2312"/>
          <w:sz w:val="32"/>
          <w:szCs w:val="32"/>
        </w:rPr>
      </w:pPr>
      <w:r>
        <w:rPr>
          <w:rFonts w:hint="eastAsia" w:ascii="仿宋" w:hAnsi="仿宋" w:eastAsia="仿宋_GB2312" w:cs="仿宋_GB2312"/>
          <w:sz w:val="32"/>
          <w:szCs w:val="32"/>
        </w:rPr>
        <w:t>附件：张店区2021年度重大行政决策事项目录</w:t>
      </w:r>
    </w:p>
    <w:p>
      <w:pPr>
        <w:spacing w:line="576" w:lineRule="exact"/>
        <w:ind w:firstLine="640" w:firstLineChars="200"/>
        <w:rPr>
          <w:rFonts w:ascii="仿宋" w:hAnsi="仿宋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" w:hAnsi="仿宋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jc w:val="center"/>
        <w:rPr>
          <w:rFonts w:ascii="仿宋" w:hAnsi="仿宋" w:eastAsia="仿宋_GB2312" w:cs="仿宋_GB2312"/>
          <w:sz w:val="32"/>
          <w:szCs w:val="32"/>
        </w:rPr>
      </w:pPr>
      <w:r>
        <w:rPr>
          <w:rFonts w:hint="eastAsia" w:ascii="仿宋" w:hAnsi="仿宋" w:eastAsia="仿宋_GB2312" w:cs="仿宋_GB2312"/>
          <w:sz w:val="32"/>
          <w:szCs w:val="32"/>
        </w:rPr>
        <w:t xml:space="preserve">                        张店区人民政府办公室</w:t>
      </w:r>
    </w:p>
    <w:p>
      <w:pPr>
        <w:spacing w:line="576" w:lineRule="exact"/>
        <w:ind w:firstLine="640" w:firstLineChars="200"/>
        <w:rPr>
          <w:rFonts w:ascii="仿宋" w:hAnsi="仿宋" w:eastAsia="仿宋_GB2312" w:cs="仿宋_GB2312"/>
          <w:sz w:val="32"/>
          <w:szCs w:val="32"/>
        </w:rPr>
      </w:pPr>
      <w:r>
        <w:rPr>
          <w:rFonts w:hint="eastAsia" w:ascii="仿宋" w:hAnsi="仿宋" w:eastAsia="仿宋_GB2312" w:cs="仿宋_GB2312"/>
          <w:sz w:val="32"/>
          <w:szCs w:val="32"/>
        </w:rPr>
        <w:t xml:space="preserve">                             202</w:t>
      </w:r>
      <w:r>
        <w:rPr>
          <w:rFonts w:hint="eastAsia" w:ascii="仿宋" w:hAnsi="仿宋" w:eastAsia="仿宋_GB2312" w:cs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_GB2312" w:cs="仿宋_GB2312"/>
          <w:sz w:val="32"/>
          <w:szCs w:val="32"/>
        </w:rPr>
        <w:t>年4月</w:t>
      </w:r>
      <w:r>
        <w:rPr>
          <w:rFonts w:hint="eastAsia" w:ascii="仿宋" w:hAnsi="仿宋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_GB2312" w:cs="仿宋_GB2312"/>
          <w:sz w:val="32"/>
          <w:szCs w:val="32"/>
        </w:rPr>
        <w:t>日</w:t>
      </w:r>
    </w:p>
    <w:p>
      <w:pPr>
        <w:spacing w:line="576" w:lineRule="exact"/>
        <w:rPr>
          <w:rFonts w:hint="eastAsia" w:ascii="仿宋" w:hAnsi="仿宋" w:eastAsia="仿宋_GB2312" w:cs="仿宋_GB2312"/>
          <w:sz w:val="32"/>
          <w:szCs w:val="32"/>
        </w:rPr>
      </w:pPr>
      <w:r>
        <w:rPr>
          <w:rFonts w:hint="eastAsia" w:ascii="仿宋" w:hAnsi="仿宋" w:eastAsia="仿宋_GB2312" w:cs="仿宋_GB2312"/>
          <w:sz w:val="32"/>
          <w:szCs w:val="32"/>
        </w:rPr>
        <w:t>（此件公开发布）</w:t>
      </w:r>
    </w:p>
    <w:p>
      <w:pPr>
        <w:spacing w:line="576" w:lineRule="exact"/>
        <w:ind w:firstLine="640" w:firstLineChars="200"/>
        <w:rPr>
          <w:rFonts w:ascii="仿宋" w:hAnsi="仿宋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" w:hAnsi="仿宋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" w:hAnsi="仿宋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" w:hAnsi="仿宋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" w:hAnsi="仿宋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" w:hAnsi="仿宋" w:eastAsia="黑体" w:cs="仿宋_GB2312"/>
          <w:sz w:val="32"/>
          <w:szCs w:val="32"/>
        </w:rPr>
      </w:pPr>
    </w:p>
    <w:p>
      <w:pPr>
        <w:spacing w:line="580" w:lineRule="exact"/>
        <w:rPr>
          <w:rFonts w:ascii="仿宋" w:hAnsi="仿宋" w:eastAsia="黑体" w:cs="仿宋_GB2312"/>
          <w:sz w:val="32"/>
          <w:szCs w:val="32"/>
        </w:rPr>
      </w:pPr>
    </w:p>
    <w:p>
      <w:pPr>
        <w:spacing w:line="580" w:lineRule="exact"/>
        <w:rPr>
          <w:rFonts w:ascii="仿宋" w:hAnsi="仿宋" w:eastAsia="黑体" w:cs="仿宋_GB2312"/>
          <w:sz w:val="32"/>
          <w:szCs w:val="32"/>
        </w:rPr>
      </w:pPr>
    </w:p>
    <w:p>
      <w:pPr>
        <w:spacing w:line="580" w:lineRule="exact"/>
        <w:rPr>
          <w:rFonts w:ascii="仿宋" w:hAnsi="仿宋" w:eastAsia="黑体" w:cs="仿宋_GB2312"/>
          <w:sz w:val="32"/>
          <w:szCs w:val="32"/>
        </w:rPr>
      </w:pPr>
      <w:r>
        <w:rPr>
          <w:rFonts w:hint="eastAsia" w:ascii="仿宋" w:hAnsi="仿宋" w:eastAsia="黑体" w:cs="仿宋_GB2312"/>
          <w:sz w:val="32"/>
          <w:szCs w:val="32"/>
        </w:rPr>
        <w:t>附件</w:t>
      </w:r>
    </w:p>
    <w:p>
      <w:pPr>
        <w:spacing w:line="580" w:lineRule="exact"/>
        <w:rPr>
          <w:rFonts w:ascii="仿宋" w:hAnsi="仿宋" w:eastAsia="黑体" w:cs="仿宋_GB2312"/>
          <w:sz w:val="32"/>
          <w:szCs w:val="32"/>
        </w:rPr>
      </w:pPr>
    </w:p>
    <w:p>
      <w:pPr>
        <w:spacing w:line="576" w:lineRule="exact"/>
        <w:jc w:val="center"/>
        <w:rPr>
          <w:rFonts w:ascii="仿宋" w:hAnsi="仿宋" w:eastAsia="方正小标宋简体" w:cs="仿宋_GB2312"/>
          <w:sz w:val="44"/>
          <w:szCs w:val="44"/>
        </w:rPr>
      </w:pPr>
      <w:r>
        <w:rPr>
          <w:rFonts w:hint="eastAsia" w:ascii="仿宋" w:hAnsi="仿宋" w:eastAsia="方正小标宋简体" w:cs="仿宋_GB2312"/>
          <w:sz w:val="44"/>
          <w:szCs w:val="44"/>
        </w:rPr>
        <w:t>张店区2021年度重大行政决策事项目录</w:t>
      </w:r>
    </w:p>
    <w:p>
      <w:pPr>
        <w:spacing w:line="576" w:lineRule="exact"/>
        <w:jc w:val="center"/>
        <w:rPr>
          <w:rFonts w:ascii="仿宋" w:hAnsi="仿宋" w:eastAsia="方正小标宋简体" w:cs="仿宋_GB2312"/>
          <w:sz w:val="32"/>
          <w:szCs w:val="32"/>
        </w:rPr>
      </w:pPr>
    </w:p>
    <w:tbl>
      <w:tblPr>
        <w:tblStyle w:val="7"/>
        <w:tblW w:w="9349" w:type="dxa"/>
        <w:tblInd w:w="-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215"/>
        <w:gridCol w:w="3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决策事项名称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黑体" w:cs="宋体"/>
                <w:color w:val="000000"/>
                <w:kern w:val="0"/>
                <w:sz w:val="28"/>
                <w:szCs w:val="28"/>
              </w:rPr>
              <w:t>组织承办单位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" w:hAnsi="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sz w:val="28"/>
                <w:szCs w:val="28"/>
              </w:rPr>
              <w:t>张店区突发事件总体应急预案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540" w:lineRule="exact"/>
              <w:jc w:val="center"/>
              <w:rPr>
                <w:rFonts w:ascii="仿宋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sz w:val="28"/>
                <w:szCs w:val="28"/>
              </w:rPr>
              <w:t>张店区应急</w:t>
            </w:r>
            <w:r>
              <w:rPr>
                <w:rFonts w:hint="eastAsia" w:ascii="仿宋" w:hAnsi="仿宋" w:eastAsia="仿宋_GB2312" w:cs="仿宋_GB2312"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="仿宋" w:hAnsi="仿宋" w:eastAsia="仿宋_GB2312" w:cs="仿宋_GB2312"/>
                <w:sz w:val="28"/>
                <w:szCs w:val="28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sz w:val="28"/>
                <w:szCs w:val="28"/>
              </w:rPr>
              <w:t>张店区全域公园城市建设行动方案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54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sz w:val="28"/>
                <w:szCs w:val="28"/>
              </w:rPr>
              <w:t>张店区城市管理服务中心</w:t>
            </w:r>
          </w:p>
          <w:p>
            <w:pPr>
              <w:pStyle w:val="13"/>
              <w:widowControl/>
              <w:spacing w:line="54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sz w:val="28"/>
                <w:szCs w:val="28"/>
              </w:rPr>
              <w:t>（张店区综合行政执法局）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sz w:val="28"/>
                <w:szCs w:val="28"/>
              </w:rPr>
              <w:t>张店区林业发展“十四五”规划和</w:t>
            </w:r>
          </w:p>
          <w:p>
            <w:pPr>
              <w:widowControl/>
              <w:spacing w:line="576" w:lineRule="exact"/>
              <w:jc w:val="center"/>
              <w:rPr>
                <w:rFonts w:ascii="仿宋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sz w:val="28"/>
                <w:szCs w:val="28"/>
              </w:rPr>
              <w:t>林地保护利用规划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540" w:lineRule="exact"/>
              <w:jc w:val="center"/>
              <w:rPr>
                <w:rFonts w:ascii="仿宋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0"/>
                <w:sz w:val="28"/>
                <w:szCs w:val="28"/>
              </w:rPr>
              <w:t>淄博市自然资源和规划局</w:t>
            </w:r>
          </w:p>
          <w:p>
            <w:pPr>
              <w:pStyle w:val="13"/>
              <w:widowControl/>
              <w:spacing w:line="540" w:lineRule="exact"/>
              <w:jc w:val="center"/>
              <w:rPr>
                <w:rFonts w:ascii="仿宋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0"/>
                <w:sz w:val="28"/>
                <w:szCs w:val="28"/>
              </w:rPr>
              <w:t>张店分局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sz w:val="28"/>
                <w:szCs w:val="28"/>
              </w:rPr>
              <w:t>张店区实施涝淄河生态综合治理工程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pacing w:line="540" w:lineRule="exact"/>
              <w:jc w:val="center"/>
              <w:rPr>
                <w:rFonts w:ascii="仿宋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sz w:val="28"/>
                <w:szCs w:val="28"/>
              </w:rPr>
              <w:t>张店区水利局</w:t>
            </w:r>
          </w:p>
        </w:tc>
      </w:tr>
    </w:tbl>
    <w:p>
      <w:pPr>
        <w:spacing w:line="576" w:lineRule="exact"/>
        <w:rPr>
          <w:rFonts w:ascii="仿宋" w:hAnsi="仿宋" w:eastAsia="仿宋_GB2312" w:cs="宋体"/>
          <w:color w:val="000000"/>
          <w:kern w:val="0"/>
          <w:sz w:val="28"/>
          <w:szCs w:val="28"/>
        </w:rPr>
      </w:pPr>
    </w:p>
    <w:p>
      <w:pPr>
        <w:spacing w:line="576" w:lineRule="exact"/>
        <w:ind w:firstLine="640" w:firstLineChars="200"/>
        <w:jc w:val="left"/>
        <w:rPr>
          <w:rFonts w:ascii="仿宋" w:hAnsi="仿宋" w:eastAsia="仿宋_GB2312" w:cs="仿宋_GB2312"/>
          <w:sz w:val="32"/>
          <w:szCs w:val="32"/>
        </w:rPr>
      </w:pPr>
    </w:p>
    <w:p>
      <w:pPr>
        <w:rPr>
          <w:rFonts w:ascii="仿宋" w:hAnsi="仿宋"/>
        </w:rPr>
      </w:pPr>
    </w:p>
    <w:p>
      <w:pPr>
        <w:rPr>
          <w:rFonts w:ascii="仿宋" w:hAnsi="仿宋"/>
        </w:rPr>
      </w:pPr>
    </w:p>
    <w:p>
      <w:pPr>
        <w:rPr>
          <w:rFonts w:ascii="仿宋" w:hAnsi="仿宋"/>
        </w:rPr>
      </w:pPr>
    </w:p>
    <w:p>
      <w:pPr>
        <w:rPr>
          <w:rFonts w:ascii="仿宋" w:hAnsi="仿宋"/>
        </w:rPr>
      </w:pPr>
    </w:p>
    <w:p>
      <w:pPr>
        <w:rPr>
          <w:rFonts w:ascii="仿宋" w:hAnsi="仿宋"/>
        </w:rPr>
      </w:pPr>
    </w:p>
    <w:p>
      <w:pPr>
        <w:rPr>
          <w:rFonts w:ascii="仿宋" w:hAnsi="仿宋"/>
        </w:rPr>
      </w:pPr>
    </w:p>
    <w:p>
      <w:pPr>
        <w:rPr>
          <w:rFonts w:ascii="仿宋" w:hAnsi="仿宋"/>
        </w:rPr>
      </w:pPr>
    </w:p>
    <w:p>
      <w:pPr>
        <w:pBdr>
          <w:bottom w:val="single" w:color="auto" w:sz="4" w:space="0"/>
        </w:pBdr>
        <w:rPr>
          <w:rFonts w:ascii="仿宋" w:hAnsi="仿宋"/>
        </w:rPr>
      </w:pPr>
    </w:p>
    <w:p>
      <w:pPr>
        <w:spacing w:line="480" w:lineRule="exact"/>
        <w:ind w:left="559" w:leftChars="133" w:hanging="280" w:hangingChars="100"/>
        <w:rPr>
          <w:rFonts w:ascii="仿宋_GB2312" w:eastAsia="仿宋_GB2312" w:cs="Times New Roman"/>
          <w:snapToGrid w:val="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snapToGrid w:val="0"/>
          <w:kern w:val="0"/>
          <w:sz w:val="28"/>
          <w:szCs w:val="28"/>
        </w:rPr>
        <w:t>抄送：区委办公室，区人大常委会办公室，区政协办公室，区法院，</w:t>
      </w:r>
    </w:p>
    <w:p>
      <w:pPr>
        <w:spacing w:line="480" w:lineRule="exact"/>
        <w:ind w:firstLine="1120" w:firstLineChars="400"/>
        <w:rPr>
          <w:rFonts w:ascii="仿宋_GB2312" w:eastAsia="仿宋_GB2312" w:cs="Times New Roman"/>
          <w:snapToGrid w:val="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snapToGrid w:val="0"/>
          <w:kern w:val="0"/>
          <w:sz w:val="28"/>
          <w:szCs w:val="28"/>
        </w:rPr>
        <w:t>区检察院。</w:t>
      </w:r>
    </w:p>
    <w:p>
      <w:pPr>
        <w:pBdr>
          <w:top w:val="single" w:color="auto" w:sz="6" w:space="1"/>
          <w:bottom w:val="single" w:color="auto" w:sz="6" w:space="0"/>
        </w:pBdr>
        <w:spacing w:line="480" w:lineRule="exact"/>
        <w:ind w:firstLine="280" w:firstLineChars="100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仿宋_GB2312" w:eastAsia="仿宋_GB2312" w:cs="仿宋_GB2312"/>
          <w:snapToGrid w:val="0"/>
          <w:kern w:val="0"/>
          <w:sz w:val="28"/>
          <w:szCs w:val="28"/>
        </w:rPr>
        <w:t>淄博市张店区人民政府办公室</w:t>
      </w:r>
      <w:r>
        <w:rPr>
          <w:rFonts w:ascii="仿宋_GB2312" w:eastAsia="仿宋_GB2312" w:cs="仿宋_GB2312"/>
          <w:snapToGrid w:val="0"/>
          <w:kern w:val="0"/>
          <w:sz w:val="28"/>
          <w:szCs w:val="28"/>
        </w:rPr>
        <w:t xml:space="preserve">            202</w:t>
      </w:r>
      <w:r>
        <w:rPr>
          <w:rFonts w:hint="eastAsia" w:ascii="仿宋_GB2312" w:eastAsia="仿宋_GB2312" w:cs="仿宋_GB2312"/>
          <w:snapToGrid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仿宋_GB2312"/>
          <w:snapToGrid w:val="0"/>
          <w:kern w:val="0"/>
          <w:sz w:val="28"/>
          <w:szCs w:val="28"/>
        </w:rPr>
        <w:t>年</w:t>
      </w:r>
      <w:r>
        <w:rPr>
          <w:rFonts w:hint="eastAsia" w:ascii="仿宋_GB2312" w:eastAsia="仿宋_GB2312" w:cs="仿宋_GB2312"/>
          <w:snapToGrid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仿宋_GB2312"/>
          <w:snapToGrid w:val="0"/>
          <w:kern w:val="0"/>
          <w:sz w:val="28"/>
          <w:szCs w:val="28"/>
        </w:rPr>
        <w:t>月</w:t>
      </w:r>
      <w:r>
        <w:rPr>
          <w:rFonts w:hint="eastAsia" w:ascii="仿宋_GB2312" w:eastAsia="仿宋_GB2312" w:cs="仿宋_GB2312"/>
          <w:snapToGrid w:val="0"/>
          <w:kern w:val="0"/>
          <w:sz w:val="28"/>
          <w:szCs w:val="28"/>
          <w:lang w:val="en-US" w:eastAsia="zh-CN"/>
        </w:rPr>
        <w:t>26</w:t>
      </w:r>
      <w:r>
        <w:rPr>
          <w:rFonts w:hint="eastAsia" w:ascii="仿宋_GB2312" w:eastAsia="仿宋_GB2312" w:cs="仿宋_GB2312"/>
          <w:snapToGrid w:val="0"/>
          <w:kern w:val="0"/>
          <w:sz w:val="28"/>
          <w:szCs w:val="28"/>
        </w:rPr>
        <w:t>日印发</w:t>
      </w:r>
    </w:p>
    <w:p>
      <w:pPr>
        <w:rPr>
          <w:rFonts w:ascii="仿宋" w:hAnsi="仿宋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CF"/>
    <w:rsid w:val="000E6F66"/>
    <w:rsid w:val="00216D06"/>
    <w:rsid w:val="00536058"/>
    <w:rsid w:val="00712F6E"/>
    <w:rsid w:val="009A7223"/>
    <w:rsid w:val="00B442CF"/>
    <w:rsid w:val="00B91712"/>
    <w:rsid w:val="00C46B65"/>
    <w:rsid w:val="01392326"/>
    <w:rsid w:val="020E2565"/>
    <w:rsid w:val="021F1537"/>
    <w:rsid w:val="03283F6E"/>
    <w:rsid w:val="052454AD"/>
    <w:rsid w:val="05B74EA7"/>
    <w:rsid w:val="05E827EF"/>
    <w:rsid w:val="062C5C6F"/>
    <w:rsid w:val="06A43972"/>
    <w:rsid w:val="06FB6D58"/>
    <w:rsid w:val="07435BB8"/>
    <w:rsid w:val="07754837"/>
    <w:rsid w:val="07F3541F"/>
    <w:rsid w:val="0803777F"/>
    <w:rsid w:val="08CB6047"/>
    <w:rsid w:val="0B7863D3"/>
    <w:rsid w:val="0B7939F3"/>
    <w:rsid w:val="0BCD6D43"/>
    <w:rsid w:val="0C295DD1"/>
    <w:rsid w:val="0C57286A"/>
    <w:rsid w:val="0CA40DBE"/>
    <w:rsid w:val="0D092B73"/>
    <w:rsid w:val="0D381D58"/>
    <w:rsid w:val="0D64654A"/>
    <w:rsid w:val="0DA33411"/>
    <w:rsid w:val="0DC60F16"/>
    <w:rsid w:val="0EE22310"/>
    <w:rsid w:val="0FBB54DE"/>
    <w:rsid w:val="10647FDC"/>
    <w:rsid w:val="10704B12"/>
    <w:rsid w:val="11693FFA"/>
    <w:rsid w:val="1232286A"/>
    <w:rsid w:val="123C5730"/>
    <w:rsid w:val="138B6B03"/>
    <w:rsid w:val="13A116F7"/>
    <w:rsid w:val="13AB61CB"/>
    <w:rsid w:val="143116D0"/>
    <w:rsid w:val="149C0BB7"/>
    <w:rsid w:val="15801096"/>
    <w:rsid w:val="15963C0F"/>
    <w:rsid w:val="15D7596B"/>
    <w:rsid w:val="163F5B7D"/>
    <w:rsid w:val="16572750"/>
    <w:rsid w:val="17343E05"/>
    <w:rsid w:val="17933CCD"/>
    <w:rsid w:val="18017615"/>
    <w:rsid w:val="1A4C0EE9"/>
    <w:rsid w:val="1AB74927"/>
    <w:rsid w:val="1ABE6C4F"/>
    <w:rsid w:val="1BD000E9"/>
    <w:rsid w:val="1BD116D4"/>
    <w:rsid w:val="1C157E98"/>
    <w:rsid w:val="1C283BC1"/>
    <w:rsid w:val="1CFA2638"/>
    <w:rsid w:val="1DAB17EE"/>
    <w:rsid w:val="20CE56C0"/>
    <w:rsid w:val="20F71F87"/>
    <w:rsid w:val="21002BEC"/>
    <w:rsid w:val="226E7FE4"/>
    <w:rsid w:val="230D4791"/>
    <w:rsid w:val="235D12D9"/>
    <w:rsid w:val="236C591E"/>
    <w:rsid w:val="237600B5"/>
    <w:rsid w:val="245C60EA"/>
    <w:rsid w:val="251E025F"/>
    <w:rsid w:val="270365A3"/>
    <w:rsid w:val="274751A1"/>
    <w:rsid w:val="27BB6A09"/>
    <w:rsid w:val="28001B8C"/>
    <w:rsid w:val="2808675B"/>
    <w:rsid w:val="281461F2"/>
    <w:rsid w:val="2913369F"/>
    <w:rsid w:val="2A2839EB"/>
    <w:rsid w:val="2A2B201C"/>
    <w:rsid w:val="2A9543D8"/>
    <w:rsid w:val="2AEC5C9D"/>
    <w:rsid w:val="2B950BBB"/>
    <w:rsid w:val="2E6D5FAF"/>
    <w:rsid w:val="2ED313C2"/>
    <w:rsid w:val="30013506"/>
    <w:rsid w:val="30976382"/>
    <w:rsid w:val="31322C2B"/>
    <w:rsid w:val="320B6CB6"/>
    <w:rsid w:val="3246654E"/>
    <w:rsid w:val="332E35AC"/>
    <w:rsid w:val="333115B3"/>
    <w:rsid w:val="333A56F4"/>
    <w:rsid w:val="344E0A34"/>
    <w:rsid w:val="3452392E"/>
    <w:rsid w:val="346223B1"/>
    <w:rsid w:val="35093DAC"/>
    <w:rsid w:val="35D93934"/>
    <w:rsid w:val="37B23DFF"/>
    <w:rsid w:val="382364B1"/>
    <w:rsid w:val="38B168F5"/>
    <w:rsid w:val="38B26AAF"/>
    <w:rsid w:val="39B13911"/>
    <w:rsid w:val="3A394A1D"/>
    <w:rsid w:val="3B587ECE"/>
    <w:rsid w:val="3B6777DC"/>
    <w:rsid w:val="3BD80590"/>
    <w:rsid w:val="3CBB5053"/>
    <w:rsid w:val="3D535E39"/>
    <w:rsid w:val="3DE22B24"/>
    <w:rsid w:val="3E272982"/>
    <w:rsid w:val="3EDC7E05"/>
    <w:rsid w:val="3F1D187D"/>
    <w:rsid w:val="3F346920"/>
    <w:rsid w:val="407F10E9"/>
    <w:rsid w:val="40D74976"/>
    <w:rsid w:val="41F017EE"/>
    <w:rsid w:val="425B0747"/>
    <w:rsid w:val="43C76CE8"/>
    <w:rsid w:val="448775DA"/>
    <w:rsid w:val="44C37FE1"/>
    <w:rsid w:val="45107558"/>
    <w:rsid w:val="451531FD"/>
    <w:rsid w:val="49C04A23"/>
    <w:rsid w:val="4A8A55AD"/>
    <w:rsid w:val="4AF56923"/>
    <w:rsid w:val="4BA54081"/>
    <w:rsid w:val="4C4D05C1"/>
    <w:rsid w:val="4CCE229E"/>
    <w:rsid w:val="4D0F4703"/>
    <w:rsid w:val="4DAF116D"/>
    <w:rsid w:val="4E1B53C4"/>
    <w:rsid w:val="4E320030"/>
    <w:rsid w:val="4EBE68E8"/>
    <w:rsid w:val="4EDD26BE"/>
    <w:rsid w:val="4F1C4368"/>
    <w:rsid w:val="4FC05547"/>
    <w:rsid w:val="4FED52F9"/>
    <w:rsid w:val="505A5991"/>
    <w:rsid w:val="50DD6CB8"/>
    <w:rsid w:val="52220194"/>
    <w:rsid w:val="52B2377C"/>
    <w:rsid w:val="52C31580"/>
    <w:rsid w:val="54220492"/>
    <w:rsid w:val="565D515C"/>
    <w:rsid w:val="56F54893"/>
    <w:rsid w:val="56FC00BC"/>
    <w:rsid w:val="570A0A8C"/>
    <w:rsid w:val="575669D2"/>
    <w:rsid w:val="576619F1"/>
    <w:rsid w:val="5813131E"/>
    <w:rsid w:val="583154CE"/>
    <w:rsid w:val="58B42C26"/>
    <w:rsid w:val="58B5413B"/>
    <w:rsid w:val="59B157CB"/>
    <w:rsid w:val="5A2D3B42"/>
    <w:rsid w:val="5B4C4F4E"/>
    <w:rsid w:val="5C1D3975"/>
    <w:rsid w:val="5DE84582"/>
    <w:rsid w:val="5E304287"/>
    <w:rsid w:val="5F8455B4"/>
    <w:rsid w:val="5FE670CF"/>
    <w:rsid w:val="60666AD0"/>
    <w:rsid w:val="60EA56BA"/>
    <w:rsid w:val="625B544C"/>
    <w:rsid w:val="632D0B16"/>
    <w:rsid w:val="6467545C"/>
    <w:rsid w:val="64B30FF2"/>
    <w:rsid w:val="65C22A07"/>
    <w:rsid w:val="66AA29CB"/>
    <w:rsid w:val="673D3A62"/>
    <w:rsid w:val="67CD3507"/>
    <w:rsid w:val="67DF2AC1"/>
    <w:rsid w:val="67E866B0"/>
    <w:rsid w:val="69C6777E"/>
    <w:rsid w:val="6A63554E"/>
    <w:rsid w:val="6A673370"/>
    <w:rsid w:val="6A9C6A4A"/>
    <w:rsid w:val="6AE900CE"/>
    <w:rsid w:val="6B3E2E5E"/>
    <w:rsid w:val="6C4A7303"/>
    <w:rsid w:val="6CCB0C6E"/>
    <w:rsid w:val="6CE3637B"/>
    <w:rsid w:val="6E1E76B8"/>
    <w:rsid w:val="6F275150"/>
    <w:rsid w:val="705741F5"/>
    <w:rsid w:val="70985B29"/>
    <w:rsid w:val="71E650D4"/>
    <w:rsid w:val="72042D0E"/>
    <w:rsid w:val="72D3302C"/>
    <w:rsid w:val="72ED505F"/>
    <w:rsid w:val="73CB177F"/>
    <w:rsid w:val="73E52DB6"/>
    <w:rsid w:val="75CC5A58"/>
    <w:rsid w:val="7625114C"/>
    <w:rsid w:val="77094903"/>
    <w:rsid w:val="78656B68"/>
    <w:rsid w:val="78E30D36"/>
    <w:rsid w:val="78F60A52"/>
    <w:rsid w:val="7966796B"/>
    <w:rsid w:val="796C21B2"/>
    <w:rsid w:val="797A3636"/>
    <w:rsid w:val="79B6598D"/>
    <w:rsid w:val="7AA72E7A"/>
    <w:rsid w:val="7BA411F6"/>
    <w:rsid w:val="7C5F6010"/>
    <w:rsid w:val="7D1B5D75"/>
    <w:rsid w:val="7DCB24A1"/>
    <w:rsid w:val="7E54571D"/>
    <w:rsid w:val="7E5A51DA"/>
    <w:rsid w:val="7E7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默认段落字体 Para Char Char Char Char Char Char Char Char Char Char Char Char Char Char Char1 Char Char Char Char"/>
    <w:basedOn w:val="2"/>
    <w:qFormat/>
    <w:uiPriority w:val="0"/>
    <w:pPr>
      <w:adjustRightInd w:val="0"/>
      <w:spacing w:line="436" w:lineRule="exact"/>
      <w:ind w:left="357"/>
      <w:jc w:val="left"/>
      <w:outlineLvl w:val="3"/>
    </w:p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正文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697</Words>
  <Characters>725</Characters>
  <Lines>5</Lines>
  <Paragraphs>1</Paragraphs>
  <TotalTime>2</TotalTime>
  <ScaleCrop>false</ScaleCrop>
  <LinksUpToDate>false</LinksUpToDate>
  <CharactersWithSpaces>792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2021-04-25T01:03:00Z</dcterms:created>
  <dc:creator>Administrator</dc:creator>
  <cp:lastModifiedBy>merry</cp:lastModifiedBy>
  <cp:lastPrinted>2021-04-25T06:21:00Z</cp:lastPrinted>
  <dcterms:modified xsi:type="dcterms:W3CDTF">2021-11-19T01:40:39Z</dcterms:modified>
  <dc:title>张政办字〔2017〕26号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F9E54EEACD394995A0ED1F9C4A9ED322</vt:lpwstr>
  </property>
</Properties>
</file>