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Times New Roman" w:hAnsi="Times New Roman" w:eastAsia="方正小标宋简体" w:cs="Times New Roman"/>
          <w:sz w:val="44"/>
          <w:szCs w:val="44"/>
        </w:rPr>
      </w:pPr>
      <w:bookmarkStart w:id="0" w:name="_GoBack"/>
      <w:bookmarkEnd w:id="0"/>
    </w:p>
    <w:p>
      <w:pPr>
        <w:pStyle w:val="6"/>
        <w:spacing w:line="560" w:lineRule="exact"/>
        <w:ind w:firstLine="0"/>
        <w:rPr>
          <w:rFonts w:ascii="Times New Roman" w:hAnsi="Times New Roman" w:eastAsia="仿宋_GB2312" w:cs="仿宋_GB2312"/>
        </w:rPr>
      </w:pPr>
    </w:p>
    <w:p>
      <w:pPr>
        <w:spacing w:line="560" w:lineRule="exact"/>
        <w:rPr>
          <w:rFonts w:ascii="Times New Roman" w:hAnsi="Times New Roman" w:eastAsia="仿宋_GB2312" w:cs="仿宋_GB2312"/>
        </w:rPr>
      </w:pPr>
    </w:p>
    <w:p>
      <w:pPr>
        <w:pStyle w:val="2"/>
        <w:rPr>
          <w:rFonts w:ascii="Times New Roman" w:hAnsi="Times New Roman"/>
        </w:rPr>
      </w:pPr>
    </w:p>
    <w:p>
      <w:pPr>
        <w:pStyle w:val="6"/>
        <w:spacing w:line="560" w:lineRule="exact"/>
        <w:ind w:firstLine="0"/>
        <w:rPr>
          <w:rFonts w:ascii="Times New Roman" w:hAnsi="Times New Roman" w:eastAsia="仿宋_GB2312" w:cs="仿宋_GB2312"/>
        </w:rPr>
      </w:pPr>
    </w:p>
    <w:p>
      <w:pPr>
        <w:pStyle w:val="6"/>
        <w:spacing w:line="560" w:lineRule="exact"/>
        <w:ind w:firstLine="0"/>
        <w:rPr>
          <w:rFonts w:ascii="Times New Roman" w:hAnsi="Times New Roman" w:eastAsia="仿宋_GB2312" w:cs="仿宋_GB2312"/>
        </w:rPr>
      </w:pPr>
    </w:p>
    <w:p>
      <w:pPr>
        <w:spacing w:line="560" w:lineRule="exact"/>
        <w:jc w:val="center"/>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张店区人民政府办公室</w:t>
      </w:r>
    </w:p>
    <w:p>
      <w:pPr>
        <w:spacing w:line="560" w:lineRule="exact"/>
        <w:jc w:val="center"/>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关于印发张店区农村公路路长制实施方案</w:t>
      </w:r>
    </w:p>
    <w:p>
      <w:pPr>
        <w:spacing w:line="560" w:lineRule="exact"/>
        <w:jc w:val="center"/>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的通知</w:t>
      </w:r>
    </w:p>
    <w:p>
      <w:pPr>
        <w:pStyle w:val="6"/>
        <w:spacing w:line="560" w:lineRule="exact"/>
        <w:rPr>
          <w:rFonts w:ascii="Times New Roman" w:hAnsi="Times New Roman"/>
        </w:rPr>
      </w:pPr>
    </w:p>
    <w:p>
      <w:pPr>
        <w:keepNext w:val="0"/>
        <w:keepLines w:val="0"/>
        <w:pageBreakBefore w:val="0"/>
        <w:widowControl/>
        <w:kinsoku/>
        <w:wordWrap/>
        <w:overflowPunct/>
        <w:topLinePunct w:val="0"/>
        <w:autoSpaceDE/>
        <w:autoSpaceDN/>
        <w:bidi w:val="0"/>
        <w:adjustRightInd/>
        <w:snapToGrid/>
        <w:spacing w:line="560" w:lineRule="exact"/>
        <w:textAlignment w:val="auto"/>
        <w:rPr>
          <w:rFonts w:ascii="Times New Roman" w:hAnsi="Times New Roman" w:eastAsia="仿宋_GB2312" w:cs="仿宋_GB2312"/>
          <w:color w:val="000000"/>
          <w:spacing w:val="-20"/>
          <w:kern w:val="0"/>
          <w:sz w:val="32"/>
          <w:szCs w:val="32"/>
          <w:lang w:bidi="ar"/>
        </w:rPr>
      </w:pPr>
      <w:r>
        <w:rPr>
          <w:rFonts w:hint="eastAsia" w:ascii="Times New Roman" w:hAnsi="Times New Roman" w:eastAsia="仿宋_GB2312" w:cs="仿宋_GB2312"/>
          <w:color w:val="000000"/>
          <w:spacing w:val="-20"/>
          <w:kern w:val="0"/>
          <w:sz w:val="32"/>
          <w:szCs w:val="32"/>
          <w:lang w:bidi="ar"/>
        </w:rPr>
        <w:t>房镇镇</w:t>
      </w:r>
      <w:r>
        <w:rPr>
          <w:rFonts w:hint="eastAsia" w:ascii="Times New Roman" w:hAnsi="Times New Roman" w:eastAsia="仿宋_GB2312" w:cs="仿宋_GB2312"/>
          <w:color w:val="000000"/>
          <w:spacing w:val="-20"/>
          <w:kern w:val="0"/>
          <w:sz w:val="32"/>
          <w:szCs w:val="32"/>
          <w:lang w:eastAsia="zh-CN" w:bidi="ar"/>
        </w:rPr>
        <w:t>政府</w:t>
      </w:r>
      <w:r>
        <w:rPr>
          <w:rFonts w:hint="eastAsia" w:ascii="Times New Roman" w:hAnsi="Times New Roman" w:eastAsia="仿宋_GB2312" w:cs="仿宋_GB2312"/>
          <w:color w:val="000000"/>
          <w:spacing w:val="-20"/>
          <w:kern w:val="0"/>
          <w:sz w:val="32"/>
          <w:szCs w:val="32"/>
          <w:lang w:bidi="ar"/>
        </w:rPr>
        <w:t>、湖田街道办事处、马尚街道办事处，</w:t>
      </w:r>
      <w:r>
        <w:rPr>
          <w:rFonts w:ascii="Times New Roman" w:hAnsi="Times New Roman" w:eastAsia="仿宋_GB2312" w:cs="仿宋_GB2312"/>
          <w:color w:val="000000"/>
          <w:spacing w:val="-20"/>
          <w:sz w:val="32"/>
          <w:szCs w:val="32"/>
          <w:shd w:val="clear" w:color="auto" w:fill="FFFFFF"/>
        </w:rPr>
        <w:t>区</w:t>
      </w:r>
      <w:r>
        <w:rPr>
          <w:rFonts w:hint="eastAsia" w:ascii="Times New Roman" w:hAnsi="Times New Roman" w:eastAsia="仿宋_GB2312" w:cs="仿宋_GB2312"/>
          <w:color w:val="000000"/>
          <w:spacing w:val="-20"/>
          <w:sz w:val="32"/>
          <w:szCs w:val="32"/>
          <w:shd w:val="clear" w:color="auto" w:fill="FFFFFF"/>
        </w:rPr>
        <w:t>政府有关部门</w:t>
      </w:r>
      <w:r>
        <w:rPr>
          <w:rFonts w:hint="eastAsia" w:ascii="Times New Roman" w:hAnsi="Times New Roman" w:eastAsia="仿宋_GB2312" w:cs="仿宋_GB2312"/>
          <w:color w:val="000000"/>
          <w:spacing w:val="-20"/>
          <w:kern w:val="0"/>
          <w:sz w:val="32"/>
          <w:szCs w:val="32"/>
          <w:lang w:bidi="ar"/>
        </w:rPr>
        <w:t>：</w:t>
      </w:r>
    </w:p>
    <w:p>
      <w:pPr>
        <w:pStyle w:val="6"/>
        <w:keepNext w:val="0"/>
        <w:keepLines w:val="0"/>
        <w:pageBreakBefore w:val="0"/>
        <w:kinsoku/>
        <w:wordWrap/>
        <w:overflowPunct/>
        <w:topLinePunct w:val="0"/>
        <w:autoSpaceDE/>
        <w:autoSpaceDN/>
        <w:bidi w:val="0"/>
        <w:adjustRightInd/>
        <w:snapToGrid/>
        <w:spacing w:line="560" w:lineRule="exact"/>
        <w:textAlignment w:val="auto"/>
        <w:rPr>
          <w:rFonts w:ascii="Times New Roman" w:hAnsi="Times New Roman" w:eastAsia="仿宋_GB2312" w:cs="Times New Roman"/>
        </w:rPr>
      </w:pPr>
      <w:r>
        <w:rPr>
          <w:rFonts w:ascii="Times New Roman" w:hAnsi="Times New Roman" w:eastAsia="仿宋_GB2312" w:cs="Times New Roman"/>
        </w:rPr>
        <w:t>《</w:t>
      </w:r>
      <w:r>
        <w:rPr>
          <w:rFonts w:hint="eastAsia" w:ascii="Times New Roman" w:hAnsi="Times New Roman" w:eastAsia="仿宋_GB2312" w:cs="Times New Roman"/>
        </w:rPr>
        <w:t>张店区农村公路路长制实施方案</w:t>
      </w:r>
      <w:r>
        <w:rPr>
          <w:rFonts w:ascii="Times New Roman" w:hAnsi="Times New Roman" w:eastAsia="仿宋_GB2312" w:cs="Times New Roman"/>
        </w:rPr>
        <w:t>》</w:t>
      </w:r>
      <w:r>
        <w:rPr>
          <w:rFonts w:hint="eastAsia" w:ascii="Times New Roman" w:hAnsi="Times New Roman" w:eastAsia="仿宋_GB2312" w:cs="Times New Roman"/>
        </w:rPr>
        <w:t>业</w:t>
      </w:r>
      <w:r>
        <w:rPr>
          <w:rFonts w:ascii="Times New Roman" w:hAnsi="Times New Roman" w:eastAsia="仿宋_GB2312" w:cs="Times New Roman"/>
        </w:rPr>
        <w:t>经</w:t>
      </w:r>
      <w:r>
        <w:rPr>
          <w:rFonts w:hint="eastAsia" w:ascii="Times New Roman" w:hAnsi="Times New Roman" w:eastAsia="仿宋_GB2312" w:cs="Times New Roman"/>
        </w:rPr>
        <w:t>区</w:t>
      </w:r>
      <w:r>
        <w:rPr>
          <w:rFonts w:ascii="Times New Roman" w:hAnsi="Times New Roman" w:eastAsia="仿宋_GB2312" w:cs="Times New Roman"/>
        </w:rPr>
        <w:t>政府同意，现印发给你们，请认真组织实施。</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imes New Roman" w:hAnsi="Times New Roman" w:eastAsia="仿宋_GB2312" w:cs="仿宋_GB2312"/>
          <w:sz w:val="32"/>
          <w:szCs w:val="32"/>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imes New Roman" w:hAnsi="Times New Roman" w:eastAsia="仿宋_GB2312" w:cs="仿宋_GB2312"/>
          <w:sz w:val="32"/>
          <w:szCs w:val="32"/>
        </w:rPr>
      </w:pPr>
    </w:p>
    <w:p>
      <w:pPr>
        <w:keepNext w:val="0"/>
        <w:keepLines w:val="0"/>
        <w:pageBreakBefore w:val="0"/>
        <w:kinsoku/>
        <w:wordWrap/>
        <w:overflowPunct/>
        <w:topLinePunct w:val="0"/>
        <w:autoSpaceDE/>
        <w:autoSpaceDN/>
        <w:bidi w:val="0"/>
        <w:adjustRightInd/>
        <w:snapToGrid/>
        <w:spacing w:line="560" w:lineRule="exact"/>
        <w:ind w:firstLine="880" w:firstLineChars="200"/>
        <w:textAlignment w:val="auto"/>
        <w:rPr>
          <w:rFonts w:ascii="Times New Roman" w:hAnsi="Times New Roman" w:eastAsia="仿宋_GB2312" w:cs="Times New Roman"/>
          <w:sz w:val="32"/>
          <w:szCs w:val="32"/>
        </w:rPr>
      </w:pPr>
      <w:r>
        <w:rPr>
          <w:rFonts w:ascii="Times New Roman" w:hAnsi="Times New Roman" w:eastAsia="方正小标宋简体" w:cs="Times New Roman"/>
          <w:sz w:val="44"/>
          <w:szCs w:val="44"/>
        </w:rPr>
        <w:t xml:space="preserve">                 </w:t>
      </w:r>
      <w:r>
        <w:rPr>
          <w:rFonts w:hint="eastAsia" w:ascii="Times New Roman" w:hAnsi="Times New Roman" w:eastAsia="仿宋_GB2312" w:cs="Times New Roman"/>
          <w:sz w:val="32"/>
          <w:szCs w:val="32"/>
        </w:rPr>
        <w:t>张店区</w:t>
      </w:r>
      <w:r>
        <w:rPr>
          <w:rFonts w:ascii="Times New Roman" w:hAnsi="Times New Roman" w:eastAsia="仿宋_GB2312" w:cs="Times New Roman"/>
          <w:sz w:val="32"/>
          <w:szCs w:val="32"/>
        </w:rPr>
        <w:t>人民政府办公室</w:t>
      </w:r>
    </w:p>
    <w:p>
      <w:pPr>
        <w:pStyle w:val="6"/>
        <w:keepNext w:val="0"/>
        <w:keepLines w:val="0"/>
        <w:pageBreakBefore w:val="0"/>
        <w:kinsoku/>
        <w:wordWrap/>
        <w:overflowPunct/>
        <w:topLinePunct w:val="0"/>
        <w:autoSpaceDE/>
        <w:autoSpaceDN/>
        <w:bidi w:val="0"/>
        <w:adjustRightInd/>
        <w:snapToGrid/>
        <w:spacing w:line="560" w:lineRule="exact"/>
        <w:textAlignment w:val="auto"/>
        <w:rPr>
          <w:rFonts w:ascii="Times New Roman" w:hAnsi="Times New Roman" w:eastAsia="仿宋_GB2312" w:cs="Times New Roman"/>
        </w:rPr>
      </w:pPr>
      <w:r>
        <w:rPr>
          <w:rFonts w:ascii="Times New Roman" w:hAnsi="Times New Roman" w:cs="Times New Roman"/>
        </w:rPr>
        <w:t xml:space="preserve">                           </w:t>
      </w:r>
      <w:r>
        <w:rPr>
          <w:rFonts w:hint="eastAsia" w:ascii="Times New Roman" w:hAnsi="Times New Roman" w:cs="Times New Roman"/>
        </w:rPr>
        <w:t xml:space="preserve"> </w:t>
      </w:r>
      <w:r>
        <w:rPr>
          <w:rFonts w:ascii="Times New Roman" w:hAnsi="Times New Roman" w:eastAsia="仿宋_GB2312" w:cs="Times New Roman"/>
        </w:rPr>
        <w:t>202</w:t>
      </w:r>
      <w:r>
        <w:rPr>
          <w:rFonts w:hint="eastAsia" w:ascii="Times New Roman" w:hAnsi="Times New Roman" w:eastAsia="仿宋_GB2312" w:cs="Times New Roman"/>
        </w:rPr>
        <w:t>1</w:t>
      </w:r>
      <w:r>
        <w:rPr>
          <w:rFonts w:ascii="Times New Roman" w:hAnsi="Times New Roman" w:eastAsia="仿宋_GB2312" w:cs="Times New Roman"/>
        </w:rPr>
        <w:t>年</w:t>
      </w:r>
      <w:r>
        <w:rPr>
          <w:rFonts w:hint="eastAsia" w:ascii="Times New Roman" w:hAnsi="Times New Roman" w:eastAsia="仿宋_GB2312" w:cs="Times New Roman"/>
          <w:lang w:val="en-US" w:eastAsia="zh-CN"/>
        </w:rPr>
        <w:t>11</w:t>
      </w:r>
      <w:r>
        <w:rPr>
          <w:rFonts w:ascii="Times New Roman" w:hAnsi="Times New Roman" w:eastAsia="仿宋_GB2312" w:cs="Times New Roman"/>
        </w:rPr>
        <w:t>月</w:t>
      </w:r>
      <w:r>
        <w:rPr>
          <w:rFonts w:hint="eastAsia" w:ascii="Times New Roman" w:hAnsi="Times New Roman" w:eastAsia="仿宋_GB2312" w:cs="Times New Roman"/>
          <w:lang w:val="en-US" w:eastAsia="zh-CN"/>
        </w:rPr>
        <w:t>4</w:t>
      </w:r>
      <w:r>
        <w:rPr>
          <w:rFonts w:ascii="Times New Roman" w:hAnsi="Times New Roman" w:eastAsia="仿宋_GB2312" w:cs="Times New Roman"/>
        </w:rPr>
        <w:t>日</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（此件公开发布）</w:t>
      </w:r>
    </w:p>
    <w:p>
      <w:pPr>
        <w:pStyle w:val="2"/>
        <w:rPr>
          <w:rFonts w:ascii="Times New Roman" w:hAnsi="Times New Roman" w:cs="Times New Roman"/>
          <w:sz w:val="32"/>
          <w:szCs w:val="32"/>
        </w:rPr>
      </w:pPr>
    </w:p>
    <w:p>
      <w:pPr>
        <w:pStyle w:val="2"/>
        <w:rPr>
          <w:rFonts w:ascii="Times New Roman" w:hAnsi="Times New Roman" w:cs="Times New Roman"/>
          <w:sz w:val="32"/>
          <w:szCs w:val="32"/>
        </w:rPr>
      </w:pPr>
    </w:p>
    <w:p>
      <w:pPr>
        <w:pStyle w:val="2"/>
        <w:rPr>
          <w:rFonts w:ascii="Times New Roman" w:hAnsi="Times New Roman" w:cs="Times New Roman"/>
          <w:sz w:val="32"/>
          <w:szCs w:val="32"/>
        </w:rPr>
      </w:pPr>
    </w:p>
    <w:p>
      <w:pPr>
        <w:spacing w:line="600" w:lineRule="exact"/>
        <w:jc w:val="center"/>
        <w:rPr>
          <w:rFonts w:ascii="Times New Roman" w:hAnsi="Times New Roman" w:eastAsia="方正小标宋简体" w:cs="方正小标宋简体"/>
          <w:sz w:val="44"/>
          <w:szCs w:val="44"/>
        </w:rPr>
      </w:pPr>
    </w:p>
    <w:p>
      <w:pPr>
        <w:keepNext w:val="0"/>
        <w:keepLines w:val="0"/>
        <w:pageBreakBefore w:val="0"/>
        <w:widowControl w:val="0"/>
        <w:kinsoku/>
        <w:wordWrap/>
        <w:overflowPunct/>
        <w:topLinePunct w:val="0"/>
        <w:autoSpaceDE/>
        <w:autoSpaceDN/>
        <w:bidi w:val="0"/>
        <w:spacing w:line="560" w:lineRule="exact"/>
        <w:jc w:val="center"/>
        <w:textAlignment w:val="auto"/>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张店区农村公路路长制实施方案</w:t>
      </w: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仿宋_GB2312" w:cs="仿宋_GB2312"/>
          <w:sz w:val="32"/>
          <w:szCs w:val="32"/>
        </w:rPr>
      </w:pP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为加强全区农村公路养护管理工作，建立覆盖县、乡、村道的“路长制”管养体系，形成“政府主导、部门协同、上下联动、运作高效”的农村公路治理新格局，有效巩固“四好农村路”建设和路域环境整治活动成果，根据《山东省人民政府办公厅关于印发山东省深化农村公路管理养护体制改革实施方案的通知》（鲁政办发〔2020〕16号）和《淄博市人民政府办公室关于印发全市农村公路管理养护工作实施方案的通知》（淄政办字〔2021〕21号）有关部署要求，结合我区农村公路实际，制定如下方案。</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黑体"/>
          <w:sz w:val="32"/>
          <w:szCs w:val="32"/>
        </w:rPr>
      </w:pPr>
      <w:r>
        <w:rPr>
          <w:rFonts w:hint="eastAsia" w:ascii="Times New Roman" w:hAnsi="Times New Roman" w:eastAsia="黑体"/>
          <w:sz w:val="32"/>
          <w:szCs w:val="32"/>
        </w:rPr>
        <w:t>一、总体要求</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（一）指导思想。</w:t>
      </w:r>
      <w:r>
        <w:rPr>
          <w:rFonts w:hint="eastAsia" w:ascii="Times New Roman" w:hAnsi="Times New Roman" w:eastAsia="仿宋_GB2312" w:cs="仿宋_GB2312"/>
          <w:sz w:val="32"/>
          <w:szCs w:val="32"/>
        </w:rPr>
        <w:t>以打造“生态、洁净、整齐、美丽”的城乡环境为目标，聚焦解决农村公路路域环境方面存在的脏乱差、管理粗放、长效机制不落实的问题，建立区、镇（办）、村三级路长组织体系，开展净化、序化、亮化、绿化、美化“五化”提升行动，创建“畅、安、舒、美”的农村公路出行环境，为建设高品质全域公园城市贡献力量。</w:t>
      </w:r>
    </w:p>
    <w:p>
      <w:pPr>
        <w:pStyle w:val="2"/>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rPr>
      </w:pPr>
      <w:r>
        <w:rPr>
          <w:rFonts w:hint="eastAsia" w:ascii="Times New Roman" w:hAnsi="Times New Roman" w:eastAsia="楷体_GB2312" w:cs="楷体_GB2312"/>
          <w:sz w:val="32"/>
          <w:szCs w:val="32"/>
        </w:rPr>
        <w:t>（二）实施范围。</w:t>
      </w:r>
      <w:r>
        <w:rPr>
          <w:rFonts w:hint="eastAsia" w:ascii="Times New Roman" w:hAnsi="Times New Roman"/>
          <w:sz w:val="32"/>
          <w:szCs w:val="32"/>
        </w:rPr>
        <w:t>全区区域范围内所有农村公路（县、乡、村道）实行路长制管理。</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（三）工作目标。</w:t>
      </w:r>
      <w:r>
        <w:rPr>
          <w:rFonts w:hint="eastAsia" w:ascii="Times New Roman" w:hAnsi="Times New Roman" w:eastAsia="仿宋_GB2312" w:cs="仿宋_GB2312"/>
          <w:sz w:val="32"/>
          <w:szCs w:val="32"/>
        </w:rPr>
        <w:t>2021年1</w:t>
      </w:r>
      <w:r>
        <w:rPr>
          <w:rFonts w:hint="eastAsia" w:ascii="Times New Roman" w:hAnsi="Times New Roman" w:eastAsia="仿宋_GB2312" w:cs="仿宋_GB2312"/>
          <w:sz w:val="32"/>
          <w:szCs w:val="32"/>
          <w:lang w:val="en-US" w:eastAsia="zh-CN"/>
        </w:rPr>
        <w:t>1</w:t>
      </w:r>
      <w:r>
        <w:rPr>
          <w:rFonts w:hint="eastAsia" w:ascii="Times New Roman" w:hAnsi="Times New Roman" w:eastAsia="仿宋_GB2312" w:cs="仿宋_GB2312"/>
          <w:sz w:val="32"/>
          <w:szCs w:val="32"/>
        </w:rPr>
        <w:t>月底前，成立组织机构，制定实施方案，初步构建覆盖县、乡、村道路长制管理体制和运行机制，农村公路路长制覆盖率达到100%。农村公路路长制可随农村公路数据库道路变化情况作出调整。</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二、组织体系</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highlight w:val="yellow"/>
        </w:rPr>
      </w:pPr>
      <w:r>
        <w:rPr>
          <w:rFonts w:hint="eastAsia" w:ascii="Times New Roman" w:hAnsi="Times New Roman" w:eastAsia="楷体_GB2312" w:cs="楷体_GB2312"/>
          <w:sz w:val="32"/>
          <w:szCs w:val="32"/>
        </w:rPr>
        <w:t>（一）区级层面。</w:t>
      </w:r>
      <w:r>
        <w:rPr>
          <w:rFonts w:hint="eastAsia" w:ascii="Times New Roman" w:hAnsi="Times New Roman" w:eastAsia="仿宋_GB2312" w:cs="仿宋_GB2312"/>
          <w:sz w:val="32"/>
          <w:szCs w:val="32"/>
        </w:rPr>
        <w:t>全区设立农村公路总路长，由区政府主要领导担任，由区委、区人大、区政府、区政协领导同志担任县道路长。区级农村公路路长制办公室设在区交通运输局，区交通运输局局长任办公室主任，区交通运输局分管局长任办公室副主任。</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（二）镇级层面。</w:t>
      </w:r>
      <w:r>
        <w:rPr>
          <w:rFonts w:hint="eastAsia" w:ascii="Times New Roman" w:hAnsi="Times New Roman" w:eastAsia="仿宋_GB2312" w:cs="仿宋_GB2312"/>
          <w:sz w:val="32"/>
          <w:szCs w:val="32"/>
        </w:rPr>
        <w:t>镇、街道办事处党委书记、镇长（主任）以及科级干部担任乡道路长。镇、街道办事处应相应设立镇级农村公路路长制办公室。镇、街道办事处挂包村居干部担任该村村道的镇级路长。</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（三）村级层面。</w:t>
      </w:r>
      <w:r>
        <w:rPr>
          <w:rFonts w:hint="eastAsia" w:ascii="Times New Roman" w:hAnsi="Times New Roman" w:eastAsia="仿宋_GB2312" w:cs="仿宋_GB2312"/>
          <w:sz w:val="32"/>
          <w:szCs w:val="32"/>
        </w:rPr>
        <w:t>村居干部担任村道路长。</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三、工作职责</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（一）各级路长职责</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1.区级路长。主要职责为：负责辖区内农村公路路长制的组织、调度、协调和监督工作；督导下级路长和有关部门履行职责。对辖区内县乡道等路域环境每周督导检查不少于1次。</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2.镇级路长。主要职责为：负责做好辖区内乡道、村道路长制的组织、调度、协调和监督工作；负责辖区内乡道、村道路域环境整治工作；协助区交通运输局及其管养机构做好辖区内县道养护管理相关工作；督导村级路长履行职责。对辖区内农村公路路域环境每周上路巡查不少于2次。</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3.村级路长。主要职责为：负责组织辖区内村道养护管理和路域环境整治工作；协助上级路长开展县乡道路域环境整治工作。对辖区内村道每天巡查不少于1次。</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（二）区级、镇级路长制办公室职责</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区级、镇级路长制办公室对本级路长负责，承担本辖区路长制组织实施的各项具体</w:t>
      </w:r>
      <w:r>
        <w:rPr>
          <w:rFonts w:hint="eastAsia" w:ascii="Times New Roman" w:hAnsi="Times New Roman" w:eastAsia="仿宋_GB2312" w:cs="仿宋_GB2312"/>
          <w:sz w:val="32"/>
          <w:szCs w:val="32"/>
          <w:lang w:eastAsia="zh-CN"/>
        </w:rPr>
        <w:t>工作</w:t>
      </w:r>
      <w:r>
        <w:rPr>
          <w:rFonts w:hint="eastAsia" w:ascii="Times New Roman" w:hAnsi="Times New Roman" w:eastAsia="仿宋_GB2312" w:cs="仿宋_GB2312"/>
          <w:sz w:val="32"/>
          <w:szCs w:val="32"/>
        </w:rPr>
        <w:t>，负责编制年度工作计划，制定工作制度及考评办法，监督、协调各项任务的落实，每季度组织实施考评。</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区发改、财政、自然资源和规划、公安交警、交通运输、综合行政执法、生态环境、农业农村、水利、市容环卫事业服务中心、</w:t>
      </w:r>
      <w:r>
        <w:rPr>
          <w:rFonts w:ascii="Times New Roman" w:hAnsi="Times New Roman" w:eastAsia="仿宋_GB2312" w:cs="Times New Roman"/>
          <w:sz w:val="32"/>
          <w:szCs w:val="32"/>
        </w:rPr>
        <w:t>园林绿化服务中心</w:t>
      </w:r>
      <w:r>
        <w:rPr>
          <w:rFonts w:hint="eastAsia" w:ascii="Times New Roman" w:hAnsi="Times New Roman" w:eastAsia="仿宋_GB2312" w:cs="仿宋_GB2312"/>
          <w:sz w:val="32"/>
          <w:szCs w:val="32"/>
        </w:rPr>
        <w:t>等部门（单位）及相关镇办作为路长制工作领导小组成员单位，按各自职责做好农村公路路长制实施工作。</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四、工作任务</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（一）查道路保洁。</w:t>
      </w:r>
      <w:r>
        <w:rPr>
          <w:rFonts w:hint="eastAsia" w:ascii="Times New Roman" w:hAnsi="Times New Roman" w:eastAsia="仿宋_GB2312" w:cs="仿宋_GB2312"/>
          <w:sz w:val="32"/>
          <w:szCs w:val="32"/>
        </w:rPr>
        <w:t>是否实行城乡道路保洁一体化；道路沿线的公交站点、标志标识、灯杆线柱、护栏等设施是否定期擦拭；公路两侧、桥梁周围垃圾及堆积物是否清理；道路两侧及边沟是否干净整洁。</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（二）查绿化美化。</w:t>
      </w:r>
      <w:r>
        <w:rPr>
          <w:rFonts w:hint="eastAsia" w:ascii="Times New Roman" w:hAnsi="Times New Roman" w:eastAsia="仿宋_GB2312" w:cs="仿宋_GB2312"/>
          <w:sz w:val="32"/>
          <w:szCs w:val="32"/>
        </w:rPr>
        <w:t>县乡路据实确定绿化范围和宽度；是否消除道路沿线裸露土地。涉及农村公路的城市出入口是否进行绿化。</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（三）查平交道口硬化。</w:t>
      </w:r>
      <w:r>
        <w:rPr>
          <w:rFonts w:hint="eastAsia" w:ascii="Times New Roman" w:hAnsi="Times New Roman" w:eastAsia="仿宋_GB2312" w:cs="仿宋_GB2312"/>
          <w:sz w:val="32"/>
          <w:szCs w:val="32"/>
        </w:rPr>
        <w:t xml:space="preserve">农村公路沿线平交道口是否硬化，硬化长度、排水等符合是否通行车辆荷载及自然条件要求；是否存在擅自设置的平交道口；道口标志标识是否齐全、规整、醒目；对已硬化的平交道口路面要加强管护，是否及时修复破损路面，减少车辆带泥上路造成扬尘污染。 </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（四）查道路设施治理。</w:t>
      </w:r>
      <w:r>
        <w:rPr>
          <w:rFonts w:hint="eastAsia" w:ascii="Times New Roman" w:hAnsi="Times New Roman" w:eastAsia="仿宋_GB2312" w:cs="仿宋_GB2312"/>
          <w:sz w:val="32"/>
          <w:szCs w:val="32"/>
        </w:rPr>
        <w:t>是否及时处治道路病害，道路设施是否处于良好技术状态；是否完善与群众出行息息相关的标志（如学校、幼儿园标志等）；是否完善规范交通安全设施。</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（五）查沿路扬尘治理。</w:t>
      </w:r>
      <w:r>
        <w:rPr>
          <w:rFonts w:hint="eastAsia" w:ascii="Times New Roman" w:hAnsi="Times New Roman" w:eastAsia="仿宋_GB2312" w:cs="仿宋_GB2312"/>
          <w:sz w:val="32"/>
          <w:szCs w:val="32"/>
        </w:rPr>
        <w:t>农村公路两侧设置的物流园区、煤炭经营场所和粉性物料堆货场的场地是否规范；进出道路是否硬化；固定洒水降尘设施是否完备；进出车辆是否实施冲洗。</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（六）查建筑设施治理。</w:t>
      </w:r>
      <w:r>
        <w:rPr>
          <w:rFonts w:hint="eastAsia" w:ascii="Times New Roman" w:hAnsi="Times New Roman" w:eastAsia="仿宋_GB2312" w:cs="仿宋_GB2312"/>
          <w:sz w:val="32"/>
          <w:szCs w:val="32"/>
        </w:rPr>
        <w:t xml:space="preserve">农村公路路侧建筑是否美观、整洁，无残墙、断壁、破房；农村公路路侧建筑控制范围内是否存在非法广告宣传设施，是否存在废品收购站点，是否统一整治路侧建（构）筑物，统一规划沿路临街牌匾，达到整齐美观。 </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（七）查交通秩序治理。</w:t>
      </w:r>
      <w:r>
        <w:rPr>
          <w:rFonts w:hint="eastAsia" w:ascii="Times New Roman" w:hAnsi="Times New Roman" w:eastAsia="仿宋_GB2312" w:cs="仿宋_GB2312"/>
          <w:sz w:val="32"/>
          <w:szCs w:val="32"/>
        </w:rPr>
        <w:t>农村公路及两侧建筑控制范围内是否有打场晒粮、集市贸易、堆放物品、摆摊设点及车辆加水、维修、清洗等现象。</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五、有关要求</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（一）建立健全工作机制。</w:t>
      </w:r>
      <w:r>
        <w:rPr>
          <w:rFonts w:hint="eastAsia" w:ascii="Times New Roman" w:hAnsi="Times New Roman" w:eastAsia="仿宋_GB2312" w:cs="仿宋_GB2312"/>
          <w:sz w:val="32"/>
          <w:szCs w:val="32"/>
        </w:rPr>
        <w:t>各级政府是推行农村公路路长制的责任主体。要加强组织领导，明确目标任务，健全工作机制，建立完善“县道县管、乡道乡管、村道村管”的三级路长责任体系。要细化工作措施，建立农村公路路长制联席会议制度、督导考评制度，定期通报情况，协调解决难点问题，确保农村公路路长制各项任务落到实处。</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（二）加大问题整改力度。</w:t>
      </w:r>
      <w:r>
        <w:rPr>
          <w:rFonts w:hint="eastAsia" w:ascii="Times New Roman" w:hAnsi="Times New Roman" w:eastAsia="仿宋_GB2312" w:cs="仿宋_GB2312"/>
          <w:sz w:val="32"/>
          <w:szCs w:val="32"/>
        </w:rPr>
        <w:t>建立建全农村公路巡查机制，着力查找问题，努力解决问题，狠抓工作落实。坚持问题导向，做到举一反三，进一步理顺养护管理体制，创新养护管理机制。要不断加大资金投入，提升农村公路精细化养护管理水平，实现路长制管理长效化。</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（三）广泛宣传，营造氛围。</w:t>
      </w:r>
      <w:r>
        <w:rPr>
          <w:rFonts w:hint="eastAsia" w:ascii="Times New Roman" w:hAnsi="Times New Roman" w:eastAsia="仿宋_GB2312" w:cs="仿宋_GB2312"/>
          <w:sz w:val="32"/>
          <w:szCs w:val="32"/>
        </w:rPr>
        <w:t>各级路长及相关部门要广泛宣传《公路法》、《公路安全保护条例》、《山东省农村公路条例》等法律法规，增强群众爱路、护路、养路的意识，营造社会全员爱路护路的良好氛围，提高全区农村公路路长制管理工作的社会关注度、参与度。</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（四）主动公开，接受监督。</w:t>
      </w:r>
      <w:r>
        <w:rPr>
          <w:rFonts w:hint="eastAsia" w:ascii="Times New Roman" w:hAnsi="Times New Roman" w:eastAsia="仿宋_GB2312" w:cs="仿宋_GB2312"/>
          <w:sz w:val="32"/>
          <w:szCs w:val="32"/>
        </w:rPr>
        <w:t>建立“路长责任制”公示机制，因地制宜设置路长制公示牌，在符合条件的县道、乡道、村道醒目位置设立公示牌，村道可以村为单位合并设置一个，标明路长姓名、职责、监督电话等内容,接受社会监督。路长挂包责任原则上三年不变，若遇挂包干部调整，由新任干部接替，及时更新公示牌。</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sz w:val="32"/>
          <w:szCs w:val="32"/>
        </w:rPr>
        <w:t>（五）加强督查，严格考核。</w:t>
      </w:r>
      <w:r>
        <w:rPr>
          <w:rFonts w:hint="eastAsia" w:ascii="Times New Roman" w:hAnsi="Times New Roman" w:eastAsia="仿宋_GB2312" w:cs="仿宋_GB2312"/>
          <w:sz w:val="32"/>
          <w:szCs w:val="32"/>
        </w:rPr>
        <w:t>将农村公路路长制工作纳入年度目标管理考核，定期组织开展检查考核，督促各责任单位切实履行职责，提高农村公路养护管理水平，实现农村公路路域环境大变样。</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附件：1.张店区农村公路路长制工作领导小组成员名单</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ascii="Times New Roman" w:hAnsi="Times New Roman"/>
        </w:rPr>
      </w:pPr>
      <w:r>
        <w:rPr>
          <w:rFonts w:hint="eastAsia" w:ascii="Times New Roman" w:hAnsi="Times New Roman" w:cs="仿宋_GB2312"/>
          <w:sz w:val="32"/>
          <w:szCs w:val="32"/>
        </w:rPr>
        <w:t>2.张店区农村公路路长制联席会议制度</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hint="eastAsia" w:ascii="Times New Roman" w:hAnsi="Times New Roman" w:cs="仿宋_GB2312"/>
          <w:sz w:val="32"/>
          <w:szCs w:val="32"/>
        </w:rPr>
      </w:pPr>
      <w:r>
        <w:rPr>
          <w:rFonts w:hint="eastAsia" w:ascii="Times New Roman" w:hAnsi="Times New Roman" w:cs="仿宋_GB2312"/>
          <w:sz w:val="32"/>
          <w:szCs w:val="32"/>
        </w:rPr>
        <w:t>3.张店区农村公路路长制考评办法</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hint="default" w:ascii="Times New Roman" w:hAnsi="Times New Roman" w:eastAsia="仿宋_GB2312" w:cs="仿宋_GB2312"/>
          <w:sz w:val="32"/>
          <w:szCs w:val="32"/>
          <w:lang w:val="en-US" w:eastAsia="zh-CN"/>
        </w:rPr>
      </w:pPr>
      <w:r>
        <w:rPr>
          <w:rFonts w:hint="eastAsia" w:ascii="Times New Roman" w:hAnsi="Times New Roman" w:cs="仿宋_GB2312"/>
          <w:sz w:val="32"/>
          <w:szCs w:val="32"/>
          <w:lang w:val="en-US" w:eastAsia="zh-CN"/>
        </w:rPr>
        <w:t>4.农村公路路长制考核评分细则</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ascii="Times New Roman" w:hAnsi="Times New Roman" w:cs="仿宋_GB2312"/>
          <w:sz w:val="32"/>
          <w:szCs w:val="32"/>
        </w:rPr>
      </w:pPr>
      <w:r>
        <w:rPr>
          <w:rFonts w:hint="eastAsia" w:ascii="Times New Roman" w:hAnsi="Times New Roman" w:cs="仿宋_GB2312"/>
          <w:sz w:val="32"/>
          <w:szCs w:val="32"/>
          <w:lang w:val="en-US" w:eastAsia="zh-CN"/>
        </w:rPr>
        <w:t>5</w:t>
      </w:r>
      <w:r>
        <w:rPr>
          <w:rFonts w:hint="eastAsia" w:ascii="Times New Roman" w:hAnsi="Times New Roman" w:cs="仿宋_GB2312"/>
          <w:sz w:val="32"/>
          <w:szCs w:val="32"/>
        </w:rPr>
        <w:t>.张店区县道路长责任分工</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ascii="Times New Roman" w:hAnsi="Times New Roman" w:cs="仿宋_GB2312"/>
          <w:sz w:val="32"/>
          <w:szCs w:val="32"/>
        </w:rPr>
      </w:pPr>
      <w:r>
        <w:rPr>
          <w:rFonts w:hint="eastAsia" w:ascii="Times New Roman" w:hAnsi="Times New Roman" w:cs="仿宋_GB2312"/>
          <w:sz w:val="32"/>
          <w:szCs w:val="32"/>
          <w:lang w:val="en-US" w:eastAsia="zh-CN"/>
        </w:rPr>
        <w:t>6</w:t>
      </w:r>
      <w:r>
        <w:rPr>
          <w:rFonts w:hint="eastAsia" w:ascii="Times New Roman" w:hAnsi="Times New Roman" w:cs="仿宋_GB2312"/>
          <w:sz w:val="32"/>
          <w:szCs w:val="32"/>
        </w:rPr>
        <w:t>.张店区乡道路长责任分工</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ascii="Times New Roman" w:hAnsi="Times New Roman" w:cs="仿宋_GB2312"/>
          <w:sz w:val="32"/>
          <w:szCs w:val="32"/>
        </w:rPr>
      </w:pPr>
      <w:r>
        <w:rPr>
          <w:rFonts w:hint="eastAsia" w:ascii="Times New Roman" w:hAnsi="Times New Roman" w:cs="仿宋_GB2312"/>
          <w:sz w:val="32"/>
          <w:szCs w:val="32"/>
          <w:lang w:val="en-US" w:eastAsia="zh-CN"/>
        </w:rPr>
        <w:t>7</w:t>
      </w:r>
      <w:r>
        <w:rPr>
          <w:rFonts w:hint="eastAsia" w:ascii="Times New Roman" w:hAnsi="Times New Roman" w:cs="仿宋_GB2312"/>
          <w:sz w:val="32"/>
          <w:szCs w:val="32"/>
        </w:rPr>
        <w:t>.张店区村道路长责任分工</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ascii="Times New Roman" w:hAnsi="Times New Roman" w:cs="仿宋_GB2312"/>
          <w:sz w:val="32"/>
          <w:szCs w:val="32"/>
        </w:rPr>
      </w:pPr>
      <w:r>
        <w:rPr>
          <w:rFonts w:hint="eastAsia" w:ascii="Times New Roman" w:hAnsi="Times New Roman" w:cs="仿宋_GB2312"/>
          <w:sz w:val="32"/>
          <w:szCs w:val="32"/>
          <w:lang w:val="en-US" w:eastAsia="zh-CN"/>
        </w:rPr>
        <w:t>8</w:t>
      </w:r>
      <w:r>
        <w:rPr>
          <w:rFonts w:hint="eastAsia" w:ascii="Times New Roman" w:hAnsi="Times New Roman" w:cs="仿宋_GB2312"/>
          <w:sz w:val="32"/>
          <w:szCs w:val="32"/>
        </w:rPr>
        <w:t>.农村公路路长制道路巡查表</w:t>
      </w:r>
    </w:p>
    <w:p>
      <w:pPr>
        <w:pStyle w:val="2"/>
        <w:keepNext w:val="0"/>
        <w:keepLines w:val="0"/>
        <w:pageBreakBefore w:val="0"/>
        <w:widowControl w:val="0"/>
        <w:kinsoku/>
        <w:wordWrap/>
        <w:overflowPunct/>
        <w:topLinePunct w:val="0"/>
        <w:autoSpaceDE/>
        <w:autoSpaceDN/>
        <w:bidi w:val="0"/>
        <w:spacing w:line="560" w:lineRule="exact"/>
        <w:ind w:firstLine="1600" w:firstLineChars="500"/>
        <w:textAlignment w:val="auto"/>
        <w:rPr>
          <w:rFonts w:ascii="Times New Roman" w:hAnsi="Times New Roman" w:cs="仿宋_GB2312"/>
          <w:sz w:val="32"/>
          <w:szCs w:val="32"/>
        </w:rPr>
      </w:pPr>
      <w:r>
        <w:rPr>
          <w:rFonts w:hint="eastAsia" w:ascii="Times New Roman" w:hAnsi="Times New Roman" w:cs="仿宋_GB2312"/>
          <w:sz w:val="32"/>
          <w:szCs w:val="32"/>
          <w:lang w:val="en-US" w:eastAsia="zh-CN"/>
        </w:rPr>
        <w:t>9</w:t>
      </w:r>
      <w:r>
        <w:rPr>
          <w:rFonts w:hint="eastAsia" w:ascii="Times New Roman" w:hAnsi="Times New Roman" w:cs="仿宋_GB2312"/>
          <w:sz w:val="32"/>
          <w:szCs w:val="32"/>
        </w:rPr>
        <w:t>.农村公路路长制巡查问题整改台账</w:t>
      </w: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eastAsia="黑体" w:cs="黑体"/>
          <w:sz w:val="32"/>
          <w:szCs w:val="32"/>
        </w:rPr>
      </w:pPr>
    </w:p>
    <w:p>
      <w:pPr>
        <w:pStyle w:val="2"/>
        <w:rPr>
          <w:rFonts w:ascii="Times New Roman" w:hAnsi="Times New Roman" w:eastAsia="黑体" w:cs="黑体"/>
          <w:sz w:val="32"/>
          <w:szCs w:val="32"/>
        </w:rPr>
      </w:pPr>
    </w:p>
    <w:p>
      <w:pPr>
        <w:pStyle w:val="2"/>
        <w:rPr>
          <w:rFonts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附件</w:t>
      </w:r>
      <w:r>
        <w:rPr>
          <w:rFonts w:hint="eastAsia" w:ascii="黑体" w:hAnsi="黑体" w:eastAsia="黑体" w:cs="黑体"/>
          <w:sz w:val="32"/>
          <w:szCs w:val="32"/>
        </w:rPr>
        <w:t>1</w:t>
      </w:r>
    </w:p>
    <w:p>
      <w:pPr>
        <w:pStyle w:val="2"/>
        <w:keepNext w:val="0"/>
        <w:keepLines w:val="0"/>
        <w:pageBreakBefore w:val="0"/>
        <w:widowControl w:val="0"/>
        <w:kinsoku/>
        <w:wordWrap/>
        <w:overflowPunct/>
        <w:topLinePunct w:val="0"/>
        <w:autoSpaceDE/>
        <w:autoSpaceDN/>
        <w:bidi w:val="0"/>
        <w:adjustRightInd/>
        <w:snapToGrid/>
        <w:spacing w:line="560" w:lineRule="exact"/>
        <w:ind w:firstLine="561"/>
        <w:textAlignment w:val="auto"/>
        <w:rPr>
          <w:rFonts w:ascii="Times New Roman" w:hAnsi="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张店区农村公路路长制工作领导小组成员名单</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420" w:left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组  长: 苏振华  区委副书记、区长</w:t>
      </w:r>
    </w:p>
    <w:p>
      <w:pPr>
        <w:keepNext w:val="0"/>
        <w:keepLines w:val="0"/>
        <w:pageBreakBefore w:val="0"/>
        <w:widowControl w:val="0"/>
        <w:kinsoku/>
        <w:wordWrap/>
        <w:overflowPunct/>
        <w:topLinePunct w:val="0"/>
        <w:autoSpaceDE/>
        <w:autoSpaceDN/>
        <w:bidi w:val="0"/>
        <w:adjustRightInd/>
        <w:snapToGrid/>
        <w:spacing w:line="560" w:lineRule="exact"/>
        <w:ind w:left="420" w:left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副组长: 肖佃刚  区政府副区长</w:t>
      </w:r>
    </w:p>
    <w:p>
      <w:pPr>
        <w:keepNext w:val="0"/>
        <w:keepLines w:val="0"/>
        <w:pageBreakBefore w:val="0"/>
        <w:widowControl w:val="0"/>
        <w:kinsoku/>
        <w:wordWrap/>
        <w:overflowPunct/>
        <w:topLinePunct w:val="0"/>
        <w:autoSpaceDE/>
        <w:autoSpaceDN/>
        <w:bidi w:val="0"/>
        <w:adjustRightInd/>
        <w:snapToGrid/>
        <w:spacing w:line="560" w:lineRule="exact"/>
        <w:ind w:left="420" w:left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成  员: 邢乐峥  区政府办公室主任</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钱  军  区发展和改革局局长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王建军  区财政局局长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王  鑫  淄博市自然资源和规划局张店分局局长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高  鹏  淄博市生态环境局张店分局局长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文士利  区交通运输局局长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谭延龄  区综合行政执法局局长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武  斌  区农业农村局局长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张  成  区水利局局长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吴晓炜  张店交警大队大队长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孙贞斌  区市容环卫事业服务中心主任</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 xml:space="preserve">郑立国  </w:t>
      </w:r>
      <w:r>
        <w:rPr>
          <w:rFonts w:ascii="Times New Roman" w:hAnsi="Times New Roman" w:eastAsia="仿宋_GB2312" w:cs="Times New Roman"/>
          <w:sz w:val="32"/>
          <w:szCs w:val="32"/>
        </w:rPr>
        <w:t>区园林绿化服务中心</w:t>
      </w:r>
      <w:r>
        <w:rPr>
          <w:rFonts w:hint="eastAsia" w:ascii="Times New Roman" w:hAnsi="Times New Roman" w:eastAsia="仿宋_GB2312" w:cs="仿宋_GB2312"/>
          <w:sz w:val="32"/>
          <w:szCs w:val="32"/>
        </w:rPr>
        <w:t>主任</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乔  兵  房镇镇镇长</w:t>
      </w:r>
    </w:p>
    <w:p>
      <w:pPr>
        <w:keepNext w:val="0"/>
        <w:keepLines w:val="0"/>
        <w:pageBreakBefore w:val="0"/>
        <w:widowControl w:val="0"/>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张山山  马尚街道办事处主任</w:t>
      </w:r>
    </w:p>
    <w:p>
      <w:pPr>
        <w:keepNext w:val="0"/>
        <w:keepLines w:val="0"/>
        <w:pageBreakBefore w:val="0"/>
        <w:widowControl w:val="0"/>
        <w:tabs>
          <w:tab w:val="left" w:pos="1278"/>
        </w:tabs>
        <w:kinsoku/>
        <w:wordWrap/>
        <w:overflowPunct/>
        <w:topLinePunct w:val="0"/>
        <w:autoSpaceDE/>
        <w:autoSpaceDN/>
        <w:bidi w:val="0"/>
        <w:adjustRightInd/>
        <w:snapToGrid/>
        <w:spacing w:line="560" w:lineRule="exact"/>
        <w:ind w:left="420" w:leftChars="200" w:firstLine="1280" w:firstLineChars="4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刘其通  湖田街道办事处主任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rPr>
        <w:t>领导小组下设办公室，办公室设在区交通运输局区，负责农村公路路长制工作领导小组的日常工作，肖佃刚同志任办公室主任,文士利同志任办公室副主任</w:t>
      </w:r>
      <w:r>
        <w:rPr>
          <w:rFonts w:hint="eastAsia" w:ascii="Times New Roman" w:hAnsi="Times New Roman" w:eastAsia="仿宋_GB2312" w:cs="仿宋_GB2312"/>
          <w:sz w:val="32"/>
          <w:szCs w:val="32"/>
          <w:lang w:eastAsia="zh-CN"/>
        </w:rPr>
        <w:t>。</w:t>
      </w:r>
    </w:p>
    <w:p>
      <w:pPr>
        <w:pStyle w:val="2"/>
        <w:keepNext w:val="0"/>
        <w:keepLines w:val="0"/>
        <w:pageBreakBefore w:val="0"/>
        <w:widowControl w:val="0"/>
        <w:kinsoku/>
        <w:wordWrap/>
        <w:overflowPunct/>
        <w:topLinePunct w:val="0"/>
        <w:autoSpaceDE/>
        <w:autoSpaceDN/>
        <w:bidi w:val="0"/>
        <w:spacing w:line="560" w:lineRule="exact"/>
        <w:textAlignment w:val="auto"/>
        <w:rPr>
          <w:rFonts w:ascii="Times New Roman" w:hAnsi="Times New Roman"/>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附件</w:t>
      </w:r>
      <w:r>
        <w:rPr>
          <w:rFonts w:hint="eastAsia" w:ascii="黑体" w:hAnsi="黑体" w:eastAsia="黑体" w:cs="黑体"/>
          <w:kern w:val="2"/>
          <w:sz w:val="32"/>
          <w:szCs w:val="32"/>
          <w:lang w:val="en-US" w:eastAsia="zh-CN" w:bidi="ar-SA"/>
        </w:rPr>
        <w:t>2</w:t>
      </w: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jc w:val="center"/>
        <w:textAlignment w:val="auto"/>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张店区农村公路路长制联席会议制度</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为加强全区农村公路养护管理工作，建立覆盖县、乡、村道的“路长制”管养体系，形成“政府主导、部门协同、上下联动、运作高效”的农村公路治理新格局，全面提升农村公路管理养护水平，助推全面小康社会建设和乡村振兴战略实施，区政府决定建立农村公路路长制联席会议制度。具体情况明确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一、联席会议组成</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仿宋_GB2312"/>
          <w:sz w:val="32"/>
          <w:szCs w:val="32"/>
        </w:rPr>
      </w:pPr>
      <w:r>
        <w:rPr>
          <w:rFonts w:hint="eastAsia" w:ascii="Times New Roman" w:hAnsi="Times New Roman"/>
          <w:sz w:val="32"/>
          <w:szCs w:val="32"/>
        </w:rPr>
        <w:t>联席会议由区级农村公路路长制办公室、镇级农村公路路长制办公室组成。</w:t>
      </w:r>
      <w:r>
        <w:rPr>
          <w:rFonts w:hint="eastAsia" w:ascii="Times New Roman" w:hAnsi="Times New Roman" w:cs="仿宋_GB2312"/>
          <w:sz w:val="32"/>
          <w:szCs w:val="32"/>
        </w:rPr>
        <w:t>联席会议办公室设在区交通运输局，文士利同志任办公室主任,王翔同志任办公室副主任，具体负责农村公路路长制协调联络、督促指导、监督考核等工作。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二、联席会议职责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在区级总路长的统一领导下，统筹研究全区农村公路路长制工作，协调调度路长制工作进展；协调解决路长制工作中涉及的重难点问题；协调督导农村公路路域环境整治工作。</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联席会议制度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仿宋_GB2312" w:cs="仿宋_GB2312"/>
          <w:sz w:val="32"/>
          <w:szCs w:val="32"/>
        </w:rPr>
        <w:t>联席会议原则上每季度召开一次，一般在每季度末的当月下旬召开，遇特殊情况可以提前或延期召开。会议内容为通报农村公路路长制工作进展情况，分析存在问题，研究会商重大事项，部署重点工作和推进措施，推进农村公路路长制长效管理落实、落细。</w:t>
      </w: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spacing w:line="560" w:lineRule="exact"/>
        <w:jc w:val="left"/>
        <w:textAlignment w:val="auto"/>
        <w:rPr>
          <w:rFonts w:hint="eastAsia" w:ascii="Times New Roman" w:hAnsi="Times New Roman" w:eastAsia="黑体" w:cs="黑体"/>
          <w:sz w:val="32"/>
          <w:szCs w:val="32"/>
        </w:rPr>
      </w:pPr>
    </w:p>
    <w:p>
      <w:pPr>
        <w:pStyle w:val="2"/>
        <w:keepNext w:val="0"/>
        <w:keepLines w:val="0"/>
        <w:pageBreakBefore w:val="0"/>
        <w:widowControl w:val="0"/>
        <w:kinsoku/>
        <w:wordWrap/>
        <w:overflowPunct/>
        <w:topLinePunct w:val="0"/>
        <w:autoSpaceDE/>
        <w:autoSpaceDN/>
        <w:bidi w:val="0"/>
        <w:spacing w:line="560" w:lineRule="exact"/>
        <w:ind w:left="0" w:leftChars="0" w:firstLine="0" w:firstLineChars="0"/>
        <w:textAlignment w:val="auto"/>
        <w:rPr>
          <w:rFonts w:hint="eastAsia" w:ascii="Times New Roman" w:hAnsi="Times New Roman" w:eastAsia="黑体" w:cs="黑体"/>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附件</w:t>
      </w:r>
      <w:r>
        <w:rPr>
          <w:rFonts w:hint="eastAsia" w:ascii="黑体" w:hAnsi="黑体" w:eastAsia="黑体" w:cs="黑体"/>
          <w:sz w:val="32"/>
          <w:szCs w:val="32"/>
        </w:rPr>
        <w:t>3</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方正小标宋简体"/>
          <w:sz w:val="44"/>
          <w:szCs w:val="44"/>
        </w:rPr>
      </w:pPr>
      <w:r>
        <w:rPr>
          <w:rFonts w:hint="eastAsia" w:ascii="Times New Roman" w:hAnsi="Times New Roman" w:eastAsia="方正小标宋简体"/>
          <w:sz w:val="44"/>
          <w:szCs w:val="44"/>
        </w:rPr>
        <w:t>张店区农村公路路长制</w:t>
      </w:r>
      <w:r>
        <w:rPr>
          <w:rFonts w:ascii="Times New Roman" w:hAnsi="Times New Roman" w:eastAsia="方正小标宋简体"/>
          <w:sz w:val="44"/>
          <w:szCs w:val="44"/>
        </w:rPr>
        <w:t>考评办法</w:t>
      </w:r>
    </w:p>
    <w:p>
      <w:pPr>
        <w:keepNext w:val="0"/>
        <w:keepLines w:val="0"/>
        <w:pageBreakBefore w:val="0"/>
        <w:widowControl w:val="0"/>
        <w:kinsoku/>
        <w:wordWrap/>
        <w:overflowPunct/>
        <w:topLinePunct w:val="0"/>
        <w:autoSpaceDE/>
        <w:autoSpaceDN/>
        <w:bidi w:val="0"/>
        <w:spacing w:line="560" w:lineRule="exact"/>
        <w:jc w:val="center"/>
        <w:textAlignment w:val="auto"/>
        <w:rPr>
          <w:rFonts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cs="仿宋_GB2312"/>
          <w:sz w:val="32"/>
          <w:szCs w:val="32"/>
        </w:rPr>
        <w:t>为加强全区农村公路养护管理工作，建立覆盖县、乡、村道的“路长制”管养体系，形成“政府主导、部门协同、上下联动、运作高效”的农村公路治理新格局，有效巩固“四好农村路”建设和路域环境整治活动成果，</w:t>
      </w:r>
      <w:r>
        <w:rPr>
          <w:rFonts w:ascii="Times New Roman" w:hAnsi="Times New Roman" w:eastAsia="仿宋_GB2312"/>
          <w:sz w:val="32"/>
          <w:szCs w:val="32"/>
        </w:rPr>
        <w:t>全面提升</w:t>
      </w:r>
      <w:r>
        <w:rPr>
          <w:rFonts w:hint="eastAsia" w:ascii="Times New Roman" w:hAnsi="Times New Roman" w:eastAsia="仿宋_GB2312"/>
          <w:sz w:val="32"/>
          <w:szCs w:val="32"/>
        </w:rPr>
        <w:t>农村公路</w:t>
      </w:r>
      <w:r>
        <w:rPr>
          <w:rFonts w:ascii="Times New Roman" w:hAnsi="Times New Roman" w:eastAsia="仿宋_GB2312"/>
          <w:sz w:val="32"/>
          <w:szCs w:val="32"/>
        </w:rPr>
        <w:t>路域净化、美化、绿化水平，制定本考评办法。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sz w:val="32"/>
          <w:szCs w:val="32"/>
        </w:rPr>
      </w:pPr>
      <w:r>
        <w:rPr>
          <w:rFonts w:ascii="Times New Roman" w:hAnsi="Times New Roman" w:eastAsia="黑体"/>
          <w:sz w:val="32"/>
          <w:szCs w:val="32"/>
        </w:rPr>
        <w:t>一、总体要求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以习近平新时代中国特色社会主义思想为指导，以提升全区</w:t>
      </w:r>
      <w:r>
        <w:rPr>
          <w:rFonts w:hint="eastAsia" w:ascii="Times New Roman" w:hAnsi="Times New Roman" w:eastAsia="仿宋_GB2312"/>
          <w:sz w:val="32"/>
          <w:szCs w:val="32"/>
        </w:rPr>
        <w:t>农村公路</w:t>
      </w:r>
      <w:r>
        <w:rPr>
          <w:rFonts w:ascii="Times New Roman" w:hAnsi="Times New Roman" w:eastAsia="仿宋_GB2312"/>
          <w:sz w:val="32"/>
          <w:szCs w:val="32"/>
        </w:rPr>
        <w:t>管理水平，对</w:t>
      </w:r>
      <w:r>
        <w:rPr>
          <w:rFonts w:hint="eastAsia" w:ascii="Times New Roman" w:hAnsi="Times New Roman" w:eastAsia="仿宋_GB2312"/>
          <w:sz w:val="32"/>
          <w:szCs w:val="32"/>
        </w:rPr>
        <w:t>相关</w:t>
      </w:r>
      <w:r>
        <w:rPr>
          <w:rFonts w:ascii="Times New Roman" w:hAnsi="Times New Roman" w:eastAsia="仿宋_GB2312"/>
          <w:sz w:val="32"/>
          <w:szCs w:val="32"/>
        </w:rPr>
        <w:t>镇</w:t>
      </w:r>
      <w:r>
        <w:rPr>
          <w:rFonts w:hint="eastAsia" w:ascii="Times New Roman" w:hAnsi="Times New Roman" w:eastAsia="仿宋_GB2312"/>
          <w:sz w:val="32"/>
          <w:szCs w:val="32"/>
        </w:rPr>
        <w:t>办</w:t>
      </w:r>
      <w:r>
        <w:rPr>
          <w:rFonts w:ascii="Times New Roman" w:hAnsi="Times New Roman" w:eastAsia="仿宋_GB2312"/>
          <w:sz w:val="32"/>
          <w:szCs w:val="32"/>
        </w:rPr>
        <w:t>每</w:t>
      </w:r>
      <w:r>
        <w:rPr>
          <w:rFonts w:hint="eastAsia" w:ascii="Times New Roman" w:hAnsi="Times New Roman" w:eastAsia="仿宋_GB2312"/>
          <w:sz w:val="32"/>
          <w:szCs w:val="32"/>
        </w:rPr>
        <w:t>季度</w:t>
      </w:r>
      <w:r>
        <w:rPr>
          <w:rFonts w:ascii="Times New Roman" w:hAnsi="Times New Roman" w:eastAsia="仿宋_GB2312"/>
          <w:sz w:val="32"/>
          <w:szCs w:val="32"/>
        </w:rPr>
        <w:t>一次进行督查评分，充分发挥考评督导作用，及时发现</w:t>
      </w:r>
      <w:r>
        <w:rPr>
          <w:rFonts w:hint="eastAsia" w:ascii="Times New Roman" w:hAnsi="Times New Roman" w:eastAsia="仿宋_GB2312"/>
          <w:sz w:val="32"/>
          <w:szCs w:val="32"/>
        </w:rPr>
        <w:t>路长制实施过程</w:t>
      </w:r>
      <w:r>
        <w:rPr>
          <w:rFonts w:ascii="Times New Roman" w:hAnsi="Times New Roman" w:eastAsia="仿宋_GB2312"/>
          <w:sz w:val="32"/>
          <w:szCs w:val="32"/>
        </w:rPr>
        <w:t>中的经验做法和存在问题，不断提高</w:t>
      </w:r>
      <w:r>
        <w:rPr>
          <w:rFonts w:hint="eastAsia" w:ascii="Times New Roman" w:hAnsi="Times New Roman" w:eastAsia="仿宋_GB2312"/>
          <w:sz w:val="32"/>
          <w:szCs w:val="32"/>
        </w:rPr>
        <w:t>农村公路</w:t>
      </w:r>
      <w:r>
        <w:rPr>
          <w:rFonts w:ascii="Times New Roman" w:hAnsi="Times New Roman" w:eastAsia="仿宋_GB2312"/>
          <w:sz w:val="32"/>
          <w:szCs w:val="32"/>
        </w:rPr>
        <w:t>精细</w:t>
      </w:r>
      <w:r>
        <w:rPr>
          <w:rFonts w:hint="eastAsia" w:ascii="Times New Roman" w:hAnsi="Times New Roman" w:eastAsia="仿宋_GB2312"/>
          <w:sz w:val="32"/>
          <w:szCs w:val="32"/>
        </w:rPr>
        <w:t>化</w:t>
      </w:r>
      <w:r>
        <w:rPr>
          <w:rFonts w:ascii="Times New Roman" w:hAnsi="Times New Roman" w:eastAsia="仿宋_GB2312"/>
          <w:sz w:val="32"/>
          <w:szCs w:val="32"/>
        </w:rPr>
        <w:t>管理</w:t>
      </w:r>
      <w:r>
        <w:rPr>
          <w:rFonts w:hint="eastAsia" w:ascii="Times New Roman" w:hAnsi="Times New Roman" w:eastAsia="仿宋_GB2312"/>
          <w:sz w:val="32"/>
          <w:szCs w:val="32"/>
        </w:rPr>
        <w:t>养护</w:t>
      </w:r>
      <w:r>
        <w:rPr>
          <w:rFonts w:ascii="Times New Roman" w:hAnsi="Times New Roman" w:eastAsia="仿宋_GB2312"/>
          <w:sz w:val="32"/>
          <w:szCs w:val="32"/>
        </w:rPr>
        <w:t>水平。</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sz w:val="32"/>
          <w:szCs w:val="32"/>
        </w:rPr>
      </w:pPr>
      <w:r>
        <w:rPr>
          <w:rFonts w:ascii="Times New Roman" w:hAnsi="Times New Roman" w:eastAsia="黑体"/>
          <w:sz w:val="32"/>
          <w:szCs w:val="32"/>
        </w:rPr>
        <w:t>考评督查对象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sz w:val="32"/>
          <w:szCs w:val="32"/>
        </w:rPr>
      </w:pPr>
      <w:r>
        <w:rPr>
          <w:rFonts w:hint="eastAsia" w:ascii="Times New Roman" w:hAnsi="Times New Roman" w:eastAsia="仿宋_GB2312"/>
          <w:sz w:val="32"/>
          <w:szCs w:val="32"/>
        </w:rPr>
        <w:t>辖区内有农村公路的相关</w:t>
      </w:r>
      <w:r>
        <w:rPr>
          <w:rFonts w:ascii="Times New Roman" w:hAnsi="Times New Roman" w:eastAsia="仿宋_GB2312"/>
          <w:sz w:val="32"/>
          <w:szCs w:val="32"/>
        </w:rPr>
        <w:t>镇、街道</w:t>
      </w:r>
      <w:r>
        <w:rPr>
          <w:rFonts w:hint="eastAsia" w:ascii="Times New Roman" w:hAnsi="Times New Roman" w:eastAsia="仿宋_GB2312"/>
          <w:sz w:val="32"/>
          <w:szCs w:val="32"/>
        </w:rPr>
        <w:t>办事处</w:t>
      </w:r>
      <w:r>
        <w:rPr>
          <w:rFonts w:ascii="Times New Roman" w:hAnsi="Times New Roman"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sz w:val="32"/>
          <w:szCs w:val="32"/>
        </w:rPr>
      </w:pPr>
      <w:r>
        <w:rPr>
          <w:rFonts w:ascii="Times New Roman" w:hAnsi="Times New Roman" w:eastAsia="黑体"/>
          <w:sz w:val="32"/>
          <w:szCs w:val="32"/>
        </w:rPr>
        <w:t>三、考评方式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highlight w:val="yellow"/>
        </w:rPr>
      </w:pPr>
      <w:r>
        <w:rPr>
          <w:rFonts w:ascii="Times New Roman" w:hAnsi="Times New Roman" w:eastAsia="仿宋_GB2312"/>
          <w:sz w:val="32"/>
          <w:szCs w:val="32"/>
        </w:rPr>
        <w:t>采取听汇报、查资料、看现场等形式，对</w:t>
      </w:r>
      <w:r>
        <w:rPr>
          <w:rFonts w:hint="eastAsia" w:ascii="Times New Roman" w:hAnsi="Times New Roman" w:eastAsia="仿宋_GB2312"/>
          <w:sz w:val="32"/>
          <w:szCs w:val="32"/>
        </w:rPr>
        <w:t>相关</w:t>
      </w:r>
      <w:r>
        <w:rPr>
          <w:rFonts w:ascii="Times New Roman" w:hAnsi="Times New Roman" w:eastAsia="仿宋_GB2312"/>
          <w:sz w:val="32"/>
          <w:szCs w:val="32"/>
        </w:rPr>
        <w:t>镇街进行</w:t>
      </w:r>
      <w:r>
        <w:rPr>
          <w:rFonts w:hint="eastAsia" w:ascii="Times New Roman" w:hAnsi="Times New Roman" w:eastAsia="仿宋_GB2312"/>
          <w:sz w:val="32"/>
          <w:szCs w:val="32"/>
        </w:rPr>
        <w:t>季度</w:t>
      </w:r>
      <w:r>
        <w:rPr>
          <w:rFonts w:ascii="Times New Roman" w:hAnsi="Times New Roman" w:eastAsia="仿宋_GB2312"/>
          <w:sz w:val="32"/>
          <w:szCs w:val="32"/>
        </w:rPr>
        <w:t>考评。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sz w:val="32"/>
          <w:szCs w:val="32"/>
        </w:rPr>
      </w:pPr>
      <w:r>
        <w:rPr>
          <w:rFonts w:ascii="Times New Roman" w:hAnsi="Times New Roman" w:eastAsia="黑体"/>
          <w:sz w:val="32"/>
          <w:szCs w:val="32"/>
        </w:rPr>
        <w:t>四、考评内容、考评单位及权重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cs="仿宋_GB2312"/>
          <w:sz w:val="32"/>
          <w:szCs w:val="32"/>
        </w:rPr>
        <w:t>农村公路路长制考评分数为</w:t>
      </w:r>
      <w:r>
        <w:rPr>
          <w:rFonts w:hint="eastAsia" w:ascii="Times New Roman" w:hAnsi="Times New Roman" w:eastAsia="仿宋" w:cs="仿宋"/>
          <w:sz w:val="32"/>
          <w:szCs w:val="32"/>
        </w:rPr>
        <w:t>100</w:t>
      </w:r>
      <w:r>
        <w:rPr>
          <w:rFonts w:hint="eastAsia" w:ascii="Times New Roman" w:hAnsi="Times New Roman" w:eastAsia="仿宋_GB2312" w:cs="仿宋_GB2312"/>
          <w:sz w:val="32"/>
          <w:szCs w:val="32"/>
        </w:rPr>
        <w:t>分，考评内容及权重如下：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1.各单位方案制定、工作开展进度、材料报送情况：</w:t>
      </w:r>
      <w:r>
        <w:rPr>
          <w:rFonts w:hint="eastAsia" w:ascii="Times New Roman" w:hAnsi="Times New Roman" w:eastAsia="仿宋" w:cs="仿宋"/>
          <w:sz w:val="32"/>
          <w:szCs w:val="32"/>
        </w:rPr>
        <w:t>15</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2.道路保洁情况：</w:t>
      </w:r>
      <w:r>
        <w:rPr>
          <w:rFonts w:hint="eastAsia" w:ascii="Times New Roman" w:hAnsi="Times New Roman" w:eastAsia="仿宋" w:cs="仿宋"/>
          <w:sz w:val="32"/>
          <w:szCs w:val="32"/>
        </w:rPr>
        <w:t>20</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3.绿化美化情况：</w:t>
      </w:r>
      <w:r>
        <w:rPr>
          <w:rFonts w:hint="eastAsia" w:ascii="Times New Roman" w:hAnsi="Times New Roman" w:eastAsia="仿宋" w:cs="仿宋"/>
          <w:sz w:val="32"/>
          <w:szCs w:val="32"/>
        </w:rPr>
        <w:t>10</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4.平交道口硬化：</w:t>
      </w:r>
      <w:r>
        <w:rPr>
          <w:rFonts w:hint="eastAsia" w:ascii="Times New Roman" w:hAnsi="Times New Roman" w:eastAsia="仿宋" w:cs="仿宋"/>
          <w:sz w:val="32"/>
          <w:szCs w:val="32"/>
        </w:rPr>
        <w:t>20</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5.道路设施治理：</w:t>
      </w:r>
      <w:r>
        <w:rPr>
          <w:rFonts w:hint="eastAsia" w:ascii="Times New Roman" w:hAnsi="Times New Roman" w:eastAsia="仿宋" w:cs="仿宋"/>
          <w:sz w:val="32"/>
          <w:szCs w:val="32"/>
        </w:rPr>
        <w:t>10</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6.建筑立面及广告牌匾治理：</w:t>
      </w:r>
      <w:r>
        <w:rPr>
          <w:rFonts w:hint="eastAsia" w:ascii="Times New Roman" w:hAnsi="Times New Roman" w:eastAsia="仿宋" w:cs="仿宋"/>
          <w:sz w:val="32"/>
          <w:szCs w:val="32"/>
        </w:rPr>
        <w:t>10</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7.道路两侧扬尘污染源治理：</w:t>
      </w:r>
      <w:r>
        <w:rPr>
          <w:rFonts w:hint="eastAsia" w:ascii="Times New Roman" w:hAnsi="Times New Roman" w:eastAsia="仿宋" w:cs="仿宋"/>
          <w:sz w:val="32"/>
          <w:szCs w:val="32"/>
        </w:rPr>
        <w:t>10</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8.交通秩序治理</w:t>
      </w:r>
      <w:r>
        <w:rPr>
          <w:rFonts w:hint="eastAsia" w:ascii="Times New Roman" w:hAnsi="Times New Roman" w:eastAsia="仿宋_GB2312" w:cs="仿宋_GB2312"/>
          <w:sz w:val="32"/>
          <w:szCs w:val="32"/>
          <w:lang w:val="en-US" w:eastAsia="zh-CN"/>
        </w:rPr>
        <w:t>：</w:t>
      </w:r>
      <w:r>
        <w:rPr>
          <w:rFonts w:hint="eastAsia" w:ascii="Times New Roman" w:hAnsi="Times New Roman" w:eastAsia="仿宋" w:cs="仿宋"/>
          <w:sz w:val="32"/>
          <w:szCs w:val="32"/>
        </w:rPr>
        <w:t>5</w:t>
      </w:r>
      <w:r>
        <w:rPr>
          <w:rFonts w:hint="eastAsia" w:ascii="Times New Roman" w:hAnsi="Times New Roman" w:eastAsia="仿宋_GB2312" w:cs="仿宋_GB2312"/>
          <w:sz w:val="32"/>
          <w:szCs w:val="32"/>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sz w:val="32"/>
          <w:szCs w:val="32"/>
        </w:rPr>
      </w:pPr>
      <w:r>
        <w:rPr>
          <w:rFonts w:ascii="Times New Roman" w:hAnsi="Times New Roman" w:eastAsia="黑体"/>
          <w:sz w:val="32"/>
          <w:szCs w:val="32"/>
        </w:rPr>
        <w:t>五</w:t>
      </w:r>
      <w:r>
        <w:rPr>
          <w:rFonts w:hint="eastAsia" w:ascii="Times New Roman" w:hAnsi="Times New Roman" w:eastAsia="黑体"/>
          <w:sz w:val="32"/>
          <w:szCs w:val="32"/>
        </w:rPr>
        <w:t>、</w:t>
      </w:r>
      <w:r>
        <w:rPr>
          <w:rFonts w:ascii="Times New Roman" w:hAnsi="Times New Roman" w:eastAsia="黑体"/>
          <w:sz w:val="32"/>
          <w:szCs w:val="32"/>
        </w:rPr>
        <w:t>有关要求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（一）考评结果要确保公平公正。要严格按照考评标准进行考评，所扣分数要对应到具体事，保证考评结果科学准确、公开、透明、公平、公正。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w:t>
      </w:r>
      <w:r>
        <w:rPr>
          <w:rFonts w:hint="eastAsia" w:ascii="Times New Roman" w:hAnsi="Times New Roman" w:eastAsia="仿宋_GB2312"/>
          <w:sz w:val="32"/>
          <w:szCs w:val="32"/>
        </w:rPr>
        <w:t>二</w:t>
      </w:r>
      <w:r>
        <w:rPr>
          <w:rFonts w:ascii="Times New Roman" w:hAnsi="Times New Roman" w:eastAsia="仿宋_GB2312"/>
          <w:sz w:val="32"/>
          <w:szCs w:val="32"/>
        </w:rPr>
        <w:t>）要严肃考评纪律。严肃考评纪律，严格执行中央“八项规定”，杜绝违规违纪行为发生。</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ascii="Times New Roman" w:hAnsi="Times New Roman" w:eastAsia="仿宋_GB2312"/>
          <w:sz w:val="32"/>
          <w:szCs w:val="32"/>
        </w:rPr>
      </w:pPr>
    </w:p>
    <w:p>
      <w:pPr>
        <w:spacing w:line="570" w:lineRule="exact"/>
        <w:ind w:firstLine="640" w:firstLineChars="200"/>
        <w:rPr>
          <w:rFonts w:eastAsia="仿宋_GB2312"/>
          <w:sz w:val="32"/>
          <w:szCs w:val="32"/>
        </w:rPr>
      </w:pPr>
    </w:p>
    <w:p>
      <w:pPr>
        <w:spacing w:line="570" w:lineRule="exact"/>
        <w:ind w:firstLine="560"/>
        <w:rPr>
          <w:rFonts w:eastAsia="仿宋_GB2312"/>
          <w:sz w:val="32"/>
          <w:szCs w:val="32"/>
        </w:rPr>
        <w:sectPr>
          <w:footerReference r:id="rId4" w:type="default"/>
          <w:headerReference r:id="rId3" w:type="even"/>
          <w:pgSz w:w="11906" w:h="16838"/>
          <w:pgMar w:top="2098" w:right="1474" w:bottom="1984" w:left="1587" w:header="851" w:footer="992" w:gutter="0"/>
          <w:pgNumType w:fmt="decimal"/>
          <w:cols w:space="0" w:num="1"/>
          <w:docGrid w:type="lines" w:linePitch="314" w:charSpace="0"/>
        </w:sect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4</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农村公路路长制考核评分细则</w:t>
      </w:r>
    </w:p>
    <w:tbl>
      <w:tblPr>
        <w:tblStyle w:val="8"/>
        <w:tblW w:w="146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4"/>
        <w:gridCol w:w="1044"/>
        <w:gridCol w:w="5107"/>
        <w:gridCol w:w="4833"/>
        <w:gridCol w:w="895"/>
        <w:gridCol w:w="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914" w:type="dxa"/>
            <w:tcBorders>
              <w:tl2br w:val="nil"/>
              <w:tr2bl w:val="nil"/>
            </w:tcBorders>
            <w:vAlign w:val="center"/>
          </w:tcPr>
          <w:p>
            <w:pPr>
              <w:jc w:val="center"/>
              <w:rPr>
                <w:rFonts w:eastAsia="黑体"/>
                <w:bCs/>
                <w:sz w:val="24"/>
              </w:rPr>
            </w:pPr>
            <w:r>
              <w:rPr>
                <w:rFonts w:eastAsia="黑体"/>
                <w:bCs/>
                <w:sz w:val="24"/>
              </w:rPr>
              <w:t>考评项目</w:t>
            </w:r>
          </w:p>
        </w:tc>
        <w:tc>
          <w:tcPr>
            <w:tcW w:w="1044" w:type="dxa"/>
            <w:tcBorders>
              <w:tl2br w:val="nil"/>
              <w:tr2bl w:val="nil"/>
            </w:tcBorders>
            <w:vAlign w:val="center"/>
          </w:tcPr>
          <w:p>
            <w:pPr>
              <w:jc w:val="center"/>
              <w:rPr>
                <w:rFonts w:eastAsia="黑体"/>
                <w:bCs/>
                <w:sz w:val="24"/>
              </w:rPr>
            </w:pPr>
            <w:r>
              <w:rPr>
                <w:rFonts w:eastAsia="黑体"/>
                <w:bCs/>
                <w:sz w:val="24"/>
              </w:rPr>
              <w:t>分值</w:t>
            </w:r>
          </w:p>
        </w:tc>
        <w:tc>
          <w:tcPr>
            <w:tcW w:w="5107" w:type="dxa"/>
            <w:tcBorders>
              <w:tl2br w:val="nil"/>
              <w:tr2bl w:val="nil"/>
            </w:tcBorders>
            <w:vAlign w:val="center"/>
          </w:tcPr>
          <w:p>
            <w:pPr>
              <w:jc w:val="center"/>
              <w:rPr>
                <w:rFonts w:eastAsia="黑体"/>
                <w:bCs/>
                <w:sz w:val="24"/>
              </w:rPr>
            </w:pPr>
            <w:r>
              <w:rPr>
                <w:rFonts w:eastAsia="黑体"/>
                <w:bCs/>
                <w:sz w:val="24"/>
              </w:rPr>
              <w:t>考评内容</w:t>
            </w:r>
          </w:p>
        </w:tc>
        <w:tc>
          <w:tcPr>
            <w:tcW w:w="4833" w:type="dxa"/>
            <w:tcBorders>
              <w:tl2br w:val="nil"/>
              <w:tr2bl w:val="nil"/>
            </w:tcBorders>
            <w:vAlign w:val="center"/>
          </w:tcPr>
          <w:p>
            <w:pPr>
              <w:jc w:val="center"/>
              <w:rPr>
                <w:rFonts w:eastAsia="黑体"/>
                <w:bCs/>
                <w:sz w:val="24"/>
              </w:rPr>
            </w:pPr>
            <w:r>
              <w:rPr>
                <w:rFonts w:eastAsia="黑体"/>
                <w:bCs/>
                <w:sz w:val="24"/>
              </w:rPr>
              <w:t>考评标准</w:t>
            </w:r>
          </w:p>
        </w:tc>
        <w:tc>
          <w:tcPr>
            <w:tcW w:w="895" w:type="dxa"/>
            <w:tcBorders>
              <w:tl2br w:val="nil"/>
              <w:tr2bl w:val="nil"/>
            </w:tcBorders>
            <w:vAlign w:val="center"/>
          </w:tcPr>
          <w:p>
            <w:pPr>
              <w:jc w:val="center"/>
              <w:rPr>
                <w:rFonts w:eastAsia="黑体"/>
                <w:bCs/>
                <w:sz w:val="24"/>
              </w:rPr>
            </w:pPr>
            <w:r>
              <w:rPr>
                <w:rFonts w:eastAsia="黑体"/>
                <w:bCs/>
                <w:sz w:val="24"/>
              </w:rPr>
              <w:t>分值</w:t>
            </w:r>
          </w:p>
        </w:tc>
        <w:tc>
          <w:tcPr>
            <w:tcW w:w="885" w:type="dxa"/>
            <w:tcBorders>
              <w:tl2br w:val="nil"/>
              <w:tr2bl w:val="nil"/>
            </w:tcBorders>
            <w:vAlign w:val="center"/>
          </w:tcPr>
          <w:p>
            <w:pPr>
              <w:jc w:val="center"/>
              <w:rPr>
                <w:rFonts w:eastAsia="黑体"/>
                <w:bCs/>
                <w:sz w:val="24"/>
              </w:rPr>
            </w:pPr>
            <w:r>
              <w:rPr>
                <w:rFonts w:eastAsia="黑体"/>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1914" w:type="dxa"/>
            <w:vMerge w:val="restart"/>
            <w:tcBorders>
              <w:tl2br w:val="nil"/>
              <w:tr2bl w:val="nil"/>
            </w:tcBorders>
            <w:vAlign w:val="center"/>
          </w:tcPr>
          <w:p>
            <w:pPr>
              <w:spacing w:line="34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1.组织领导、材料台账、问题整改</w:t>
            </w:r>
          </w:p>
          <w:p>
            <w:pPr>
              <w:tabs>
                <w:tab w:val="left" w:pos="252"/>
              </w:tabs>
              <w:spacing w:line="360" w:lineRule="exact"/>
              <w:jc w:val="center"/>
              <w:rPr>
                <w:rFonts w:ascii="仿宋_GB2312" w:hAnsi="仿宋_GB2312" w:eastAsia="仿宋_GB2312" w:cs="仿宋_GB2312"/>
                <w:kern w:val="0"/>
                <w:szCs w:val="21"/>
              </w:rPr>
            </w:pPr>
          </w:p>
        </w:tc>
        <w:tc>
          <w:tcPr>
            <w:tcW w:w="1044" w:type="dxa"/>
            <w:vMerge w:val="restart"/>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10分</w:t>
            </w:r>
          </w:p>
        </w:tc>
        <w:tc>
          <w:tcPr>
            <w:tcW w:w="5107"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1.有关单位制定切实可行的具体任务实施方案，落实责任。</w:t>
            </w:r>
          </w:p>
        </w:tc>
        <w:tc>
          <w:tcPr>
            <w:tcW w:w="4833"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未制定切实可行的实施方案，扣1分；制定路长制实施方案，未分解任务、落实责任的，扣1分。</w:t>
            </w:r>
          </w:p>
        </w:tc>
        <w:tc>
          <w:tcPr>
            <w:tcW w:w="895"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5</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914" w:type="dxa"/>
            <w:vMerge w:val="continue"/>
            <w:tcBorders>
              <w:tl2br w:val="nil"/>
              <w:tr2bl w:val="nil"/>
            </w:tcBorders>
          </w:tcPr>
          <w:p>
            <w:pPr>
              <w:spacing w:line="340" w:lineRule="exact"/>
              <w:jc w:val="center"/>
              <w:rPr>
                <w:rFonts w:ascii="仿宋_GB2312" w:hAnsi="仿宋_GB2312" w:eastAsia="仿宋_GB2312" w:cs="仿宋_GB2312"/>
                <w:kern w:val="0"/>
                <w:szCs w:val="21"/>
              </w:rPr>
            </w:pPr>
          </w:p>
        </w:tc>
        <w:tc>
          <w:tcPr>
            <w:tcW w:w="1044" w:type="dxa"/>
            <w:vMerge w:val="continue"/>
            <w:tcBorders>
              <w:tl2br w:val="nil"/>
              <w:tr2bl w:val="nil"/>
            </w:tcBorders>
            <w:vAlign w:val="center"/>
          </w:tcPr>
          <w:p>
            <w:pPr>
              <w:spacing w:line="340" w:lineRule="exact"/>
              <w:jc w:val="center"/>
              <w:rPr>
                <w:rFonts w:ascii="仿宋_GB2312" w:hAnsi="仿宋_GB2312" w:eastAsia="仿宋_GB2312" w:cs="仿宋_GB2312"/>
                <w:kern w:val="0"/>
                <w:szCs w:val="21"/>
              </w:rPr>
            </w:pPr>
          </w:p>
        </w:tc>
        <w:tc>
          <w:tcPr>
            <w:tcW w:w="5107"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2.成立路长制办公室，根据工作需要配备专职人员，职责明确。</w:t>
            </w:r>
          </w:p>
        </w:tc>
        <w:tc>
          <w:tcPr>
            <w:tcW w:w="4833"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未成立办公室的，扣1分；成立办公室，专职人员、未明确职责，每项扣0.5分。</w:t>
            </w:r>
          </w:p>
        </w:tc>
        <w:tc>
          <w:tcPr>
            <w:tcW w:w="895"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3</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trPr>
        <w:tc>
          <w:tcPr>
            <w:tcW w:w="1914" w:type="dxa"/>
            <w:vMerge w:val="continue"/>
            <w:tcBorders>
              <w:tl2br w:val="nil"/>
              <w:tr2bl w:val="nil"/>
            </w:tcBorders>
          </w:tcPr>
          <w:p>
            <w:pPr>
              <w:spacing w:line="340" w:lineRule="exact"/>
              <w:jc w:val="center"/>
              <w:rPr>
                <w:rFonts w:ascii="仿宋_GB2312" w:hAnsi="仿宋_GB2312" w:eastAsia="仿宋_GB2312" w:cs="仿宋_GB2312"/>
                <w:kern w:val="0"/>
                <w:szCs w:val="21"/>
              </w:rPr>
            </w:pPr>
          </w:p>
        </w:tc>
        <w:tc>
          <w:tcPr>
            <w:tcW w:w="1044"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107"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3.制定整改落实台账。</w:t>
            </w:r>
          </w:p>
        </w:tc>
        <w:tc>
          <w:tcPr>
            <w:tcW w:w="4833"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自查台账中问题不全面，措施针对性不强，每项扣0.2分；未建立督导考核问题台账及整改措施的，每项扣0.5分。</w:t>
            </w:r>
          </w:p>
        </w:tc>
        <w:tc>
          <w:tcPr>
            <w:tcW w:w="895"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3</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914" w:type="dxa"/>
            <w:vMerge w:val="continue"/>
            <w:tcBorders>
              <w:tl2br w:val="nil"/>
              <w:tr2bl w:val="nil"/>
            </w:tcBorders>
          </w:tcPr>
          <w:p>
            <w:pPr>
              <w:spacing w:line="340" w:lineRule="exact"/>
              <w:jc w:val="center"/>
              <w:rPr>
                <w:rFonts w:ascii="仿宋_GB2312" w:hAnsi="仿宋_GB2312" w:eastAsia="仿宋_GB2312" w:cs="仿宋_GB2312"/>
                <w:kern w:val="0"/>
                <w:szCs w:val="21"/>
              </w:rPr>
            </w:pPr>
          </w:p>
        </w:tc>
        <w:tc>
          <w:tcPr>
            <w:tcW w:w="1044"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107"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4.路长制材料报送得分</w:t>
            </w:r>
          </w:p>
        </w:tc>
        <w:tc>
          <w:tcPr>
            <w:tcW w:w="4833"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按时间节点要求报送材料，未按规定时间上报者扣0.1分。</w:t>
            </w:r>
          </w:p>
        </w:tc>
        <w:tc>
          <w:tcPr>
            <w:tcW w:w="895"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4</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1" w:hRule="atLeast"/>
        </w:trPr>
        <w:tc>
          <w:tcPr>
            <w:tcW w:w="1914"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1044"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107" w:type="dxa"/>
            <w:tcBorders>
              <w:tl2br w:val="nil"/>
              <w:tr2bl w:val="nil"/>
            </w:tcBorders>
            <w:vAlign w:val="center"/>
          </w:tcPr>
          <w:p>
            <w:pPr>
              <w:spacing w:line="34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2.建立任务进度台账情况，针对上级督导考核问题，制定整改落实台账。</w:t>
            </w:r>
          </w:p>
        </w:tc>
        <w:tc>
          <w:tcPr>
            <w:tcW w:w="4833"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自查台账中问题不全面，措施针对性不强，每项扣0.2分；未建立督导考核问题台账及整改措施的，每项扣0.5分。</w:t>
            </w:r>
          </w:p>
        </w:tc>
        <w:tc>
          <w:tcPr>
            <w:tcW w:w="895"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1914" w:type="dxa"/>
            <w:vMerge w:val="restart"/>
            <w:tcBorders>
              <w:tl2br w:val="nil"/>
              <w:tr2bl w:val="nil"/>
            </w:tcBorders>
            <w:vAlign w:val="center"/>
          </w:tcPr>
          <w:p>
            <w:pPr>
              <w:spacing w:line="360" w:lineRule="exact"/>
              <w:jc w:val="center"/>
              <w:rPr>
                <w:rFonts w:ascii="仿宋_GB2312" w:hAnsi="仿宋_GB2312" w:eastAsia="仿宋_GB2312" w:cs="仿宋_GB2312"/>
                <w:szCs w:val="21"/>
              </w:rPr>
            </w:pPr>
            <w:r>
              <w:rPr>
                <w:rFonts w:hint="eastAsia" w:ascii="仿宋_GB2312" w:hAnsi="仿宋_GB2312" w:eastAsia="仿宋_GB2312" w:cs="仿宋_GB2312"/>
                <w:szCs w:val="21"/>
              </w:rPr>
              <w:t>2.道路保洁</w:t>
            </w:r>
          </w:p>
        </w:tc>
        <w:tc>
          <w:tcPr>
            <w:tcW w:w="1044"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14分</w:t>
            </w:r>
          </w:p>
        </w:tc>
        <w:tc>
          <w:tcPr>
            <w:tcW w:w="5107"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1.实现城乡道路保洁一体化，县乡道路实施强化保洁。</w:t>
            </w:r>
          </w:p>
        </w:tc>
        <w:tc>
          <w:tcPr>
            <w:tcW w:w="4833"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达标率乘以该项分值即为得分。</w:t>
            </w:r>
          </w:p>
        </w:tc>
        <w:tc>
          <w:tcPr>
            <w:tcW w:w="895"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5</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1914"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1044"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107"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2.定期擦拭道路沿线的公交站点、标志标识、灯杆线柱、护栏、果皮箱（垃圾箱）、花箱等设施。</w:t>
            </w:r>
          </w:p>
        </w:tc>
        <w:tc>
          <w:tcPr>
            <w:tcW w:w="4833"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895"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4</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1914"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1044"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107"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3.清理公路两侧及桥梁周围垃圾及堆积物，取消露天垃圾池。</w:t>
            </w:r>
          </w:p>
        </w:tc>
        <w:tc>
          <w:tcPr>
            <w:tcW w:w="483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每发现一处问题，扣0.2分。</w:t>
            </w:r>
          </w:p>
        </w:tc>
        <w:tc>
          <w:tcPr>
            <w:tcW w:w="89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5</w:t>
            </w:r>
          </w:p>
        </w:tc>
        <w:tc>
          <w:tcPr>
            <w:tcW w:w="885"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bl>
    <w:p>
      <w:pPr>
        <w:pStyle w:val="2"/>
        <w:ind w:firstLine="0"/>
        <w:jc w:val="center"/>
        <w:rPr>
          <w:rFonts w:ascii="仿宋_GB2312" w:hAnsi="仿宋_GB2312" w:cs="仿宋_GB2312"/>
          <w:sz w:val="21"/>
          <w:szCs w:val="21"/>
        </w:rPr>
        <w:sectPr>
          <w:footerReference r:id="rId5" w:type="default"/>
          <w:pgSz w:w="16838" w:h="11906" w:orient="landscape"/>
          <w:pgMar w:top="1587" w:right="1417" w:bottom="1474" w:left="1417" w:header="851" w:footer="992" w:gutter="0"/>
          <w:pgNumType w:fmt="decimal" w:start="14"/>
          <w:cols w:space="0" w:num="1"/>
          <w:docGrid w:type="lines" w:linePitch="315" w:charSpace="0"/>
        </w:sectPr>
      </w:pPr>
    </w:p>
    <w:tbl>
      <w:tblPr>
        <w:tblStyle w:val="8"/>
        <w:tblW w:w="14577" w:type="dxa"/>
        <w:tblInd w:w="-4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1010"/>
        <w:gridCol w:w="5413"/>
        <w:gridCol w:w="4440"/>
        <w:gridCol w:w="906"/>
        <w:gridCol w:w="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1932" w:type="dxa"/>
            <w:tcBorders>
              <w:tl2br w:val="nil"/>
              <w:tr2bl w:val="nil"/>
            </w:tcBorders>
            <w:vAlign w:val="center"/>
          </w:tcPr>
          <w:p>
            <w:pPr>
              <w:jc w:val="center"/>
              <w:rPr>
                <w:rFonts w:eastAsia="黑体"/>
                <w:bCs/>
                <w:sz w:val="24"/>
              </w:rPr>
            </w:pPr>
            <w:r>
              <w:rPr>
                <w:rFonts w:hint="eastAsia" w:eastAsia="黑体"/>
                <w:bCs/>
                <w:sz w:val="24"/>
              </w:rPr>
              <w:t>考评项目</w:t>
            </w:r>
          </w:p>
        </w:tc>
        <w:tc>
          <w:tcPr>
            <w:tcW w:w="1010" w:type="dxa"/>
            <w:tcBorders>
              <w:tl2br w:val="nil"/>
              <w:tr2bl w:val="nil"/>
            </w:tcBorders>
            <w:vAlign w:val="center"/>
          </w:tcPr>
          <w:p>
            <w:pPr>
              <w:jc w:val="center"/>
              <w:rPr>
                <w:rFonts w:eastAsia="黑体"/>
                <w:bCs/>
                <w:sz w:val="24"/>
              </w:rPr>
            </w:pPr>
            <w:r>
              <w:rPr>
                <w:rFonts w:hint="eastAsia" w:eastAsia="黑体"/>
                <w:bCs/>
                <w:sz w:val="24"/>
              </w:rPr>
              <w:t>分值</w:t>
            </w:r>
          </w:p>
        </w:tc>
        <w:tc>
          <w:tcPr>
            <w:tcW w:w="5413" w:type="dxa"/>
            <w:tcBorders>
              <w:tl2br w:val="nil"/>
              <w:tr2bl w:val="nil"/>
            </w:tcBorders>
            <w:vAlign w:val="center"/>
          </w:tcPr>
          <w:p>
            <w:pPr>
              <w:jc w:val="center"/>
              <w:rPr>
                <w:rFonts w:eastAsia="黑体"/>
                <w:bCs/>
                <w:sz w:val="24"/>
              </w:rPr>
            </w:pPr>
            <w:r>
              <w:rPr>
                <w:rFonts w:hint="eastAsia" w:eastAsia="黑体"/>
                <w:bCs/>
                <w:sz w:val="24"/>
              </w:rPr>
              <w:t>考评内容</w:t>
            </w:r>
          </w:p>
        </w:tc>
        <w:tc>
          <w:tcPr>
            <w:tcW w:w="4440" w:type="dxa"/>
            <w:tcBorders>
              <w:tl2br w:val="nil"/>
              <w:tr2bl w:val="nil"/>
            </w:tcBorders>
            <w:vAlign w:val="center"/>
          </w:tcPr>
          <w:p>
            <w:pPr>
              <w:jc w:val="center"/>
              <w:rPr>
                <w:rFonts w:eastAsia="黑体"/>
                <w:bCs/>
                <w:sz w:val="24"/>
              </w:rPr>
            </w:pPr>
            <w:r>
              <w:rPr>
                <w:rFonts w:hint="eastAsia" w:eastAsia="黑体"/>
                <w:bCs/>
                <w:sz w:val="24"/>
              </w:rPr>
              <w:t>考评标准</w:t>
            </w:r>
          </w:p>
        </w:tc>
        <w:tc>
          <w:tcPr>
            <w:tcW w:w="906" w:type="dxa"/>
            <w:tcBorders>
              <w:tl2br w:val="nil"/>
              <w:tr2bl w:val="nil"/>
            </w:tcBorders>
            <w:vAlign w:val="center"/>
          </w:tcPr>
          <w:p>
            <w:pPr>
              <w:jc w:val="center"/>
              <w:rPr>
                <w:rFonts w:eastAsia="黑体"/>
                <w:bCs/>
                <w:sz w:val="24"/>
              </w:rPr>
            </w:pPr>
            <w:r>
              <w:rPr>
                <w:rFonts w:hint="eastAsia" w:eastAsia="黑体"/>
                <w:bCs/>
                <w:sz w:val="24"/>
              </w:rPr>
              <w:t>分值</w:t>
            </w:r>
          </w:p>
        </w:tc>
        <w:tc>
          <w:tcPr>
            <w:tcW w:w="876" w:type="dxa"/>
            <w:tcBorders>
              <w:tl2br w:val="nil"/>
              <w:tr2bl w:val="nil"/>
            </w:tcBorders>
            <w:vAlign w:val="center"/>
          </w:tcPr>
          <w:p>
            <w:pPr>
              <w:jc w:val="center"/>
              <w:rPr>
                <w:rFonts w:eastAsia="黑体"/>
                <w:bCs/>
                <w:sz w:val="24"/>
              </w:rPr>
            </w:pPr>
            <w:r>
              <w:rPr>
                <w:rFonts w:hint="eastAsia" w:eastAsia="黑体"/>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trPr>
        <w:tc>
          <w:tcPr>
            <w:tcW w:w="1932" w:type="dxa"/>
            <w:vMerge w:val="restart"/>
            <w:tcBorders>
              <w:tl2br w:val="nil"/>
              <w:tr2bl w:val="nil"/>
            </w:tcBorders>
            <w:vAlign w:val="center"/>
          </w:tcPr>
          <w:p>
            <w:pPr>
              <w:tabs>
                <w:tab w:val="left" w:pos="252"/>
              </w:tabs>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szCs w:val="21"/>
              </w:rPr>
              <w:t>道路保洁</w:t>
            </w:r>
          </w:p>
        </w:tc>
        <w:tc>
          <w:tcPr>
            <w:tcW w:w="1010" w:type="dxa"/>
            <w:vMerge w:val="restart"/>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6分</w:t>
            </w:r>
          </w:p>
        </w:tc>
        <w:tc>
          <w:tcPr>
            <w:tcW w:w="5413"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5.沿线单位、业户、住户门前“三包”到位，禁止露天焚烧树木枝叶、枯草及其他废弃物。</w:t>
            </w:r>
          </w:p>
        </w:tc>
        <w:tc>
          <w:tcPr>
            <w:tcW w:w="444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3</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1932" w:type="dxa"/>
            <w:vMerge w:val="continue"/>
            <w:tcBorders>
              <w:tl2br w:val="nil"/>
              <w:tr2bl w:val="nil"/>
            </w:tcBorders>
          </w:tcPr>
          <w:p>
            <w:pPr>
              <w:spacing w:line="34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40" w:lineRule="exact"/>
              <w:jc w:val="center"/>
              <w:rPr>
                <w:rFonts w:ascii="仿宋_GB2312" w:hAnsi="仿宋_GB2312" w:eastAsia="仿宋_GB2312" w:cs="仿宋_GB2312"/>
                <w:kern w:val="0"/>
                <w:szCs w:val="21"/>
              </w:rPr>
            </w:pPr>
          </w:p>
        </w:tc>
        <w:tc>
          <w:tcPr>
            <w:tcW w:w="5413"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6.建立任务进度台账情况，自查及督导考核问题，制定整改落实台账。</w:t>
            </w:r>
          </w:p>
        </w:tc>
        <w:tc>
          <w:tcPr>
            <w:tcW w:w="4440"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自查台账中问题不全面，措施针对性不强，每项扣0.2分；未建立督导考核问题台账及整改措施的，每项扣0.5分。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3</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 w:hRule="atLeast"/>
        </w:trPr>
        <w:tc>
          <w:tcPr>
            <w:tcW w:w="1932"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3.绿化美化</w:t>
            </w:r>
          </w:p>
        </w:tc>
        <w:tc>
          <w:tcPr>
            <w:tcW w:w="1010"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10分</w:t>
            </w: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1.道路绿化带及时清理死株、枯枝、杂草，及时补植缺株断垄，树冠树形定期修整，进行病虫害防治。</w:t>
            </w:r>
          </w:p>
        </w:tc>
        <w:tc>
          <w:tcPr>
            <w:tcW w:w="444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 w:hRule="atLeast"/>
        </w:trPr>
        <w:tc>
          <w:tcPr>
            <w:tcW w:w="1932"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2.涉及县乡道、农村公路的城市出入口、要进行高标准景观绿化，塑造成为城市窗口。</w:t>
            </w:r>
          </w:p>
        </w:tc>
        <w:tc>
          <w:tcPr>
            <w:tcW w:w="444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 w:hRule="atLeast"/>
        </w:trPr>
        <w:tc>
          <w:tcPr>
            <w:tcW w:w="1932"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413" w:type="dxa"/>
            <w:tcBorders>
              <w:tl2br w:val="nil"/>
              <w:tr2bl w:val="nil"/>
            </w:tcBorders>
            <w:vAlign w:val="center"/>
          </w:tcPr>
          <w:p>
            <w:pPr>
              <w:spacing w:line="34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3.树池要采取防尘措施，加盖树箅子或铺设卵石等进行覆盖，防止池土外溢。</w:t>
            </w:r>
          </w:p>
        </w:tc>
        <w:tc>
          <w:tcPr>
            <w:tcW w:w="444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trPr>
        <w:tc>
          <w:tcPr>
            <w:tcW w:w="1932"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413" w:type="dxa"/>
            <w:tcBorders>
              <w:tl2br w:val="nil"/>
              <w:tr2bl w:val="nil"/>
            </w:tcBorders>
            <w:vAlign w:val="center"/>
          </w:tcPr>
          <w:p>
            <w:pPr>
              <w:spacing w:line="34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kern w:val="0"/>
                <w:szCs w:val="21"/>
              </w:rPr>
              <w:t>4.建立任务进度台账情况，自查及督导考核问题，制定整改落实台账。</w:t>
            </w:r>
          </w:p>
        </w:tc>
        <w:tc>
          <w:tcPr>
            <w:tcW w:w="4440"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自查台账中问题不全面，措施针对性不强，每项扣0.2分；未建立督导考核问题台账及整改措施的，每项扣0.5分。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4</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bl>
    <w:p>
      <w:pPr>
        <w:pStyle w:val="2"/>
        <w:spacing w:line="200" w:lineRule="exact"/>
        <w:ind w:firstLine="0"/>
        <w:jc w:val="center"/>
        <w:rPr>
          <w:rFonts w:ascii="仿宋_GB2312" w:hAnsi="仿宋_GB2312" w:cs="仿宋_GB2312"/>
          <w:sz w:val="21"/>
          <w:szCs w:val="21"/>
        </w:rPr>
      </w:pPr>
    </w:p>
    <w:tbl>
      <w:tblPr>
        <w:tblStyle w:val="8"/>
        <w:tblW w:w="14577" w:type="dxa"/>
        <w:tblInd w:w="-4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1010"/>
        <w:gridCol w:w="5413"/>
        <w:gridCol w:w="4440"/>
        <w:gridCol w:w="906"/>
        <w:gridCol w:w="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1932" w:type="dxa"/>
            <w:tcBorders>
              <w:tl2br w:val="nil"/>
              <w:tr2bl w:val="nil"/>
            </w:tcBorders>
            <w:vAlign w:val="center"/>
          </w:tcPr>
          <w:p>
            <w:pPr>
              <w:jc w:val="center"/>
              <w:rPr>
                <w:rFonts w:eastAsia="黑体"/>
                <w:bCs/>
                <w:sz w:val="24"/>
              </w:rPr>
            </w:pPr>
            <w:r>
              <w:rPr>
                <w:rFonts w:hint="eastAsia" w:eastAsia="黑体"/>
                <w:bCs/>
                <w:sz w:val="24"/>
              </w:rPr>
              <w:t>考评项目</w:t>
            </w:r>
          </w:p>
        </w:tc>
        <w:tc>
          <w:tcPr>
            <w:tcW w:w="1010" w:type="dxa"/>
            <w:tcBorders>
              <w:tl2br w:val="nil"/>
              <w:tr2bl w:val="nil"/>
            </w:tcBorders>
            <w:vAlign w:val="center"/>
          </w:tcPr>
          <w:p>
            <w:pPr>
              <w:jc w:val="center"/>
              <w:rPr>
                <w:rFonts w:eastAsia="黑体"/>
                <w:bCs/>
                <w:sz w:val="24"/>
              </w:rPr>
            </w:pPr>
            <w:r>
              <w:rPr>
                <w:rFonts w:hint="eastAsia" w:eastAsia="黑体"/>
                <w:bCs/>
                <w:sz w:val="24"/>
              </w:rPr>
              <w:t>分值</w:t>
            </w:r>
          </w:p>
        </w:tc>
        <w:tc>
          <w:tcPr>
            <w:tcW w:w="5413" w:type="dxa"/>
            <w:tcBorders>
              <w:tl2br w:val="nil"/>
              <w:tr2bl w:val="nil"/>
            </w:tcBorders>
            <w:vAlign w:val="center"/>
          </w:tcPr>
          <w:p>
            <w:pPr>
              <w:jc w:val="center"/>
              <w:rPr>
                <w:rFonts w:eastAsia="黑体"/>
                <w:bCs/>
                <w:sz w:val="24"/>
              </w:rPr>
            </w:pPr>
            <w:r>
              <w:rPr>
                <w:rFonts w:hint="eastAsia" w:eastAsia="黑体"/>
                <w:bCs/>
                <w:sz w:val="24"/>
              </w:rPr>
              <w:t>考评内容</w:t>
            </w:r>
          </w:p>
        </w:tc>
        <w:tc>
          <w:tcPr>
            <w:tcW w:w="4440" w:type="dxa"/>
            <w:tcBorders>
              <w:tl2br w:val="nil"/>
              <w:tr2bl w:val="nil"/>
            </w:tcBorders>
            <w:vAlign w:val="center"/>
          </w:tcPr>
          <w:p>
            <w:pPr>
              <w:jc w:val="center"/>
              <w:rPr>
                <w:rFonts w:eastAsia="黑体"/>
                <w:bCs/>
                <w:sz w:val="24"/>
              </w:rPr>
            </w:pPr>
            <w:r>
              <w:rPr>
                <w:rFonts w:hint="eastAsia" w:eastAsia="黑体"/>
                <w:bCs/>
                <w:sz w:val="24"/>
              </w:rPr>
              <w:t>考评标准</w:t>
            </w:r>
          </w:p>
        </w:tc>
        <w:tc>
          <w:tcPr>
            <w:tcW w:w="906" w:type="dxa"/>
            <w:tcBorders>
              <w:tl2br w:val="nil"/>
              <w:tr2bl w:val="nil"/>
            </w:tcBorders>
            <w:vAlign w:val="center"/>
          </w:tcPr>
          <w:p>
            <w:pPr>
              <w:jc w:val="center"/>
              <w:rPr>
                <w:rFonts w:eastAsia="黑体"/>
                <w:bCs/>
                <w:sz w:val="24"/>
              </w:rPr>
            </w:pPr>
            <w:r>
              <w:rPr>
                <w:rFonts w:hint="eastAsia" w:eastAsia="黑体"/>
                <w:bCs/>
                <w:sz w:val="24"/>
              </w:rPr>
              <w:t>分值</w:t>
            </w:r>
          </w:p>
        </w:tc>
        <w:tc>
          <w:tcPr>
            <w:tcW w:w="876" w:type="dxa"/>
            <w:tcBorders>
              <w:tl2br w:val="nil"/>
              <w:tr2bl w:val="nil"/>
            </w:tcBorders>
            <w:vAlign w:val="center"/>
          </w:tcPr>
          <w:p>
            <w:pPr>
              <w:jc w:val="center"/>
              <w:rPr>
                <w:rFonts w:eastAsia="黑体"/>
                <w:bCs/>
                <w:sz w:val="24"/>
              </w:rPr>
            </w:pPr>
            <w:r>
              <w:rPr>
                <w:rFonts w:hint="eastAsia" w:eastAsia="黑体"/>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1932" w:type="dxa"/>
            <w:vMerge w:val="restart"/>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4.平交道口硬化</w:t>
            </w:r>
          </w:p>
        </w:tc>
        <w:tc>
          <w:tcPr>
            <w:tcW w:w="1010" w:type="dxa"/>
            <w:vMerge w:val="restart"/>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20分</w:t>
            </w:r>
          </w:p>
        </w:tc>
        <w:tc>
          <w:tcPr>
            <w:tcW w:w="5413"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1.进一步规范平交道口设置，对沿线道口进行合理规划，优化合并。道口标志标识齐全、规整、醒目。</w:t>
            </w:r>
          </w:p>
        </w:tc>
        <w:tc>
          <w:tcPr>
            <w:tcW w:w="444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平交道口设施不规范，每处扣0.5分。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5</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413"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2.沿线所有平交道口必须进行硬化，距离路面边缘硬化长度原则不少于200米（可按道路实际情况确定），硬化路面结构、排水等符合通行车辆荷载及自然条件要求。</w:t>
            </w:r>
          </w:p>
        </w:tc>
        <w:tc>
          <w:tcPr>
            <w:tcW w:w="444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5</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2"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3.对已硬化的平交道口路面要加强管护，及时修复破损路面，减少车辆带泥上路造成扬尘污染。</w:t>
            </w:r>
          </w:p>
        </w:tc>
        <w:tc>
          <w:tcPr>
            <w:tcW w:w="444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5</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413" w:type="dxa"/>
            <w:tcBorders>
              <w:tl2br w:val="nil"/>
              <w:tr2bl w:val="nil"/>
            </w:tcBorders>
            <w:vAlign w:val="center"/>
          </w:tcPr>
          <w:p>
            <w:pPr>
              <w:spacing w:line="34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4.建立任务进度台账情况，自查及督导考核问题，制定整改落实台账。</w:t>
            </w:r>
          </w:p>
        </w:tc>
        <w:tc>
          <w:tcPr>
            <w:tcW w:w="4440" w:type="dxa"/>
            <w:tcBorders>
              <w:tl2br w:val="nil"/>
              <w:tr2bl w:val="nil"/>
            </w:tcBorders>
            <w:vAlign w:val="center"/>
          </w:tcPr>
          <w:p>
            <w:pPr>
              <w:spacing w:line="34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自查台账中问题不全面，措施针对性不强，每项扣0.2分；未建立督导考核问题台账及整改措施的，每项扣0.2分。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5</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932"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5.道路设施治理</w:t>
            </w:r>
          </w:p>
        </w:tc>
        <w:tc>
          <w:tcPr>
            <w:tcW w:w="1010"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10分</w:t>
            </w: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1.加强道路设施的维护维修，农村公路硬化，及时处治道路病害，设施处于良好技术状态。</w:t>
            </w:r>
          </w:p>
        </w:tc>
        <w:tc>
          <w:tcPr>
            <w:tcW w:w="444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每发现一处问题，扣0.1分。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2.完善与群众出行息息相关的标志（如旅游标志等），提升出行服务水平。</w:t>
            </w:r>
          </w:p>
        </w:tc>
        <w:tc>
          <w:tcPr>
            <w:tcW w:w="444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每发现一处问题，扣0.1分。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9"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3.完善穿城镇路段排水，防止污水四溢，有条件的进行道路断面改造。</w:t>
            </w:r>
          </w:p>
        </w:tc>
        <w:tc>
          <w:tcPr>
            <w:tcW w:w="444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每发现一处问题，扣0.1分。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4.完善规范交通安全设施、公交站点等设施。</w:t>
            </w:r>
          </w:p>
        </w:tc>
        <w:tc>
          <w:tcPr>
            <w:tcW w:w="444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每发现一处问题，扣0.1分。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413"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5.建立任务进度台账情况，根据自查及上级督导考核问题，制定整改落实台账。</w:t>
            </w:r>
          </w:p>
        </w:tc>
        <w:tc>
          <w:tcPr>
            <w:tcW w:w="444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自查台账中问题不全面，措施针对性不强，每项扣0.2分；未建立督导考核问题台账及整改措施的，每项扣0.5分。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bl>
    <w:p>
      <w:pPr>
        <w:pStyle w:val="2"/>
        <w:spacing w:line="200" w:lineRule="exact"/>
        <w:ind w:firstLine="0"/>
        <w:jc w:val="center"/>
        <w:rPr>
          <w:rFonts w:ascii="仿宋_GB2312" w:hAnsi="仿宋_GB2312" w:cs="仿宋_GB2312"/>
          <w:sz w:val="21"/>
          <w:szCs w:val="21"/>
        </w:rPr>
      </w:pPr>
    </w:p>
    <w:tbl>
      <w:tblPr>
        <w:tblStyle w:val="8"/>
        <w:tblW w:w="14577" w:type="dxa"/>
        <w:tblInd w:w="-4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1010"/>
        <w:gridCol w:w="5803"/>
        <w:gridCol w:w="4050"/>
        <w:gridCol w:w="906"/>
        <w:gridCol w:w="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1932" w:type="dxa"/>
            <w:tcBorders>
              <w:tl2br w:val="nil"/>
              <w:tr2bl w:val="nil"/>
            </w:tcBorders>
            <w:vAlign w:val="center"/>
          </w:tcPr>
          <w:p>
            <w:pPr>
              <w:jc w:val="center"/>
              <w:rPr>
                <w:rFonts w:eastAsia="黑体"/>
                <w:bCs/>
                <w:sz w:val="24"/>
              </w:rPr>
            </w:pPr>
            <w:r>
              <w:rPr>
                <w:rFonts w:hint="eastAsia" w:eastAsia="黑体"/>
                <w:bCs/>
                <w:sz w:val="24"/>
              </w:rPr>
              <w:t>考评项目</w:t>
            </w:r>
          </w:p>
        </w:tc>
        <w:tc>
          <w:tcPr>
            <w:tcW w:w="1010" w:type="dxa"/>
            <w:tcBorders>
              <w:tl2br w:val="nil"/>
              <w:tr2bl w:val="nil"/>
            </w:tcBorders>
            <w:vAlign w:val="center"/>
          </w:tcPr>
          <w:p>
            <w:pPr>
              <w:jc w:val="center"/>
              <w:rPr>
                <w:rFonts w:eastAsia="黑体"/>
                <w:bCs/>
                <w:sz w:val="24"/>
              </w:rPr>
            </w:pPr>
            <w:r>
              <w:rPr>
                <w:rFonts w:hint="eastAsia" w:eastAsia="黑体"/>
                <w:bCs/>
                <w:sz w:val="24"/>
              </w:rPr>
              <w:t>分值</w:t>
            </w:r>
          </w:p>
        </w:tc>
        <w:tc>
          <w:tcPr>
            <w:tcW w:w="5803" w:type="dxa"/>
            <w:tcBorders>
              <w:tl2br w:val="nil"/>
              <w:tr2bl w:val="nil"/>
            </w:tcBorders>
            <w:vAlign w:val="center"/>
          </w:tcPr>
          <w:p>
            <w:pPr>
              <w:jc w:val="center"/>
              <w:rPr>
                <w:rFonts w:eastAsia="黑体"/>
                <w:bCs/>
                <w:sz w:val="24"/>
              </w:rPr>
            </w:pPr>
            <w:r>
              <w:rPr>
                <w:rFonts w:hint="eastAsia" w:eastAsia="黑体"/>
                <w:bCs/>
                <w:sz w:val="24"/>
              </w:rPr>
              <w:t>考评内容</w:t>
            </w:r>
          </w:p>
        </w:tc>
        <w:tc>
          <w:tcPr>
            <w:tcW w:w="4050" w:type="dxa"/>
            <w:tcBorders>
              <w:tl2br w:val="nil"/>
              <w:tr2bl w:val="nil"/>
            </w:tcBorders>
            <w:vAlign w:val="center"/>
          </w:tcPr>
          <w:p>
            <w:pPr>
              <w:jc w:val="center"/>
              <w:rPr>
                <w:rFonts w:eastAsia="黑体"/>
                <w:bCs/>
                <w:sz w:val="24"/>
              </w:rPr>
            </w:pPr>
            <w:r>
              <w:rPr>
                <w:rFonts w:hint="eastAsia" w:eastAsia="黑体"/>
                <w:bCs/>
                <w:sz w:val="24"/>
              </w:rPr>
              <w:t>考评标准</w:t>
            </w:r>
          </w:p>
        </w:tc>
        <w:tc>
          <w:tcPr>
            <w:tcW w:w="906" w:type="dxa"/>
            <w:tcBorders>
              <w:tl2br w:val="nil"/>
              <w:tr2bl w:val="nil"/>
            </w:tcBorders>
            <w:vAlign w:val="center"/>
          </w:tcPr>
          <w:p>
            <w:pPr>
              <w:jc w:val="center"/>
              <w:rPr>
                <w:rFonts w:eastAsia="黑体"/>
                <w:bCs/>
                <w:sz w:val="24"/>
              </w:rPr>
            </w:pPr>
            <w:r>
              <w:rPr>
                <w:rFonts w:hint="eastAsia" w:eastAsia="黑体"/>
                <w:bCs/>
                <w:sz w:val="24"/>
              </w:rPr>
              <w:t>分值</w:t>
            </w:r>
          </w:p>
        </w:tc>
        <w:tc>
          <w:tcPr>
            <w:tcW w:w="876" w:type="dxa"/>
            <w:tcBorders>
              <w:tl2br w:val="nil"/>
              <w:tr2bl w:val="nil"/>
            </w:tcBorders>
            <w:vAlign w:val="center"/>
          </w:tcPr>
          <w:p>
            <w:pPr>
              <w:jc w:val="center"/>
              <w:rPr>
                <w:rFonts w:eastAsia="黑体"/>
                <w:bCs/>
                <w:sz w:val="24"/>
              </w:rPr>
            </w:pPr>
            <w:r>
              <w:rPr>
                <w:rFonts w:hint="eastAsia" w:eastAsia="黑体"/>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1932" w:type="dxa"/>
            <w:vMerge w:val="restart"/>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6.建筑立面及广告牌匾治理</w:t>
            </w:r>
          </w:p>
        </w:tc>
        <w:tc>
          <w:tcPr>
            <w:tcW w:w="1010" w:type="dxa"/>
            <w:vMerge w:val="restart"/>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10分</w:t>
            </w:r>
          </w:p>
        </w:tc>
        <w:tc>
          <w:tcPr>
            <w:tcW w:w="5803" w:type="dxa"/>
            <w:tcBorders>
              <w:tl2br w:val="nil"/>
              <w:tr2bl w:val="nil"/>
            </w:tcBorders>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1.对道路两侧可视范围内陈旧、破损建筑物、构筑物进行整修，保持其整洁美观，无残墙、断壁、破房，坚决拆除公路两侧违法建（构）筑物、构筑物。</w:t>
            </w:r>
          </w:p>
        </w:tc>
        <w:tc>
          <w:tcPr>
            <w:tcW w:w="405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3</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803" w:type="dxa"/>
            <w:tcBorders>
              <w:tl2br w:val="nil"/>
              <w:tr2bl w:val="nil"/>
            </w:tcBorders>
            <w:vAlign w:val="center"/>
          </w:tcPr>
          <w:p>
            <w:pPr>
              <w:spacing w:line="30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2.规范道路两侧户外广告和牌匾设置，修复破损广告，拆除违法广告宣传设施，整治乱贴乱画乱挂，达到整齐美观，在市界、城市出入口、高速公路出入口设置的广告牌匾，要符合文明城市创建要求，达到规定数量，要突出文化和地域特色。</w:t>
            </w:r>
          </w:p>
        </w:tc>
        <w:tc>
          <w:tcPr>
            <w:tcW w:w="405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3</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803" w:type="dxa"/>
            <w:tcBorders>
              <w:tl2br w:val="nil"/>
              <w:tr2bl w:val="nil"/>
            </w:tcBorders>
            <w:vAlign w:val="center"/>
          </w:tcPr>
          <w:p>
            <w:pPr>
              <w:spacing w:line="30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3.整治、迁移道路两侧废品收购站（点），禁止露天存放物品。</w:t>
            </w:r>
          </w:p>
        </w:tc>
        <w:tc>
          <w:tcPr>
            <w:tcW w:w="405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803" w:type="dxa"/>
            <w:tcBorders>
              <w:tl2br w:val="nil"/>
              <w:tr2bl w:val="nil"/>
            </w:tcBorders>
            <w:vAlign w:val="center"/>
          </w:tcPr>
          <w:p>
            <w:pPr>
              <w:spacing w:line="30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4.建立任务进度台账情况，针对自查及督导考核问题，制定整改落实台账。</w:t>
            </w:r>
          </w:p>
        </w:tc>
        <w:tc>
          <w:tcPr>
            <w:tcW w:w="4050" w:type="dxa"/>
            <w:tcBorders>
              <w:tl2br w:val="nil"/>
              <w:tr2bl w:val="nil"/>
            </w:tcBorders>
            <w:vAlign w:val="center"/>
          </w:tcPr>
          <w:p>
            <w:pPr>
              <w:spacing w:line="34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自查台账中问题措施针对性不强，每项扣0.2分；未建立督导考核问题台账及整改措施的，每项扣0.5分。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1932"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7.道路两侧扬尘污染源治理</w:t>
            </w:r>
          </w:p>
        </w:tc>
        <w:tc>
          <w:tcPr>
            <w:tcW w:w="1010"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themeColor="text1"/>
                <w:kern w:val="0"/>
                <w:szCs w:val="21"/>
                <w14:textFill>
                  <w14:solidFill>
                    <w14:schemeClr w14:val="tx1"/>
                  </w14:solidFill>
                </w14:textFill>
              </w:rPr>
              <w:t>10分</w:t>
            </w:r>
          </w:p>
        </w:tc>
        <w:tc>
          <w:tcPr>
            <w:tcW w:w="5803" w:type="dxa"/>
            <w:tcBorders>
              <w:tl2br w:val="nil"/>
              <w:tr2bl w:val="nil"/>
            </w:tcBorders>
            <w:vAlign w:val="center"/>
          </w:tcPr>
          <w:p>
            <w:pPr>
              <w:spacing w:line="30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1.加强道路两侧的物流园区、煤炭经营场所以及粉性物料堆场和货场的场地管理和治理。</w:t>
            </w:r>
          </w:p>
        </w:tc>
        <w:tc>
          <w:tcPr>
            <w:tcW w:w="405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themeColor="text1"/>
                <w:kern w:val="0"/>
                <w:szCs w:val="21"/>
                <w14:textFill>
                  <w14:solidFill>
                    <w14:schemeClr w14:val="tx1"/>
                  </w14:solidFill>
                </w14:textFill>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803" w:type="dxa"/>
            <w:tcBorders>
              <w:tl2br w:val="nil"/>
              <w:tr2bl w:val="nil"/>
            </w:tcBorders>
            <w:vAlign w:val="center"/>
          </w:tcPr>
          <w:p>
            <w:pPr>
              <w:spacing w:line="30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2.加强道路两侧施工工地管理，落实“6个100%”，接入道路必须硬化，建设固定洒水降尘设施。</w:t>
            </w:r>
          </w:p>
        </w:tc>
        <w:tc>
          <w:tcPr>
            <w:tcW w:w="405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themeColor="text1"/>
                <w:kern w:val="0"/>
                <w:szCs w:val="21"/>
                <w14:textFill>
                  <w14:solidFill>
                    <w14:schemeClr w14:val="tx1"/>
                  </w14:solidFill>
                </w14:textFill>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803" w:type="dxa"/>
            <w:tcBorders>
              <w:tl2br w:val="nil"/>
              <w:tr2bl w:val="nil"/>
            </w:tcBorders>
            <w:vAlign w:val="center"/>
          </w:tcPr>
          <w:p>
            <w:pPr>
              <w:spacing w:line="30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3.严查散性物料非密闭运输、沿途洒漏、带泥上路等违法违规行为。</w:t>
            </w:r>
          </w:p>
        </w:tc>
        <w:tc>
          <w:tcPr>
            <w:tcW w:w="405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themeColor="text1"/>
                <w:kern w:val="0"/>
                <w:szCs w:val="21"/>
                <w14:textFill>
                  <w14:solidFill>
                    <w14:schemeClr w14:val="tx1"/>
                  </w14:solidFill>
                </w14:textFill>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803" w:type="dxa"/>
            <w:tcBorders>
              <w:tl2br w:val="nil"/>
              <w:tr2bl w:val="nil"/>
            </w:tcBorders>
            <w:vAlign w:val="center"/>
          </w:tcPr>
          <w:p>
            <w:pPr>
              <w:spacing w:line="30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4.采取清运、绿化、表面喷浆固化措施对道路两侧的渣土堆、渣土消纳场等进行规范化处理，严控扬尘污染和视觉污染。</w:t>
            </w:r>
          </w:p>
        </w:tc>
        <w:tc>
          <w:tcPr>
            <w:tcW w:w="4050" w:type="dxa"/>
            <w:tcBorders>
              <w:tl2br w:val="nil"/>
              <w:tr2bl w:val="nil"/>
            </w:tcBorders>
            <w:vAlign w:val="center"/>
          </w:tcPr>
          <w:p>
            <w:pPr>
              <w:spacing w:line="36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每发现一处问题，扣0.2分。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themeColor="text1"/>
                <w:kern w:val="0"/>
                <w:szCs w:val="21"/>
                <w14:textFill>
                  <w14:solidFill>
                    <w14:schemeClr w14:val="tx1"/>
                  </w14:solidFill>
                </w14:textFill>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32" w:type="dxa"/>
            <w:vMerge w:val="continue"/>
            <w:tcBorders>
              <w:tl2br w:val="nil"/>
              <w:tr2bl w:val="nil"/>
            </w:tcBorders>
          </w:tcPr>
          <w:p>
            <w:pPr>
              <w:spacing w:line="360" w:lineRule="exact"/>
              <w:jc w:val="center"/>
              <w:rPr>
                <w:rFonts w:ascii="仿宋_GB2312" w:hAnsi="仿宋_GB2312" w:eastAsia="仿宋_GB2312" w:cs="仿宋_GB2312"/>
                <w:color w:val="000000"/>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c>
          <w:tcPr>
            <w:tcW w:w="5803" w:type="dxa"/>
            <w:tcBorders>
              <w:tl2br w:val="nil"/>
              <w:tr2bl w:val="nil"/>
            </w:tcBorders>
            <w:vAlign w:val="center"/>
          </w:tcPr>
          <w:p>
            <w:pPr>
              <w:spacing w:line="30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5.建立任务进度台账情况，自查及督导考核问题，制定整改落实台账。</w:t>
            </w:r>
          </w:p>
        </w:tc>
        <w:tc>
          <w:tcPr>
            <w:tcW w:w="4050" w:type="dxa"/>
            <w:tcBorders>
              <w:tl2br w:val="nil"/>
              <w:tr2bl w:val="nil"/>
            </w:tcBorders>
            <w:vAlign w:val="center"/>
          </w:tcPr>
          <w:p>
            <w:pPr>
              <w:spacing w:line="340" w:lineRule="exact"/>
              <w:jc w:val="left"/>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自查台账中问题措施针对性不强，每项扣0.2分；未建立督导考核问题台账及整改措施的，每项扣0.5分。</w:t>
            </w:r>
          </w:p>
        </w:tc>
        <w:tc>
          <w:tcPr>
            <w:tcW w:w="90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themeColor="text1"/>
                <w:kern w:val="0"/>
                <w:szCs w:val="21"/>
                <w14:textFill>
                  <w14:solidFill>
                    <w14:schemeClr w14:val="tx1"/>
                  </w14:solidFill>
                </w14:textFill>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bl>
    <w:p>
      <w:pPr>
        <w:pStyle w:val="2"/>
        <w:ind w:firstLine="0"/>
        <w:jc w:val="center"/>
        <w:rPr>
          <w:rFonts w:ascii="仿宋_GB2312" w:hAnsi="仿宋_GB2312" w:cs="仿宋_GB2312"/>
          <w:sz w:val="21"/>
          <w:szCs w:val="21"/>
        </w:rPr>
      </w:pPr>
    </w:p>
    <w:tbl>
      <w:tblPr>
        <w:tblStyle w:val="8"/>
        <w:tblW w:w="14577" w:type="dxa"/>
        <w:tblInd w:w="-4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1010"/>
        <w:gridCol w:w="5803"/>
        <w:gridCol w:w="4050"/>
        <w:gridCol w:w="906"/>
        <w:gridCol w:w="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1932" w:type="dxa"/>
            <w:tcBorders>
              <w:tl2br w:val="nil"/>
              <w:tr2bl w:val="nil"/>
            </w:tcBorders>
            <w:vAlign w:val="center"/>
          </w:tcPr>
          <w:p>
            <w:pPr>
              <w:jc w:val="center"/>
              <w:rPr>
                <w:rFonts w:eastAsia="黑体"/>
                <w:bCs/>
                <w:sz w:val="24"/>
              </w:rPr>
            </w:pPr>
            <w:r>
              <w:rPr>
                <w:rFonts w:hint="eastAsia" w:eastAsia="黑体"/>
                <w:bCs/>
                <w:sz w:val="24"/>
              </w:rPr>
              <w:t>考评项目</w:t>
            </w:r>
          </w:p>
        </w:tc>
        <w:tc>
          <w:tcPr>
            <w:tcW w:w="1010" w:type="dxa"/>
            <w:tcBorders>
              <w:tl2br w:val="nil"/>
              <w:tr2bl w:val="nil"/>
            </w:tcBorders>
            <w:vAlign w:val="center"/>
          </w:tcPr>
          <w:p>
            <w:pPr>
              <w:jc w:val="center"/>
              <w:rPr>
                <w:rFonts w:eastAsia="黑体"/>
                <w:bCs/>
                <w:sz w:val="24"/>
              </w:rPr>
            </w:pPr>
            <w:r>
              <w:rPr>
                <w:rFonts w:hint="eastAsia" w:eastAsia="黑体"/>
                <w:bCs/>
                <w:sz w:val="24"/>
              </w:rPr>
              <w:t>分值</w:t>
            </w:r>
          </w:p>
        </w:tc>
        <w:tc>
          <w:tcPr>
            <w:tcW w:w="5803" w:type="dxa"/>
            <w:tcBorders>
              <w:tl2br w:val="nil"/>
              <w:tr2bl w:val="nil"/>
            </w:tcBorders>
            <w:vAlign w:val="center"/>
          </w:tcPr>
          <w:p>
            <w:pPr>
              <w:jc w:val="center"/>
              <w:rPr>
                <w:rFonts w:eastAsia="黑体"/>
                <w:bCs/>
                <w:sz w:val="24"/>
              </w:rPr>
            </w:pPr>
            <w:r>
              <w:rPr>
                <w:rFonts w:hint="eastAsia" w:eastAsia="黑体"/>
                <w:bCs/>
                <w:sz w:val="24"/>
              </w:rPr>
              <w:t>考评内容</w:t>
            </w:r>
          </w:p>
        </w:tc>
        <w:tc>
          <w:tcPr>
            <w:tcW w:w="4050" w:type="dxa"/>
            <w:tcBorders>
              <w:tl2br w:val="nil"/>
              <w:tr2bl w:val="nil"/>
            </w:tcBorders>
            <w:vAlign w:val="center"/>
          </w:tcPr>
          <w:p>
            <w:pPr>
              <w:jc w:val="center"/>
              <w:rPr>
                <w:rFonts w:eastAsia="黑体"/>
                <w:bCs/>
                <w:sz w:val="24"/>
              </w:rPr>
            </w:pPr>
            <w:r>
              <w:rPr>
                <w:rFonts w:hint="eastAsia" w:eastAsia="黑体"/>
                <w:bCs/>
                <w:sz w:val="24"/>
              </w:rPr>
              <w:t>考评标准</w:t>
            </w:r>
          </w:p>
        </w:tc>
        <w:tc>
          <w:tcPr>
            <w:tcW w:w="906" w:type="dxa"/>
            <w:tcBorders>
              <w:tl2br w:val="nil"/>
              <w:tr2bl w:val="nil"/>
            </w:tcBorders>
            <w:vAlign w:val="center"/>
          </w:tcPr>
          <w:p>
            <w:pPr>
              <w:jc w:val="center"/>
              <w:rPr>
                <w:rFonts w:eastAsia="黑体"/>
                <w:bCs/>
                <w:sz w:val="24"/>
              </w:rPr>
            </w:pPr>
            <w:r>
              <w:rPr>
                <w:rFonts w:hint="eastAsia" w:eastAsia="黑体"/>
                <w:bCs/>
                <w:sz w:val="24"/>
              </w:rPr>
              <w:t>分值</w:t>
            </w:r>
          </w:p>
        </w:tc>
        <w:tc>
          <w:tcPr>
            <w:tcW w:w="876" w:type="dxa"/>
            <w:tcBorders>
              <w:tl2br w:val="nil"/>
              <w:tr2bl w:val="nil"/>
            </w:tcBorders>
            <w:vAlign w:val="center"/>
          </w:tcPr>
          <w:p>
            <w:pPr>
              <w:jc w:val="center"/>
              <w:rPr>
                <w:rFonts w:eastAsia="黑体"/>
                <w:bCs/>
                <w:sz w:val="24"/>
              </w:rPr>
            </w:pPr>
            <w:r>
              <w:rPr>
                <w:rFonts w:hint="eastAsia" w:eastAsia="黑体"/>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9" w:hRule="atLeast"/>
        </w:trPr>
        <w:tc>
          <w:tcPr>
            <w:tcW w:w="1932" w:type="dxa"/>
            <w:vMerge w:val="restart"/>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p>
            <w:pPr>
              <w:spacing w:line="360" w:lineRule="exact"/>
              <w:jc w:val="center"/>
              <w:rPr>
                <w:rFonts w:ascii="仿宋_GB2312" w:hAnsi="仿宋_GB2312" w:eastAsia="仿宋_GB2312" w:cs="仿宋_GB2312"/>
                <w:color w:val="000000"/>
                <w:kern w:val="0"/>
                <w:szCs w:val="21"/>
              </w:rPr>
            </w:pPr>
          </w:p>
          <w:p>
            <w:pPr>
              <w:pStyle w:val="2"/>
              <w:jc w:val="center"/>
              <w:rPr>
                <w:rFonts w:ascii="仿宋_GB2312" w:hAnsi="仿宋_GB2312" w:cs="仿宋_GB2312"/>
                <w:sz w:val="21"/>
                <w:szCs w:val="21"/>
              </w:rPr>
            </w:pPr>
          </w:p>
          <w:p>
            <w:pPr>
              <w:spacing w:line="360" w:lineRule="exact"/>
              <w:jc w:val="center"/>
              <w:rPr>
                <w:rFonts w:ascii="仿宋_GB2312" w:hAnsi="仿宋_GB2312" w:eastAsia="仿宋_GB2312" w:cs="仿宋_GB2312"/>
                <w:color w:val="000000"/>
                <w:kern w:val="0"/>
                <w:szCs w:val="21"/>
              </w:rPr>
            </w:pPr>
          </w:p>
          <w:p>
            <w:pPr>
              <w:spacing w:line="360" w:lineRule="exact"/>
              <w:jc w:val="center"/>
              <w:rPr>
                <w:rFonts w:ascii="仿宋_GB2312" w:hAnsi="仿宋_GB2312" w:eastAsia="仿宋_GB2312" w:cs="仿宋_GB2312"/>
                <w:color w:val="000000"/>
                <w:kern w:val="0"/>
                <w:szCs w:val="21"/>
              </w:rPr>
            </w:pPr>
          </w:p>
          <w:p>
            <w:pPr>
              <w:tabs>
                <w:tab w:val="left" w:pos="555"/>
              </w:tabs>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8.交通秩序治理</w:t>
            </w:r>
          </w:p>
          <w:p>
            <w:pPr>
              <w:ind w:firstLine="560"/>
              <w:jc w:val="center"/>
              <w:rPr>
                <w:rFonts w:ascii="仿宋_GB2312" w:hAnsi="仿宋_GB2312" w:eastAsia="仿宋_GB2312" w:cs="仿宋_GB2312"/>
                <w:color w:val="000000"/>
                <w:kern w:val="0"/>
                <w:szCs w:val="21"/>
              </w:rPr>
            </w:pPr>
          </w:p>
          <w:p>
            <w:pPr>
              <w:ind w:firstLine="560"/>
              <w:jc w:val="center"/>
              <w:rPr>
                <w:rFonts w:ascii="仿宋_GB2312" w:hAnsi="仿宋_GB2312" w:eastAsia="仿宋_GB2312" w:cs="仿宋_GB2312"/>
                <w:color w:val="000000"/>
                <w:kern w:val="0"/>
                <w:szCs w:val="21"/>
              </w:rPr>
            </w:pPr>
          </w:p>
          <w:p>
            <w:pPr>
              <w:ind w:firstLine="560"/>
              <w:jc w:val="center"/>
              <w:rPr>
                <w:rFonts w:ascii="仿宋_GB2312" w:hAnsi="仿宋_GB2312" w:eastAsia="仿宋_GB2312" w:cs="仿宋_GB2312"/>
                <w:color w:val="000000"/>
                <w:kern w:val="0"/>
                <w:szCs w:val="21"/>
              </w:rPr>
            </w:pPr>
          </w:p>
          <w:p>
            <w:pPr>
              <w:ind w:firstLine="560"/>
              <w:jc w:val="center"/>
              <w:rPr>
                <w:rFonts w:ascii="仿宋_GB2312" w:hAnsi="仿宋_GB2312" w:eastAsia="仿宋_GB2312" w:cs="仿宋_GB2312"/>
                <w:color w:val="000000"/>
                <w:kern w:val="0"/>
                <w:szCs w:val="21"/>
              </w:rPr>
            </w:pPr>
          </w:p>
          <w:p>
            <w:pPr>
              <w:jc w:val="center"/>
              <w:rPr>
                <w:rFonts w:ascii="仿宋_GB2312" w:hAnsi="仿宋_GB2312" w:eastAsia="仿宋_GB2312" w:cs="仿宋_GB2312"/>
                <w:kern w:val="0"/>
                <w:szCs w:val="21"/>
              </w:rPr>
            </w:pPr>
          </w:p>
        </w:tc>
        <w:tc>
          <w:tcPr>
            <w:tcW w:w="1010" w:type="dxa"/>
            <w:vMerge w:val="restart"/>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5分</w:t>
            </w:r>
          </w:p>
          <w:p>
            <w:pPr>
              <w:spacing w:line="360" w:lineRule="exact"/>
              <w:jc w:val="center"/>
              <w:rPr>
                <w:rFonts w:ascii="仿宋_GB2312" w:hAnsi="仿宋_GB2312" w:eastAsia="仿宋_GB2312" w:cs="仿宋_GB2312"/>
                <w:kern w:val="0"/>
                <w:szCs w:val="21"/>
              </w:rPr>
            </w:pPr>
          </w:p>
        </w:tc>
        <w:tc>
          <w:tcPr>
            <w:tcW w:w="5803"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公路及两侧无打场晒粮、集市贸易、堆放物品、摆摊设点及车辆加水、维修、清洗等现象，合理疏导、查处非法占用道路行为，对沿线集市、季节性农产品销售点，要合理规划设置必要的功能场所，引导经营业态集约、集中发展，实现交通发展与服务受众相得益彰。</w:t>
            </w:r>
          </w:p>
        </w:tc>
        <w:tc>
          <w:tcPr>
            <w:tcW w:w="4050" w:type="dxa"/>
            <w:tcBorders>
              <w:tl2br w:val="nil"/>
              <w:tr2bl w:val="nil"/>
            </w:tcBorders>
            <w:vAlign w:val="center"/>
          </w:tcPr>
          <w:p>
            <w:pPr>
              <w:spacing w:line="36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每发现一处问题，扣0.2分；每合理规划设置必要的功能场所1处，引导经营业态集约、集中发展的，得0.5分。最高得3分。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3</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trPr>
        <w:tc>
          <w:tcPr>
            <w:tcW w:w="1932"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1010" w:type="dxa"/>
            <w:vMerge w:val="continue"/>
            <w:tcBorders>
              <w:tl2br w:val="nil"/>
              <w:tr2bl w:val="nil"/>
            </w:tcBorders>
            <w:vAlign w:val="center"/>
          </w:tcPr>
          <w:p>
            <w:pPr>
              <w:spacing w:line="360" w:lineRule="exact"/>
              <w:jc w:val="center"/>
              <w:rPr>
                <w:rFonts w:ascii="仿宋_GB2312" w:hAnsi="仿宋_GB2312" w:eastAsia="仿宋_GB2312" w:cs="仿宋_GB2312"/>
                <w:kern w:val="0"/>
                <w:szCs w:val="21"/>
              </w:rPr>
            </w:pPr>
          </w:p>
        </w:tc>
        <w:tc>
          <w:tcPr>
            <w:tcW w:w="5803"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color w:val="000000"/>
                <w:kern w:val="0"/>
                <w:szCs w:val="21"/>
              </w:rPr>
              <w:t>2.建立任务进度台账情况，针对上级督导考核问题，制定整改落实台账。</w:t>
            </w:r>
          </w:p>
        </w:tc>
        <w:tc>
          <w:tcPr>
            <w:tcW w:w="4050" w:type="dxa"/>
            <w:tcBorders>
              <w:tl2br w:val="nil"/>
              <w:tr2bl w:val="nil"/>
            </w:tcBorders>
            <w:vAlign w:val="center"/>
          </w:tcPr>
          <w:p>
            <w:pPr>
              <w:spacing w:line="340" w:lineRule="exact"/>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自查台账中问题不全面，措施针对性不强，每项扣0.2分；未建立督导考核问题台账及整改措施的，每项扣0.5分。</w:t>
            </w:r>
          </w:p>
        </w:tc>
        <w:tc>
          <w:tcPr>
            <w:tcW w:w="906" w:type="dxa"/>
            <w:tcBorders>
              <w:tl2br w:val="nil"/>
              <w:tr2bl w:val="nil"/>
            </w:tcBorders>
            <w:vAlign w:val="center"/>
          </w:tcPr>
          <w:p>
            <w:pPr>
              <w:spacing w:line="360" w:lineRule="exac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876" w:type="dxa"/>
            <w:tcBorders>
              <w:tl2br w:val="nil"/>
              <w:tr2bl w:val="nil"/>
            </w:tcBorders>
            <w:vAlign w:val="center"/>
          </w:tcPr>
          <w:p>
            <w:pPr>
              <w:spacing w:line="360" w:lineRule="exact"/>
              <w:jc w:val="center"/>
              <w:rPr>
                <w:rFonts w:ascii="仿宋_GB2312" w:hAnsi="仿宋_GB2312" w:eastAsia="仿宋_GB2312" w:cs="仿宋_GB2312"/>
                <w:color w:val="000000"/>
                <w:kern w:val="0"/>
                <w:szCs w:val="21"/>
              </w:rPr>
            </w:pPr>
          </w:p>
        </w:tc>
      </w:tr>
    </w:tbl>
    <w:p>
      <w:pPr>
        <w:pStyle w:val="2"/>
        <w:ind w:firstLine="0"/>
        <w:rPr>
          <w:rFonts w:ascii="黑体" w:hAnsi="黑体" w:eastAsia="黑体" w:cs="黑体"/>
          <w:sz w:val="32"/>
          <w:szCs w:val="32"/>
        </w:rPr>
      </w:pPr>
    </w:p>
    <w:p>
      <w:pPr>
        <w:pStyle w:val="2"/>
        <w:ind w:firstLine="0"/>
        <w:rPr>
          <w:rFonts w:ascii="黑体" w:hAnsi="黑体" w:eastAsia="黑体" w:cs="黑体"/>
          <w:sz w:val="32"/>
          <w:szCs w:val="32"/>
        </w:rPr>
      </w:pPr>
    </w:p>
    <w:p>
      <w:pPr>
        <w:pStyle w:val="2"/>
        <w:ind w:firstLine="0"/>
        <w:rPr>
          <w:rFonts w:ascii="黑体" w:hAnsi="黑体" w:eastAsia="黑体" w:cs="黑体"/>
          <w:sz w:val="32"/>
          <w:szCs w:val="32"/>
        </w:rPr>
      </w:pPr>
    </w:p>
    <w:p>
      <w:pPr>
        <w:pStyle w:val="2"/>
        <w:ind w:firstLine="0"/>
        <w:rPr>
          <w:rFonts w:ascii="黑体" w:hAnsi="黑体" w:eastAsia="黑体" w:cs="黑体"/>
          <w:sz w:val="32"/>
          <w:szCs w:val="32"/>
        </w:rPr>
      </w:pPr>
    </w:p>
    <w:p>
      <w:pPr>
        <w:pStyle w:val="2"/>
        <w:ind w:firstLine="0"/>
        <w:rPr>
          <w:rFonts w:ascii="黑体" w:hAnsi="黑体" w:eastAsia="黑体" w:cs="黑体"/>
          <w:sz w:val="32"/>
          <w:szCs w:val="32"/>
        </w:rPr>
      </w:pPr>
    </w:p>
    <w:p>
      <w:pPr>
        <w:pStyle w:val="2"/>
        <w:ind w:firstLine="0"/>
        <w:rPr>
          <w:rFonts w:ascii="黑体" w:hAnsi="黑体" w:eastAsia="黑体" w:cs="黑体"/>
          <w:sz w:val="32"/>
          <w:szCs w:val="32"/>
        </w:rPr>
      </w:pPr>
    </w:p>
    <w:p>
      <w:pPr>
        <w:pStyle w:val="2"/>
        <w:ind w:firstLine="0"/>
        <w:rPr>
          <w:rFonts w:ascii="黑体" w:hAnsi="黑体"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5</w:t>
      </w: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张店区县道路长责任分工</w:t>
      </w:r>
    </w:p>
    <w:tbl>
      <w:tblPr>
        <w:tblStyle w:val="8"/>
        <w:tblpPr w:leftFromText="180" w:rightFromText="180" w:vertAnchor="text" w:horzAnchor="page" w:tblpX="1684" w:tblpY="138"/>
        <w:tblOverlap w:val="never"/>
        <w:tblW w:w="14215" w:type="dxa"/>
        <w:tblInd w:w="0" w:type="dxa"/>
        <w:tblLayout w:type="fixed"/>
        <w:tblCellMar>
          <w:top w:w="0" w:type="dxa"/>
          <w:left w:w="0" w:type="dxa"/>
          <w:bottom w:w="0" w:type="dxa"/>
          <w:right w:w="0" w:type="dxa"/>
        </w:tblCellMar>
      </w:tblPr>
      <w:tblGrid>
        <w:gridCol w:w="727"/>
        <w:gridCol w:w="1177"/>
        <w:gridCol w:w="1362"/>
        <w:gridCol w:w="1150"/>
        <w:gridCol w:w="1428"/>
        <w:gridCol w:w="1243"/>
        <w:gridCol w:w="1891"/>
        <w:gridCol w:w="1126"/>
        <w:gridCol w:w="1095"/>
        <w:gridCol w:w="1920"/>
        <w:gridCol w:w="1096"/>
      </w:tblGrid>
      <w:tr>
        <w:tblPrEx>
          <w:tblCellMar>
            <w:top w:w="0" w:type="dxa"/>
            <w:left w:w="0" w:type="dxa"/>
            <w:bottom w:w="0" w:type="dxa"/>
            <w:right w:w="0" w:type="dxa"/>
          </w:tblCellMar>
        </w:tblPrEx>
        <w:trPr>
          <w:trHeight w:val="1050" w:hRule="atLeast"/>
        </w:trPr>
        <w:tc>
          <w:tcPr>
            <w:tcW w:w="7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序号</w:t>
            </w:r>
          </w:p>
        </w:tc>
        <w:tc>
          <w:tcPr>
            <w:tcW w:w="117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路长姓名</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职务</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路线名称</w:t>
            </w:r>
          </w:p>
        </w:tc>
        <w:tc>
          <w:tcPr>
            <w:tcW w:w="142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路线编码</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行政等级</w:t>
            </w:r>
          </w:p>
        </w:tc>
        <w:tc>
          <w:tcPr>
            <w:tcW w:w="18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起点—终点</w:t>
            </w:r>
          </w:p>
        </w:tc>
        <w:tc>
          <w:tcPr>
            <w:tcW w:w="11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道路里程</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所在镇办</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责任单位</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备注</w:t>
            </w:r>
          </w:p>
        </w:tc>
      </w:tr>
      <w:tr>
        <w:tblPrEx>
          <w:tblCellMar>
            <w:top w:w="0" w:type="dxa"/>
            <w:left w:w="0" w:type="dxa"/>
            <w:bottom w:w="0" w:type="dxa"/>
            <w:right w:w="0" w:type="dxa"/>
          </w:tblCellMar>
        </w:tblPrEx>
        <w:trPr>
          <w:trHeight w:val="2569" w:hRule="atLeast"/>
        </w:trPr>
        <w:tc>
          <w:tcPr>
            <w:tcW w:w="7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val="en-US" w:eastAsia="zh-CN" w:bidi="ar"/>
              </w:rPr>
              <w:t>1</w:t>
            </w:r>
          </w:p>
        </w:tc>
        <w:tc>
          <w:tcPr>
            <w:tcW w:w="117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宋体" w:eastAsia="仿宋_GB2312" w:cs="宋体"/>
                <w:color w:val="000000"/>
                <w:kern w:val="0"/>
                <w:sz w:val="24"/>
                <w:szCs w:val="24"/>
                <w:lang w:val="en-US" w:eastAsia="zh-CN" w:bidi="ar-SA"/>
              </w:rPr>
            </w:pPr>
            <w:r>
              <w:rPr>
                <w:rFonts w:hint="eastAsia" w:ascii="仿宋_GB2312" w:hAnsi="宋体" w:eastAsia="仿宋_GB2312" w:cs="宋体"/>
                <w:color w:val="000000"/>
                <w:kern w:val="0"/>
                <w:sz w:val="24"/>
                <w:lang w:eastAsia="zh-CN"/>
              </w:rPr>
              <w:t>徐磊</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宋体" w:eastAsia="仿宋_GB2312" w:cs="宋体"/>
                <w:color w:val="000000"/>
                <w:kern w:val="0"/>
                <w:sz w:val="24"/>
                <w:szCs w:val="24"/>
                <w:lang w:val="en-US" w:eastAsia="zh-CN" w:bidi="ar-SA"/>
              </w:rPr>
            </w:pPr>
            <w:r>
              <w:rPr>
                <w:rFonts w:hint="eastAsia" w:ascii="仿宋_GB2312" w:hAnsi="宋体" w:eastAsia="仿宋_GB2312" w:cs="宋体"/>
                <w:color w:val="000000"/>
                <w:kern w:val="0"/>
                <w:sz w:val="24"/>
                <w:lang w:eastAsia="zh-CN"/>
              </w:rPr>
              <w:t>区人大常委会主任</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val="en-US" w:eastAsia="zh-CN" w:bidi="ar"/>
              </w:rPr>
              <w:t>张店－周村</w:t>
            </w:r>
          </w:p>
        </w:tc>
        <w:tc>
          <w:tcPr>
            <w:tcW w:w="142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bidi="ar"/>
              </w:rPr>
              <w:t>X004</w:t>
            </w:r>
            <w:r>
              <w:rPr>
                <w:rFonts w:hint="eastAsia" w:ascii="仿宋_GB2312" w:hAnsi="仿宋_GB2312" w:eastAsia="仿宋_GB2312" w:cs="仿宋_GB2312"/>
                <w:color w:val="000000"/>
                <w:kern w:val="0"/>
                <w:sz w:val="24"/>
                <w:lang w:val="en-US" w:eastAsia="zh-CN" w:bidi="ar"/>
              </w:rPr>
              <w:t>370303</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eastAsia="zh-CN" w:bidi="ar"/>
              </w:rPr>
              <w:t>县道</w:t>
            </w:r>
          </w:p>
        </w:tc>
        <w:tc>
          <w:tcPr>
            <w:tcW w:w="18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eastAsia="zh-CN" w:bidi="ar"/>
              </w:rPr>
              <w:t>原山大道</w:t>
            </w:r>
            <w:r>
              <w:rPr>
                <w:rFonts w:hint="eastAsia" w:ascii="仿宋_GB2312" w:hAnsi="仿宋_GB2312" w:eastAsia="仿宋_GB2312" w:cs="仿宋_GB2312"/>
                <w:color w:val="000000"/>
                <w:kern w:val="0"/>
                <w:sz w:val="24"/>
                <w:lang w:val="en-US" w:eastAsia="zh-CN" w:bidi="ar"/>
              </w:rPr>
              <w:t>-周村界</w:t>
            </w:r>
          </w:p>
        </w:tc>
        <w:tc>
          <w:tcPr>
            <w:tcW w:w="11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bidi="ar"/>
              </w:rPr>
              <w:t>2.66</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bidi="ar"/>
              </w:rPr>
              <w:t>房镇镇</w:t>
            </w:r>
          </w:p>
        </w:tc>
        <w:tc>
          <w:tcPr>
            <w:tcW w:w="1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szCs w:val="24"/>
                <w:lang w:val="en-US" w:eastAsia="zh-CN" w:bidi="ar"/>
              </w:rPr>
            </w:pPr>
            <w:r>
              <w:rPr>
                <w:rFonts w:hint="eastAsia" w:ascii="仿宋_GB2312" w:hAnsi="仿宋_GB2312" w:eastAsia="仿宋_GB2312" w:cs="仿宋_GB2312"/>
                <w:color w:val="000000"/>
                <w:kern w:val="0"/>
                <w:sz w:val="24"/>
                <w:lang w:bidi="ar"/>
              </w:rPr>
              <w:t>区</w:t>
            </w:r>
            <w:r>
              <w:rPr>
                <w:rFonts w:hint="eastAsia" w:ascii="仿宋_GB2312" w:hAnsi="仿宋_GB2312" w:eastAsia="仿宋_GB2312" w:cs="仿宋_GB2312"/>
                <w:color w:val="000000"/>
                <w:kern w:val="0"/>
                <w:sz w:val="24"/>
                <w:lang w:eastAsia="zh-CN" w:bidi="ar"/>
              </w:rPr>
              <w:t>市政中心</w:t>
            </w:r>
            <w:r>
              <w:rPr>
                <w:rFonts w:hint="eastAsia" w:ascii="仿宋_GB2312" w:hAnsi="仿宋_GB2312" w:eastAsia="仿宋_GB2312" w:cs="仿宋_GB2312"/>
                <w:color w:val="000000"/>
                <w:kern w:val="0"/>
                <w:sz w:val="24"/>
                <w:lang w:bidi="ar"/>
              </w:rPr>
              <w:br w:type="textWrapping"/>
            </w:r>
            <w:r>
              <w:rPr>
                <w:rFonts w:hint="eastAsia" w:ascii="仿宋_GB2312" w:hAnsi="仿宋_GB2312" w:eastAsia="仿宋_GB2312" w:cs="仿宋_GB2312"/>
                <w:color w:val="000000"/>
                <w:kern w:val="0"/>
                <w:sz w:val="24"/>
                <w:lang w:bidi="ar"/>
              </w:rPr>
              <w:t>房镇镇</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城市</w:t>
            </w:r>
          </w:p>
          <w:p>
            <w:pPr>
              <w:jc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道路</w:t>
            </w:r>
          </w:p>
          <w:p>
            <w:pPr>
              <w:jc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管理</w:t>
            </w:r>
          </w:p>
          <w:p>
            <w:pPr>
              <w:jc w:val="center"/>
              <w:rPr>
                <w:rFonts w:hint="default"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路段</w:t>
            </w:r>
          </w:p>
        </w:tc>
      </w:tr>
      <w:tr>
        <w:tblPrEx>
          <w:tblCellMar>
            <w:top w:w="0" w:type="dxa"/>
            <w:left w:w="0" w:type="dxa"/>
            <w:bottom w:w="0" w:type="dxa"/>
            <w:right w:w="0" w:type="dxa"/>
          </w:tblCellMar>
        </w:tblPrEx>
        <w:trPr>
          <w:trHeight w:val="2569" w:hRule="atLeast"/>
        </w:trPr>
        <w:tc>
          <w:tcPr>
            <w:tcW w:w="7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val="en-US" w:eastAsia="zh-CN" w:bidi="ar"/>
              </w:rPr>
              <w:t>2</w:t>
            </w:r>
          </w:p>
        </w:tc>
        <w:tc>
          <w:tcPr>
            <w:tcW w:w="117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宋体" w:eastAsia="仿宋_GB2312" w:cs="宋体"/>
                <w:color w:val="000000"/>
                <w:kern w:val="0"/>
                <w:sz w:val="24"/>
              </w:rPr>
              <w:t>贾传祥</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区政协</w:t>
            </w:r>
          </w:p>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宋体" w:eastAsia="仿宋_GB2312" w:cs="宋体"/>
                <w:color w:val="000000"/>
                <w:kern w:val="0"/>
                <w:sz w:val="24"/>
              </w:rPr>
              <w:t>副主席</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bidi="ar"/>
              </w:rPr>
              <w:t>齐周路</w:t>
            </w:r>
          </w:p>
        </w:tc>
        <w:tc>
          <w:tcPr>
            <w:tcW w:w="142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bidi="ar"/>
              </w:rPr>
              <w:t>X060370305</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bidi="ar"/>
              </w:rPr>
              <w:t>县道</w:t>
            </w:r>
          </w:p>
        </w:tc>
        <w:tc>
          <w:tcPr>
            <w:tcW w:w="18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bidi="ar"/>
              </w:rPr>
              <w:t>临淄界—张东铁路立交桥东侧</w:t>
            </w:r>
          </w:p>
        </w:tc>
        <w:tc>
          <w:tcPr>
            <w:tcW w:w="11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bidi="ar"/>
              </w:rPr>
              <w:t>7.57</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bidi="ar"/>
              </w:rPr>
              <w:t>湖田街道</w:t>
            </w:r>
            <w:r>
              <w:rPr>
                <w:rFonts w:hint="eastAsia" w:ascii="仿宋_GB2312" w:hAnsi="仿宋_GB2312" w:eastAsia="仿宋_GB2312" w:cs="仿宋_GB2312"/>
                <w:color w:val="000000"/>
                <w:kern w:val="0"/>
                <w:sz w:val="24"/>
                <w:lang w:bidi="ar"/>
              </w:rPr>
              <w:br w:type="textWrapping"/>
            </w:r>
            <w:r>
              <w:rPr>
                <w:rFonts w:hint="eastAsia" w:ascii="仿宋_GB2312" w:hAnsi="仿宋_GB2312" w:eastAsia="仿宋_GB2312" w:cs="仿宋_GB2312"/>
                <w:color w:val="000000"/>
                <w:kern w:val="0"/>
                <w:sz w:val="24"/>
                <w:lang w:bidi="ar"/>
              </w:rPr>
              <w:t>办事处</w:t>
            </w:r>
          </w:p>
        </w:tc>
        <w:tc>
          <w:tcPr>
            <w:tcW w:w="1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kern w:val="0"/>
                <w:sz w:val="24"/>
                <w:lang w:bidi="ar"/>
              </w:rPr>
              <w:t>区交通运输局</w:t>
            </w:r>
            <w:r>
              <w:rPr>
                <w:rFonts w:hint="eastAsia" w:ascii="仿宋_GB2312" w:hAnsi="仿宋_GB2312" w:eastAsia="仿宋_GB2312" w:cs="仿宋_GB2312"/>
                <w:color w:val="000000"/>
                <w:kern w:val="0"/>
                <w:sz w:val="24"/>
                <w:lang w:bidi="ar"/>
              </w:rPr>
              <w:br w:type="textWrapping"/>
            </w:r>
            <w:r>
              <w:rPr>
                <w:rFonts w:hint="eastAsia" w:ascii="仿宋_GB2312" w:hAnsi="仿宋_GB2312" w:eastAsia="仿宋_GB2312" w:cs="仿宋_GB2312"/>
                <w:color w:val="000000"/>
                <w:kern w:val="0"/>
                <w:sz w:val="24"/>
                <w:lang w:bidi="ar"/>
              </w:rPr>
              <w:t>湖田街道办事处</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kern w:val="2"/>
                <w:sz w:val="24"/>
                <w:szCs w:val="24"/>
                <w:lang w:val="en-US" w:eastAsia="zh-CN" w:bidi="ar-SA"/>
              </w:rPr>
            </w:pPr>
          </w:p>
        </w:tc>
      </w:tr>
    </w:tbl>
    <w:p/>
    <w:p>
      <w:pPr>
        <w:jc w:val="left"/>
      </w:pP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6</w:t>
      </w: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张店区乡道路长责任分工</w:t>
      </w:r>
    </w:p>
    <w:tbl>
      <w:tblPr>
        <w:tblStyle w:val="8"/>
        <w:tblW w:w="13835" w:type="dxa"/>
        <w:tblInd w:w="0" w:type="dxa"/>
        <w:tblLayout w:type="fixed"/>
        <w:tblCellMar>
          <w:top w:w="0" w:type="dxa"/>
          <w:left w:w="0" w:type="dxa"/>
          <w:bottom w:w="0" w:type="dxa"/>
          <w:right w:w="0" w:type="dxa"/>
        </w:tblCellMar>
      </w:tblPr>
      <w:tblGrid>
        <w:gridCol w:w="737"/>
        <w:gridCol w:w="1041"/>
        <w:gridCol w:w="1115"/>
        <w:gridCol w:w="1167"/>
        <w:gridCol w:w="1273"/>
        <w:gridCol w:w="1557"/>
        <w:gridCol w:w="1554"/>
        <w:gridCol w:w="1216"/>
        <w:gridCol w:w="1831"/>
        <w:gridCol w:w="1263"/>
        <w:gridCol w:w="1081"/>
      </w:tblGrid>
      <w:tr>
        <w:tblPrEx>
          <w:tblCellMar>
            <w:top w:w="0" w:type="dxa"/>
            <w:left w:w="0" w:type="dxa"/>
            <w:bottom w:w="0" w:type="dxa"/>
            <w:right w:w="0" w:type="dxa"/>
          </w:tblCellMar>
        </w:tblPrEx>
        <w:trPr>
          <w:trHeight w:val="743" w:hRule="atLeast"/>
        </w:trPr>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序号</w:t>
            </w:r>
          </w:p>
        </w:tc>
        <w:tc>
          <w:tcPr>
            <w:tcW w:w="2156"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乡道总路长</w:t>
            </w:r>
          </w:p>
        </w:tc>
        <w:tc>
          <w:tcPr>
            <w:tcW w:w="3997"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乡道路长</w:t>
            </w:r>
          </w:p>
        </w:tc>
        <w:tc>
          <w:tcPr>
            <w:tcW w:w="1554"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监督电话</w:t>
            </w:r>
          </w:p>
        </w:tc>
        <w:tc>
          <w:tcPr>
            <w:tcW w:w="1216" w:type="dxa"/>
            <w:vMerge w:val="restart"/>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路线编码</w:t>
            </w:r>
          </w:p>
        </w:tc>
        <w:tc>
          <w:tcPr>
            <w:tcW w:w="1831"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路线名称</w:t>
            </w:r>
          </w:p>
        </w:tc>
        <w:tc>
          <w:tcPr>
            <w:tcW w:w="1263"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路线里程</w:t>
            </w:r>
            <w:r>
              <w:rPr>
                <w:rFonts w:hint="eastAsia" w:ascii="黑体" w:hAnsi="宋体" w:eastAsia="黑体" w:cs="黑体"/>
                <w:color w:val="000000"/>
                <w:kern w:val="0"/>
                <w:sz w:val="24"/>
                <w:lang w:bidi="ar"/>
              </w:rPr>
              <w:br w:type="textWrapping"/>
            </w:r>
            <w:r>
              <w:rPr>
                <w:rFonts w:hint="eastAsia" w:ascii="黑体" w:hAnsi="宋体" w:eastAsia="黑体" w:cs="黑体"/>
                <w:color w:val="000000"/>
                <w:kern w:val="0"/>
                <w:sz w:val="24"/>
                <w:lang w:bidi="ar"/>
              </w:rPr>
              <w:t>（Km）</w:t>
            </w:r>
          </w:p>
        </w:tc>
        <w:tc>
          <w:tcPr>
            <w:tcW w:w="1081"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2"/>
                <w:szCs w:val="22"/>
              </w:rPr>
            </w:pPr>
            <w:r>
              <w:rPr>
                <w:rFonts w:hint="eastAsia" w:ascii="黑体" w:hAnsi="宋体" w:eastAsia="黑体" w:cs="黑体"/>
                <w:color w:val="000000"/>
                <w:kern w:val="0"/>
                <w:sz w:val="22"/>
                <w:szCs w:val="22"/>
                <w:lang w:bidi="ar"/>
              </w:rPr>
              <w:t>备注</w:t>
            </w:r>
          </w:p>
        </w:tc>
      </w:tr>
      <w:tr>
        <w:tblPrEx>
          <w:tblCellMar>
            <w:top w:w="0" w:type="dxa"/>
            <w:left w:w="0" w:type="dxa"/>
            <w:bottom w:w="0" w:type="dxa"/>
            <w:right w:w="0" w:type="dxa"/>
          </w:tblCellMar>
        </w:tblPrEx>
        <w:trPr>
          <w:trHeight w:val="803" w:hRule="atLeast"/>
        </w:trPr>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黑体" w:hAnsi="宋体" w:eastAsia="黑体" w:cs="黑体"/>
                <w:color w:val="000000"/>
                <w:sz w:val="24"/>
              </w:rPr>
            </w:pPr>
          </w:p>
        </w:tc>
        <w:tc>
          <w:tcPr>
            <w:tcW w:w="104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姓名</w:t>
            </w:r>
          </w:p>
        </w:tc>
        <w:tc>
          <w:tcPr>
            <w:tcW w:w="111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职务</w:t>
            </w:r>
          </w:p>
        </w:tc>
        <w:tc>
          <w:tcPr>
            <w:tcW w:w="116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姓名</w:t>
            </w:r>
          </w:p>
        </w:tc>
        <w:tc>
          <w:tcPr>
            <w:tcW w:w="127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职务</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24"/>
              </w:rPr>
            </w:pPr>
            <w:r>
              <w:rPr>
                <w:rFonts w:hint="eastAsia" w:ascii="黑体" w:hAnsi="宋体" w:eastAsia="黑体" w:cs="黑体"/>
                <w:color w:val="000000"/>
                <w:kern w:val="0"/>
                <w:sz w:val="24"/>
                <w:lang w:bidi="ar"/>
              </w:rPr>
              <w:t>联系电话</w:t>
            </w:r>
          </w:p>
        </w:tc>
        <w:tc>
          <w:tcPr>
            <w:tcW w:w="155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ascii="黑体" w:hAnsi="宋体" w:eastAsia="黑体" w:cs="黑体"/>
                <w:color w:val="000000"/>
                <w:sz w:val="24"/>
              </w:rPr>
            </w:pPr>
          </w:p>
        </w:tc>
        <w:tc>
          <w:tcPr>
            <w:tcW w:w="1216" w:type="dxa"/>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ascii="黑体" w:hAnsi="宋体" w:eastAsia="黑体" w:cs="黑体"/>
                <w:color w:val="000000"/>
                <w:sz w:val="24"/>
              </w:rPr>
            </w:pPr>
          </w:p>
        </w:tc>
        <w:tc>
          <w:tcPr>
            <w:tcW w:w="183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黑体" w:hAnsi="宋体" w:eastAsia="黑体" w:cs="黑体"/>
                <w:color w:val="000000"/>
                <w:sz w:val="24"/>
              </w:rPr>
            </w:pPr>
          </w:p>
        </w:tc>
        <w:tc>
          <w:tcPr>
            <w:tcW w:w="126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ascii="黑体" w:hAnsi="宋体" w:eastAsia="黑体" w:cs="黑体"/>
                <w:color w:val="000000"/>
                <w:sz w:val="24"/>
              </w:rPr>
            </w:pPr>
          </w:p>
        </w:tc>
        <w:tc>
          <w:tcPr>
            <w:tcW w:w="108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黑体" w:hAnsi="宋体" w:eastAsia="黑体" w:cs="黑体"/>
                <w:color w:val="000000"/>
                <w:sz w:val="22"/>
                <w:szCs w:val="22"/>
              </w:rPr>
            </w:pPr>
          </w:p>
        </w:tc>
      </w:tr>
      <w:tr>
        <w:tblPrEx>
          <w:tblCellMar>
            <w:top w:w="0" w:type="dxa"/>
            <w:left w:w="0" w:type="dxa"/>
            <w:bottom w:w="0" w:type="dxa"/>
            <w:right w:w="0" w:type="dxa"/>
          </w:tblCellMar>
        </w:tblPrEx>
        <w:trPr>
          <w:trHeight w:val="939"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1</w:t>
            </w:r>
          </w:p>
        </w:tc>
        <w:tc>
          <w:tcPr>
            <w:tcW w:w="1041"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乔兵</w:t>
            </w:r>
          </w:p>
        </w:tc>
        <w:tc>
          <w:tcPr>
            <w:tcW w:w="111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镇长</w:t>
            </w: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关文波</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司法所所长</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3881148</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3881794</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Y001</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房镇大寨路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5.232</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939"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2</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陈善军</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信访办主任</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3883296</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3881794</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Y002</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房镇麻营路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1.5</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939"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3</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陈善军</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信访办主任</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3883296</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3881794</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Y003</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房镇三赢路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2.954</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939"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4</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辛文硕</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纪委副书记</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3881666</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3881794</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Y032</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房镇张柳路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lang w:bidi="ar"/>
              </w:rPr>
              <w:t>2.807</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948"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5</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唐艳</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财审统计中心主任</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3810201</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3881794</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Y034</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彭家村—北黄村</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lang w:bidi="ar"/>
              </w:rPr>
              <w:t>5.361</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1073"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eastAsia="zh-CN" w:bidi="ar"/>
              </w:rPr>
            </w:pPr>
            <w:r>
              <w:rPr>
                <w:rFonts w:hint="eastAsia" w:ascii="仿宋_GB2312" w:hAnsi="仿宋_GB2312" w:eastAsia="仿宋_GB2312" w:cs="仿宋_GB2312"/>
                <w:color w:val="000000"/>
                <w:kern w:val="0"/>
                <w:sz w:val="24"/>
                <w:lang w:val="en-US" w:eastAsia="zh-CN" w:bidi="ar"/>
              </w:rPr>
              <w:t>6</w:t>
            </w:r>
          </w:p>
        </w:tc>
        <w:tc>
          <w:tcPr>
            <w:tcW w:w="1041"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刘其通</w:t>
            </w:r>
          </w:p>
        </w:tc>
        <w:tc>
          <w:tcPr>
            <w:tcW w:w="111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办事处</w:t>
            </w:r>
          </w:p>
          <w:p>
            <w:pPr>
              <w:widowControl/>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kern w:val="0"/>
                <w:sz w:val="24"/>
                <w:lang w:bidi="ar"/>
              </w:rPr>
              <w:t>主任</w:t>
            </w: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刘涛</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湖田街道党工委宣传委员</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17615675975</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2061447</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Y009</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北焦宋—矿山路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bidi="ar"/>
              </w:rPr>
            </w:pPr>
            <w:r>
              <w:rPr>
                <w:rFonts w:hint="eastAsia" w:ascii="仿宋_GB2312" w:hAnsi="仿宋_GB2312" w:eastAsia="仿宋_GB2312" w:cs="仿宋_GB2312"/>
                <w:color w:val="000000"/>
                <w:kern w:val="0"/>
                <w:sz w:val="22"/>
                <w:szCs w:val="22"/>
                <w:lang w:bidi="ar"/>
              </w:rPr>
              <w:t>1.632</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998"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eastAsia="zh-CN" w:bidi="ar"/>
              </w:rPr>
            </w:pPr>
            <w:r>
              <w:rPr>
                <w:rFonts w:hint="eastAsia" w:ascii="仿宋_GB2312" w:hAnsi="仿宋_GB2312" w:eastAsia="仿宋_GB2312" w:cs="仿宋_GB2312"/>
                <w:color w:val="000000"/>
                <w:kern w:val="0"/>
                <w:sz w:val="24"/>
                <w:lang w:val="en-US" w:eastAsia="zh-CN" w:bidi="ar"/>
              </w:rPr>
              <w:t>7</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王志强</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湖田街道办事处副主任</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13906432001</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2061447</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Y011</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湖田阳光路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bidi="ar"/>
              </w:rPr>
            </w:pPr>
            <w:r>
              <w:rPr>
                <w:rFonts w:hint="eastAsia" w:ascii="仿宋_GB2312" w:hAnsi="仿宋_GB2312" w:eastAsia="仿宋_GB2312" w:cs="仿宋_GB2312"/>
                <w:color w:val="000000"/>
                <w:kern w:val="0"/>
                <w:sz w:val="22"/>
                <w:szCs w:val="22"/>
                <w:lang w:bidi="ar"/>
              </w:rPr>
              <w:t>0.454</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948"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eastAsia="zh-CN" w:bidi="ar"/>
              </w:rPr>
            </w:pPr>
            <w:r>
              <w:rPr>
                <w:rFonts w:hint="eastAsia" w:ascii="仿宋_GB2312" w:hAnsi="仿宋_GB2312" w:eastAsia="仿宋_GB2312" w:cs="仿宋_GB2312"/>
                <w:color w:val="000000"/>
                <w:kern w:val="0"/>
                <w:sz w:val="24"/>
                <w:lang w:val="en-US" w:eastAsia="zh-CN" w:bidi="ar"/>
              </w:rPr>
              <w:t>8</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任海峰</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湖田街道党工委委员、办事处副主任</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13953382000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2061447</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Y018</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湖田淄柴路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bidi="ar"/>
              </w:rPr>
            </w:pPr>
            <w:r>
              <w:rPr>
                <w:rFonts w:hint="eastAsia" w:ascii="仿宋_GB2312" w:hAnsi="仿宋_GB2312" w:eastAsia="仿宋_GB2312" w:cs="仿宋_GB2312"/>
                <w:color w:val="000000"/>
                <w:kern w:val="0"/>
                <w:sz w:val="22"/>
                <w:szCs w:val="22"/>
                <w:lang w:bidi="ar"/>
              </w:rPr>
              <w:t>1.009</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948"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eastAsia="zh-CN" w:bidi="ar"/>
              </w:rPr>
            </w:pPr>
            <w:r>
              <w:rPr>
                <w:rFonts w:hint="eastAsia" w:ascii="仿宋_GB2312" w:hAnsi="仿宋_GB2312" w:eastAsia="仿宋_GB2312" w:cs="仿宋_GB2312"/>
                <w:color w:val="000000"/>
                <w:kern w:val="0"/>
                <w:sz w:val="24"/>
                <w:lang w:val="en-US" w:eastAsia="zh-CN" w:bidi="ar"/>
              </w:rPr>
              <w:t>9</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王文旭</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 xml:space="preserve"> 湖田街道党工委委员、政法委员</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18264315432</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2061447</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Y028</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冯北路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bidi="ar"/>
              </w:rPr>
            </w:pPr>
            <w:r>
              <w:rPr>
                <w:rFonts w:hint="eastAsia" w:ascii="仿宋_GB2312" w:hAnsi="仿宋_GB2312" w:eastAsia="仿宋_GB2312" w:cs="仿宋_GB2312"/>
                <w:color w:val="000000"/>
                <w:kern w:val="0"/>
                <w:sz w:val="22"/>
                <w:szCs w:val="22"/>
                <w:lang w:bidi="ar"/>
              </w:rPr>
              <w:t>2.23</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仿宋_GB2312" w:hAnsi="仿宋_GB2312" w:eastAsia="仿宋_GB2312" w:cs="仿宋_GB2312"/>
                <w:color w:val="000000"/>
                <w:sz w:val="22"/>
                <w:szCs w:val="22"/>
              </w:rPr>
            </w:pPr>
          </w:p>
        </w:tc>
      </w:tr>
      <w:tr>
        <w:tblPrEx>
          <w:tblCellMar>
            <w:top w:w="0" w:type="dxa"/>
            <w:left w:w="0" w:type="dxa"/>
            <w:bottom w:w="0" w:type="dxa"/>
            <w:right w:w="0" w:type="dxa"/>
          </w:tblCellMar>
        </w:tblPrEx>
        <w:trPr>
          <w:trHeight w:val="1098" w:hRule="atLeast"/>
        </w:trPr>
        <w:tc>
          <w:tcPr>
            <w:tcW w:w="7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仿宋_GB2312" w:hAnsi="仿宋_GB2312" w:eastAsia="仿宋_GB2312" w:cs="仿宋_GB2312"/>
                <w:color w:val="000000"/>
                <w:kern w:val="0"/>
                <w:sz w:val="24"/>
                <w:lang w:val="en-US" w:eastAsia="zh-CN" w:bidi="ar"/>
              </w:rPr>
            </w:pPr>
            <w:r>
              <w:rPr>
                <w:rFonts w:hint="eastAsia" w:ascii="仿宋_GB2312" w:hAnsi="仿宋_GB2312" w:eastAsia="仿宋_GB2312" w:cs="仿宋_GB2312"/>
                <w:color w:val="000000"/>
                <w:kern w:val="0"/>
                <w:sz w:val="24"/>
                <w:lang w:val="en-US" w:eastAsia="zh-CN" w:bidi="ar"/>
              </w:rPr>
              <w:t>10</w:t>
            </w:r>
          </w:p>
        </w:tc>
        <w:tc>
          <w:tcPr>
            <w:tcW w:w="104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1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仿宋_GB2312" w:hAnsi="仿宋_GB2312" w:eastAsia="仿宋_GB2312" w:cs="仿宋_GB2312"/>
                <w:color w:val="000000"/>
                <w:sz w:val="24"/>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孙钊</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湖田街道党工委委员、人武部长</w:t>
            </w:r>
          </w:p>
        </w:tc>
        <w:tc>
          <w:tcPr>
            <w:tcW w:w="15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13905339730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2061447</w:t>
            </w:r>
          </w:p>
        </w:tc>
        <w:tc>
          <w:tcPr>
            <w:tcW w:w="121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Y029</w:t>
            </w:r>
          </w:p>
        </w:tc>
        <w:tc>
          <w:tcPr>
            <w:tcW w:w="183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4"/>
                <w:lang w:bidi="ar"/>
              </w:rPr>
            </w:pPr>
            <w:r>
              <w:rPr>
                <w:rFonts w:hint="eastAsia" w:ascii="仿宋_GB2312" w:hAnsi="仿宋_GB2312" w:eastAsia="仿宋_GB2312" w:cs="仿宋_GB2312"/>
                <w:color w:val="000000"/>
                <w:kern w:val="0"/>
                <w:sz w:val="24"/>
                <w:lang w:bidi="ar"/>
              </w:rPr>
              <w:t>东方时尚路</w:t>
            </w:r>
          </w:p>
        </w:tc>
        <w:tc>
          <w:tcPr>
            <w:tcW w:w="12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bidi="ar"/>
              </w:rPr>
            </w:pPr>
            <w:r>
              <w:rPr>
                <w:rFonts w:hint="eastAsia" w:ascii="仿宋_GB2312" w:hAnsi="仿宋_GB2312" w:eastAsia="仿宋_GB2312" w:cs="仿宋_GB2312"/>
                <w:color w:val="000000"/>
                <w:kern w:val="0"/>
                <w:sz w:val="22"/>
                <w:szCs w:val="22"/>
                <w:lang w:bidi="ar"/>
              </w:rPr>
              <w:t>1.184</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仿宋_GB2312" w:hAnsi="仿宋_GB2312" w:eastAsia="仿宋_GB2312" w:cs="仿宋_GB2312"/>
                <w:color w:val="000000"/>
                <w:sz w:val="22"/>
                <w:szCs w:val="22"/>
              </w:rPr>
            </w:pPr>
          </w:p>
        </w:tc>
      </w:tr>
    </w:tbl>
    <w:p>
      <w:pPr>
        <w:pStyle w:val="2"/>
      </w:pPr>
    </w:p>
    <w:p>
      <w:pPr>
        <w:jc w:val="left"/>
      </w:pPr>
    </w:p>
    <w:p>
      <w:pPr>
        <w:pStyle w:val="2"/>
      </w:pPr>
    </w:p>
    <w:p>
      <w:pPr>
        <w:pStyle w:val="2"/>
      </w:pPr>
    </w:p>
    <w:p>
      <w:pPr>
        <w:pStyle w:val="2"/>
        <w:sectPr>
          <w:footerReference r:id="rId6" w:type="default"/>
          <w:pgSz w:w="16838" w:h="11906" w:orient="landscape"/>
          <w:pgMar w:top="1587" w:right="1871" w:bottom="1474" w:left="1871" w:header="851" w:footer="992" w:gutter="0"/>
          <w:pgNumType w:fmt="decimal"/>
          <w:cols w:space="0" w:num="1"/>
          <w:docGrid w:type="lines" w:linePitch="315" w:charSpace="0"/>
        </w:sect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7</w:t>
      </w: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张店区村道路长责任分工</w:t>
      </w:r>
    </w:p>
    <w:tbl>
      <w:tblPr>
        <w:tblStyle w:val="9"/>
        <w:tblW w:w="148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928"/>
        <w:gridCol w:w="1090"/>
        <w:gridCol w:w="900"/>
        <w:gridCol w:w="1074"/>
        <w:gridCol w:w="1122"/>
        <w:gridCol w:w="832"/>
        <w:gridCol w:w="791"/>
        <w:gridCol w:w="1268"/>
        <w:gridCol w:w="818"/>
        <w:gridCol w:w="1309"/>
        <w:gridCol w:w="954"/>
        <w:gridCol w:w="761"/>
        <w:gridCol w:w="1456"/>
        <w:gridCol w:w="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18"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096"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89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7"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954"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监督</w:t>
            </w:r>
          </w:p>
          <w:p>
            <w:pPr>
              <w:pStyle w:val="2"/>
              <w:ind w:firstLine="0"/>
              <w:jc w:val="center"/>
              <w:rPr>
                <w:rFonts w:ascii="黑体" w:hAnsi="黑体" w:eastAsia="黑体" w:cs="黑体"/>
                <w:sz w:val="21"/>
                <w:szCs w:val="21"/>
              </w:rPr>
            </w:pPr>
            <w:r>
              <w:rPr>
                <w:rFonts w:hint="eastAsia" w:ascii="黑体" w:hAnsi="黑体" w:eastAsia="黑体" w:cs="黑体"/>
                <w:sz w:val="21"/>
                <w:szCs w:val="21"/>
              </w:rPr>
              <w:t>电话</w:t>
            </w:r>
          </w:p>
        </w:tc>
        <w:tc>
          <w:tcPr>
            <w:tcW w:w="761"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456"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79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759" w:type="dxa"/>
            <w:vMerge w:val="continue"/>
            <w:vAlign w:val="center"/>
          </w:tcPr>
          <w:p>
            <w:pPr>
              <w:pStyle w:val="2"/>
              <w:jc w:val="center"/>
              <w:rPr>
                <w:rFonts w:ascii="黑体" w:hAnsi="黑体" w:eastAsia="黑体" w:cs="黑体"/>
                <w:sz w:val="21"/>
                <w:szCs w:val="21"/>
              </w:rPr>
            </w:pPr>
          </w:p>
        </w:tc>
        <w:tc>
          <w:tcPr>
            <w:tcW w:w="9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90"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00"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7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122"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32"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791"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6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1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309"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954" w:type="dxa"/>
            <w:vMerge w:val="continue"/>
            <w:vAlign w:val="center"/>
          </w:tcPr>
          <w:p>
            <w:pPr>
              <w:pStyle w:val="2"/>
              <w:jc w:val="center"/>
              <w:rPr>
                <w:rFonts w:ascii="黑体" w:hAnsi="黑体" w:eastAsia="黑体" w:cs="黑体"/>
                <w:sz w:val="21"/>
                <w:szCs w:val="21"/>
              </w:rPr>
            </w:pPr>
          </w:p>
        </w:tc>
        <w:tc>
          <w:tcPr>
            <w:tcW w:w="761" w:type="dxa"/>
            <w:vMerge w:val="continue"/>
            <w:vAlign w:val="center"/>
          </w:tcPr>
          <w:p>
            <w:pPr>
              <w:pStyle w:val="2"/>
              <w:jc w:val="center"/>
              <w:rPr>
                <w:rFonts w:ascii="黑体" w:hAnsi="黑体" w:eastAsia="黑体" w:cs="黑体"/>
                <w:sz w:val="21"/>
                <w:szCs w:val="21"/>
              </w:rPr>
            </w:pPr>
          </w:p>
        </w:tc>
        <w:tc>
          <w:tcPr>
            <w:tcW w:w="1456" w:type="dxa"/>
            <w:vMerge w:val="continue"/>
            <w:vAlign w:val="center"/>
          </w:tcPr>
          <w:p>
            <w:pPr>
              <w:pStyle w:val="2"/>
              <w:jc w:val="center"/>
              <w:rPr>
                <w:rFonts w:ascii="黑体" w:hAnsi="黑体" w:eastAsia="黑体" w:cs="黑体"/>
                <w:sz w:val="21"/>
                <w:szCs w:val="21"/>
              </w:rPr>
            </w:pPr>
          </w:p>
        </w:tc>
        <w:tc>
          <w:tcPr>
            <w:tcW w:w="795" w:type="dxa"/>
            <w:vMerge w:val="continue"/>
            <w:vAlign w:val="center"/>
          </w:tcPr>
          <w:p>
            <w:pPr>
              <w:pStyle w:val="2"/>
              <w:jc w:val="center"/>
              <w:rPr>
                <w:rFonts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w:t>
            </w:r>
          </w:p>
        </w:tc>
        <w:tc>
          <w:tcPr>
            <w:tcW w:w="92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color w:val="000000"/>
                <w:kern w:val="0"/>
                <w:sz w:val="21"/>
                <w:szCs w:val="21"/>
                <w:lang w:bidi="ar"/>
              </w:rPr>
              <w:t>乔兵</w:t>
            </w:r>
          </w:p>
        </w:tc>
        <w:tc>
          <w:tcPr>
            <w:tcW w:w="1090"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镇长</w:t>
            </w: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陈恒涛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3881666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李贤廷</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13905336137</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张志顺</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18560336121</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C001</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北黄村路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0.932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刘宗文</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3883296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王立水</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13969390355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王海波</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13869390383</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C003</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英雄路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刘宗文</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3883296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王立水</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13969390355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王海波</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13869390383</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C007</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曹西路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邢树华</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3811790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宋元亮</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13969310100</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田望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18953350954</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C008</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西吕环村路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1.547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5</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邢树华</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3811790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宋元亮</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13969310100</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田望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18953350954</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C009</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西吕村中路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6</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刘宗文</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3883296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王立水</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13969390355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王海波</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13869390383</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C012</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曹营村中路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7</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刘宗文</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3883296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王立水</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13969390355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王海波</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13869390383</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C013</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曹营村中心路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8</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邹宗华</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吴刚</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13505334656</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吴东山</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13869381187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C016</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董家村东路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0.723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9</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杨公成</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3882766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陈晓</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13869390285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陈晓</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13869390285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C018</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高南村南路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10</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邹宗华</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吴刚</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13505334656</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吴东山</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13869381187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C038</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董家村路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11</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杨刚</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3882766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王玉鑫</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15553301119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宋元波</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15866290105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C043</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东平村路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12</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郭睿</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3882766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郭法敏</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13864417699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刘峰</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13581038977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C042</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院东路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18"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096"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89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7"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954"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监督</w:t>
            </w:r>
          </w:p>
          <w:p>
            <w:pPr>
              <w:pStyle w:val="2"/>
              <w:ind w:firstLine="0"/>
              <w:jc w:val="center"/>
              <w:rPr>
                <w:rFonts w:ascii="黑体" w:hAnsi="黑体" w:eastAsia="黑体" w:cs="黑体"/>
                <w:sz w:val="21"/>
                <w:szCs w:val="21"/>
              </w:rPr>
            </w:pPr>
            <w:r>
              <w:rPr>
                <w:rFonts w:hint="eastAsia" w:ascii="黑体" w:hAnsi="黑体" w:eastAsia="黑体" w:cs="黑体"/>
                <w:sz w:val="21"/>
                <w:szCs w:val="21"/>
              </w:rPr>
              <w:t>电话</w:t>
            </w:r>
          </w:p>
        </w:tc>
        <w:tc>
          <w:tcPr>
            <w:tcW w:w="761"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456"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79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59" w:type="dxa"/>
            <w:vMerge w:val="continue"/>
            <w:vAlign w:val="center"/>
          </w:tcPr>
          <w:p>
            <w:pPr>
              <w:pStyle w:val="2"/>
              <w:jc w:val="center"/>
              <w:rPr>
                <w:rFonts w:ascii="黑体" w:hAnsi="黑体" w:eastAsia="黑体" w:cs="黑体"/>
                <w:sz w:val="21"/>
                <w:szCs w:val="21"/>
              </w:rPr>
            </w:pPr>
          </w:p>
        </w:tc>
        <w:tc>
          <w:tcPr>
            <w:tcW w:w="9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90"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00"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7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122"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32"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791"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6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1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309"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954" w:type="dxa"/>
            <w:vMerge w:val="continue"/>
            <w:vAlign w:val="center"/>
          </w:tcPr>
          <w:p>
            <w:pPr>
              <w:pStyle w:val="2"/>
              <w:jc w:val="center"/>
              <w:rPr>
                <w:rFonts w:ascii="黑体" w:hAnsi="黑体" w:eastAsia="黑体" w:cs="黑体"/>
                <w:sz w:val="21"/>
                <w:szCs w:val="21"/>
              </w:rPr>
            </w:pPr>
          </w:p>
        </w:tc>
        <w:tc>
          <w:tcPr>
            <w:tcW w:w="761" w:type="dxa"/>
            <w:vMerge w:val="continue"/>
            <w:vAlign w:val="center"/>
          </w:tcPr>
          <w:p>
            <w:pPr>
              <w:pStyle w:val="2"/>
              <w:jc w:val="center"/>
              <w:rPr>
                <w:rFonts w:ascii="黑体" w:hAnsi="黑体" w:eastAsia="黑体" w:cs="黑体"/>
                <w:sz w:val="21"/>
                <w:szCs w:val="21"/>
              </w:rPr>
            </w:pPr>
          </w:p>
        </w:tc>
        <w:tc>
          <w:tcPr>
            <w:tcW w:w="1456" w:type="dxa"/>
            <w:vMerge w:val="continue"/>
            <w:vAlign w:val="center"/>
          </w:tcPr>
          <w:p>
            <w:pPr>
              <w:pStyle w:val="2"/>
              <w:jc w:val="center"/>
              <w:rPr>
                <w:rFonts w:ascii="黑体" w:hAnsi="黑体" w:eastAsia="黑体" w:cs="黑体"/>
                <w:sz w:val="21"/>
                <w:szCs w:val="21"/>
              </w:rPr>
            </w:pPr>
          </w:p>
        </w:tc>
        <w:tc>
          <w:tcPr>
            <w:tcW w:w="795" w:type="dxa"/>
            <w:vMerge w:val="continue"/>
            <w:vAlign w:val="center"/>
          </w:tcPr>
          <w:p>
            <w:pPr>
              <w:pStyle w:val="2"/>
              <w:jc w:val="center"/>
              <w:rPr>
                <w:rFonts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759" w:type="dxa"/>
            <w:vAlign w:val="center"/>
          </w:tcPr>
          <w:p>
            <w:pPr>
              <w:pStyle w:val="2"/>
              <w:ind w:firstLine="0" w:firstLineChars="0"/>
              <w:jc w:val="center"/>
              <w:rPr>
                <w:rFonts w:ascii="黑体" w:hAnsi="黑体" w:eastAsia="黑体" w:cs="黑体"/>
                <w:sz w:val="21"/>
                <w:szCs w:val="21"/>
              </w:rPr>
            </w:pPr>
            <w:r>
              <w:rPr>
                <w:rFonts w:hint="eastAsia" w:ascii="仿宋_GB2312" w:hAnsi="仿宋_GB2312" w:cs="仿宋_GB2312"/>
                <w:sz w:val="21"/>
                <w:szCs w:val="21"/>
              </w:rPr>
              <w:t>13</w:t>
            </w:r>
          </w:p>
        </w:tc>
        <w:tc>
          <w:tcPr>
            <w:tcW w:w="92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color w:val="000000"/>
                <w:kern w:val="0"/>
                <w:sz w:val="21"/>
                <w:szCs w:val="21"/>
                <w:lang w:bidi="ar"/>
              </w:rPr>
              <w:t>乔兵</w:t>
            </w:r>
          </w:p>
        </w:tc>
        <w:tc>
          <w:tcPr>
            <w:tcW w:w="1090"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镇长</w:t>
            </w:r>
          </w:p>
        </w:tc>
        <w:tc>
          <w:tcPr>
            <w:tcW w:w="900"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Cs w:val="21"/>
                <w:lang w:bidi="ar"/>
              </w:rPr>
              <w:t>郭睿</w:t>
            </w:r>
          </w:p>
        </w:tc>
        <w:tc>
          <w:tcPr>
            <w:tcW w:w="1074"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hint="eastAsia" w:ascii="黑体" w:hAnsi="黑体" w:eastAsia="黑体" w:cs="黑体"/>
                <w:sz w:val="21"/>
                <w:szCs w:val="21"/>
              </w:rPr>
            </w:pPr>
            <w:r>
              <w:rPr>
                <w:rFonts w:hint="eastAsia" w:ascii="仿宋_GB2312" w:hAnsi="仿宋_GB2312" w:eastAsia="仿宋_GB2312" w:cs="仿宋_GB2312"/>
                <w:color w:val="000000"/>
                <w:kern w:val="0"/>
                <w:sz w:val="18"/>
                <w:szCs w:val="18"/>
                <w:lang w:bidi="ar"/>
              </w:rPr>
              <w:t>3882766</w:t>
            </w:r>
          </w:p>
        </w:tc>
        <w:tc>
          <w:tcPr>
            <w:tcW w:w="832"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郭法敏</w:t>
            </w:r>
          </w:p>
        </w:tc>
        <w:tc>
          <w:tcPr>
            <w:tcW w:w="791"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hint="eastAsia" w:ascii="黑体" w:hAnsi="黑体" w:eastAsia="黑体" w:cs="黑体"/>
                <w:sz w:val="21"/>
                <w:szCs w:val="21"/>
              </w:rPr>
            </w:pPr>
            <w:r>
              <w:rPr>
                <w:rFonts w:hint="eastAsia" w:ascii="仿宋_GB2312" w:hAnsi="仿宋_GB2312" w:eastAsia="仿宋_GB2312" w:cs="仿宋_GB2312"/>
                <w:color w:val="000000"/>
                <w:kern w:val="0"/>
                <w:sz w:val="18"/>
                <w:szCs w:val="18"/>
                <w:lang w:bidi="ar"/>
              </w:rPr>
              <w:t>13864417699</w:t>
            </w:r>
          </w:p>
        </w:tc>
        <w:tc>
          <w:tcPr>
            <w:tcW w:w="818"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刘峰</w:t>
            </w:r>
          </w:p>
        </w:tc>
        <w:tc>
          <w:tcPr>
            <w:tcW w:w="1309"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13581038977</w:t>
            </w:r>
          </w:p>
        </w:tc>
        <w:tc>
          <w:tcPr>
            <w:tcW w:w="954"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C044</w:t>
            </w:r>
          </w:p>
        </w:tc>
        <w:tc>
          <w:tcPr>
            <w:tcW w:w="1456"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院尚环村路</w:t>
            </w:r>
          </w:p>
        </w:tc>
        <w:tc>
          <w:tcPr>
            <w:tcW w:w="795"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0.585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14</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郭睿</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3882766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郭法敏</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13864417699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刘峰</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13581038977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C045</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院尚-赵班路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1.298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15</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郭睿</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3882766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郭法敏</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13864417699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刘峰</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13581038977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C046</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院尚村东路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16</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郭睿</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3882766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郭法敏</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13864417699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刘峰</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13581038977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C565</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院尚村北路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17</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C051</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1.461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18</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C052</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东孙村路1</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19</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C053</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东孙村路2</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20</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C054</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东孙村路3</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21</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C055</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东孙村路5</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22</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C056</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东孙村路6</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0.157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23</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C567</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东孙村东西路1</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24</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C578</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东孙村环村路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25</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C579</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东孙村东路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26</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张军</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3881656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王钰</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18815335565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13518630335</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C531</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东孙村南北路1</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27</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孙霞</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3882071</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胡向祯</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13953339281</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何晋刚</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13573365792</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C040</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天乙村委路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28</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孙霞</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3882071</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胡向祯</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13953339281</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何晋刚</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13573365792</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C389</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天乙村路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0.781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18"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096"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89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7"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954"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监督</w:t>
            </w:r>
          </w:p>
          <w:p>
            <w:pPr>
              <w:pStyle w:val="2"/>
              <w:ind w:firstLine="0"/>
              <w:jc w:val="center"/>
              <w:rPr>
                <w:rFonts w:ascii="黑体" w:hAnsi="黑体" w:eastAsia="黑体" w:cs="黑体"/>
                <w:sz w:val="21"/>
                <w:szCs w:val="21"/>
              </w:rPr>
            </w:pPr>
            <w:r>
              <w:rPr>
                <w:rFonts w:hint="eastAsia" w:ascii="黑体" w:hAnsi="黑体" w:eastAsia="黑体" w:cs="黑体"/>
                <w:sz w:val="21"/>
                <w:szCs w:val="21"/>
              </w:rPr>
              <w:t>电话</w:t>
            </w:r>
          </w:p>
        </w:tc>
        <w:tc>
          <w:tcPr>
            <w:tcW w:w="761"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456"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79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759" w:type="dxa"/>
            <w:vMerge w:val="continue"/>
            <w:vAlign w:val="center"/>
          </w:tcPr>
          <w:p>
            <w:pPr>
              <w:pStyle w:val="2"/>
              <w:jc w:val="center"/>
              <w:rPr>
                <w:rFonts w:ascii="黑体" w:hAnsi="黑体" w:eastAsia="黑体" w:cs="黑体"/>
                <w:sz w:val="21"/>
                <w:szCs w:val="21"/>
              </w:rPr>
            </w:pPr>
          </w:p>
        </w:tc>
        <w:tc>
          <w:tcPr>
            <w:tcW w:w="9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90"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00"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7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122"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32"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791"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6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1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309"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954" w:type="dxa"/>
            <w:vMerge w:val="continue"/>
            <w:vAlign w:val="center"/>
          </w:tcPr>
          <w:p>
            <w:pPr>
              <w:pStyle w:val="2"/>
              <w:jc w:val="center"/>
              <w:rPr>
                <w:rFonts w:ascii="黑体" w:hAnsi="黑体" w:eastAsia="黑体" w:cs="黑体"/>
                <w:sz w:val="21"/>
                <w:szCs w:val="21"/>
              </w:rPr>
            </w:pPr>
          </w:p>
        </w:tc>
        <w:tc>
          <w:tcPr>
            <w:tcW w:w="761" w:type="dxa"/>
            <w:vMerge w:val="continue"/>
            <w:vAlign w:val="center"/>
          </w:tcPr>
          <w:p>
            <w:pPr>
              <w:pStyle w:val="2"/>
              <w:jc w:val="center"/>
              <w:rPr>
                <w:rFonts w:ascii="黑体" w:hAnsi="黑体" w:eastAsia="黑体" w:cs="黑体"/>
                <w:sz w:val="21"/>
                <w:szCs w:val="21"/>
              </w:rPr>
            </w:pPr>
          </w:p>
        </w:tc>
        <w:tc>
          <w:tcPr>
            <w:tcW w:w="1456" w:type="dxa"/>
            <w:vMerge w:val="continue"/>
            <w:vAlign w:val="center"/>
          </w:tcPr>
          <w:p>
            <w:pPr>
              <w:pStyle w:val="2"/>
              <w:jc w:val="center"/>
              <w:rPr>
                <w:rFonts w:ascii="黑体" w:hAnsi="黑体" w:eastAsia="黑体" w:cs="黑体"/>
                <w:sz w:val="21"/>
                <w:szCs w:val="21"/>
              </w:rPr>
            </w:pPr>
          </w:p>
        </w:tc>
        <w:tc>
          <w:tcPr>
            <w:tcW w:w="795" w:type="dxa"/>
            <w:vMerge w:val="continue"/>
            <w:vAlign w:val="center"/>
          </w:tcPr>
          <w:p>
            <w:pPr>
              <w:pStyle w:val="2"/>
              <w:jc w:val="center"/>
              <w:rPr>
                <w:rFonts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59" w:type="dxa"/>
            <w:vAlign w:val="center"/>
          </w:tcPr>
          <w:p>
            <w:pPr>
              <w:pStyle w:val="2"/>
              <w:ind w:firstLine="0" w:firstLineChars="0"/>
              <w:jc w:val="center"/>
              <w:rPr>
                <w:rFonts w:ascii="黑体" w:hAnsi="黑体" w:eastAsia="黑体" w:cs="黑体"/>
                <w:sz w:val="21"/>
                <w:szCs w:val="21"/>
              </w:rPr>
            </w:pPr>
            <w:r>
              <w:rPr>
                <w:rFonts w:hint="eastAsia" w:ascii="仿宋_GB2312" w:hAnsi="仿宋_GB2312" w:cs="仿宋_GB2312"/>
                <w:sz w:val="21"/>
                <w:szCs w:val="21"/>
              </w:rPr>
              <w:t>29</w:t>
            </w:r>
          </w:p>
        </w:tc>
        <w:tc>
          <w:tcPr>
            <w:tcW w:w="92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color w:val="000000"/>
                <w:kern w:val="0"/>
                <w:sz w:val="21"/>
                <w:szCs w:val="21"/>
                <w:lang w:bidi="ar"/>
              </w:rPr>
              <w:t>乔兵</w:t>
            </w:r>
          </w:p>
        </w:tc>
        <w:tc>
          <w:tcPr>
            <w:tcW w:w="1090"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镇长</w:t>
            </w:r>
          </w:p>
        </w:tc>
        <w:tc>
          <w:tcPr>
            <w:tcW w:w="900"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Cs w:val="21"/>
                <w:lang w:bidi="ar"/>
              </w:rPr>
              <w:t>孟哲</w:t>
            </w:r>
          </w:p>
        </w:tc>
        <w:tc>
          <w:tcPr>
            <w:tcW w:w="1074"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hint="eastAsia" w:ascii="黑体" w:hAnsi="黑体" w:eastAsia="黑体" w:cs="黑体"/>
                <w:sz w:val="21"/>
                <w:szCs w:val="21"/>
              </w:rPr>
            </w:pPr>
            <w:r>
              <w:rPr>
                <w:rFonts w:hint="eastAsia" w:ascii="仿宋_GB2312" w:hAnsi="仿宋_GB2312" w:eastAsia="仿宋_GB2312" w:cs="仿宋_GB2312"/>
                <w:color w:val="000000"/>
                <w:kern w:val="0"/>
                <w:sz w:val="18"/>
                <w:szCs w:val="18"/>
                <w:lang w:bidi="ar"/>
              </w:rPr>
              <w:t>3881794</w:t>
            </w:r>
          </w:p>
        </w:tc>
        <w:tc>
          <w:tcPr>
            <w:tcW w:w="832"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崔亦俊</w:t>
            </w:r>
          </w:p>
        </w:tc>
        <w:tc>
          <w:tcPr>
            <w:tcW w:w="791"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hint="eastAsia" w:ascii="黑体" w:hAnsi="黑体" w:eastAsia="黑体" w:cs="黑体"/>
                <w:sz w:val="21"/>
                <w:szCs w:val="21"/>
              </w:rPr>
            </w:pPr>
            <w:r>
              <w:rPr>
                <w:rFonts w:hint="eastAsia" w:ascii="仿宋_GB2312" w:hAnsi="仿宋_GB2312" w:eastAsia="仿宋_GB2312" w:cs="仿宋_GB2312"/>
                <w:color w:val="000000"/>
                <w:kern w:val="0"/>
                <w:sz w:val="18"/>
                <w:szCs w:val="18"/>
                <w:lang w:bidi="ar"/>
              </w:rPr>
              <w:t>13518632839</w:t>
            </w:r>
          </w:p>
        </w:tc>
        <w:tc>
          <w:tcPr>
            <w:tcW w:w="818"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张云云</w:t>
            </w:r>
          </w:p>
        </w:tc>
        <w:tc>
          <w:tcPr>
            <w:tcW w:w="1309"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13375330997</w:t>
            </w:r>
          </w:p>
        </w:tc>
        <w:tc>
          <w:tcPr>
            <w:tcW w:w="954"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C392</w:t>
            </w:r>
          </w:p>
        </w:tc>
        <w:tc>
          <w:tcPr>
            <w:tcW w:w="1456"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于营村路1</w:t>
            </w:r>
          </w:p>
        </w:tc>
        <w:tc>
          <w:tcPr>
            <w:tcW w:w="795"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0.272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30</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孟哲</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崔亦俊</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13518632839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张云云</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13375330997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C393</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于营村路2</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31</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孟哲</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崔亦俊</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13518632839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张云云</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13375330997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C391</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于营村南北路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32</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孟哲</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崔亦俊</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13518632839</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张云云</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13375330997</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C015</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于董路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33</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赵唅</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3880110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耿俊义</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13864357191</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陈玉江</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13561626696</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C014</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解营村路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34</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赵唅</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3880110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耿俊义</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13864357191</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陈玉江</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13561626696</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C017</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解营东路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35</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赵唅</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3880110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耿俊义</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13864357191</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陈玉江</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13561626696</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C394</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解营村南北路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36</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赵唅</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3880110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耿俊义</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13864357191</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陈玉江</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13561626696</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C395</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解营村南路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0.766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37</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赵唅</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3880110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耿俊义</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13864357191</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陈玉江</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13561626696</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C413</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解营至大张路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0.821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38</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kern w:val="0"/>
                <w:szCs w:val="21"/>
                <w:lang w:bidi="ar"/>
              </w:rPr>
              <w:t>邢树华</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3811790</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宋元亮</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13969310100</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田望</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18953350954</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C004</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一帆路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39</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kern w:val="0"/>
                <w:szCs w:val="21"/>
                <w:lang w:bidi="ar"/>
              </w:rPr>
              <w:t>刘宗文</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3883296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王立水</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13969390355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王海波</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13869390383</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C005</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崛起路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3.134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40</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kern w:val="0"/>
                <w:szCs w:val="21"/>
                <w:lang w:bidi="ar"/>
              </w:rPr>
              <w:t>刘宗文</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3883296</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王立水</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13969390355</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王海波</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lang w:bidi="ar"/>
              </w:rPr>
              <w:t>13869390383</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C006</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奋进路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1.037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41</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陈超</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3882071</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房崇勇</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13853322467</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高建忠</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13964485846</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C019</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高西村路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0.723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42</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陈超</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3882071</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房崇勇</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13853322467</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高建忠</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13964485846</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C021</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高钟路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5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43</w:t>
            </w:r>
          </w:p>
        </w:tc>
        <w:tc>
          <w:tcPr>
            <w:tcW w:w="928" w:type="dxa"/>
            <w:vMerge w:val="continue"/>
            <w:vAlign w:val="center"/>
          </w:tcPr>
          <w:p>
            <w:pPr>
              <w:pStyle w:val="2"/>
              <w:ind w:firstLine="0"/>
              <w:jc w:val="center"/>
              <w:rPr>
                <w:rFonts w:ascii="仿宋_GB2312" w:hAnsi="仿宋_GB2312" w:cs="仿宋_GB2312"/>
                <w:sz w:val="21"/>
                <w:szCs w:val="21"/>
              </w:rPr>
            </w:pPr>
          </w:p>
        </w:tc>
        <w:tc>
          <w:tcPr>
            <w:tcW w:w="1090" w:type="dxa"/>
            <w:vMerge w:val="continue"/>
            <w:vAlign w:val="center"/>
          </w:tcPr>
          <w:p>
            <w:pPr>
              <w:pStyle w:val="2"/>
              <w:ind w:firstLine="0"/>
              <w:jc w:val="center"/>
              <w:rPr>
                <w:rFonts w:ascii="仿宋_GB2312" w:hAnsi="仿宋_GB2312" w:cs="仿宋_GB2312"/>
                <w:sz w:val="21"/>
                <w:szCs w:val="21"/>
              </w:rPr>
            </w:pPr>
          </w:p>
        </w:tc>
        <w:tc>
          <w:tcPr>
            <w:tcW w:w="900"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丁代伟</w:t>
            </w:r>
          </w:p>
        </w:tc>
        <w:tc>
          <w:tcPr>
            <w:tcW w:w="107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12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3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朱宁</w:t>
            </w:r>
          </w:p>
        </w:tc>
        <w:tc>
          <w:tcPr>
            <w:tcW w:w="79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15153327916</w:t>
            </w:r>
          </w:p>
        </w:tc>
        <w:tc>
          <w:tcPr>
            <w:tcW w:w="81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肖云恒</w:t>
            </w:r>
          </w:p>
        </w:tc>
        <w:tc>
          <w:tcPr>
            <w:tcW w:w="13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18264314111</w:t>
            </w:r>
          </w:p>
        </w:tc>
        <w:tc>
          <w:tcPr>
            <w:tcW w:w="95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76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C022</w:t>
            </w:r>
          </w:p>
        </w:tc>
        <w:tc>
          <w:tcPr>
            <w:tcW w:w="145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钟家-小高路</w:t>
            </w:r>
          </w:p>
        </w:tc>
        <w:tc>
          <w:tcPr>
            <w:tcW w:w="79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0.919</w:t>
            </w:r>
          </w:p>
        </w:tc>
      </w:tr>
    </w:tbl>
    <w:p>
      <w:pPr>
        <w:pStyle w:val="2"/>
      </w:pPr>
    </w:p>
    <w:tbl>
      <w:tblPr>
        <w:tblStyle w:val="9"/>
        <w:tblW w:w="14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879"/>
        <w:gridCol w:w="870"/>
        <w:gridCol w:w="939"/>
        <w:gridCol w:w="1021"/>
        <w:gridCol w:w="1062"/>
        <w:gridCol w:w="816"/>
        <w:gridCol w:w="789"/>
        <w:gridCol w:w="1280"/>
        <w:gridCol w:w="809"/>
        <w:gridCol w:w="1298"/>
        <w:gridCol w:w="1036"/>
        <w:gridCol w:w="885"/>
        <w:gridCol w:w="1271"/>
        <w:gridCol w:w="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1749"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022"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885"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07"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1036"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监督</w:t>
            </w:r>
          </w:p>
          <w:p>
            <w:pPr>
              <w:pStyle w:val="2"/>
              <w:ind w:firstLine="0"/>
              <w:jc w:val="center"/>
              <w:rPr>
                <w:rFonts w:ascii="黑体" w:hAnsi="黑体" w:eastAsia="黑体" w:cs="黑体"/>
                <w:sz w:val="21"/>
                <w:szCs w:val="21"/>
              </w:rPr>
            </w:pPr>
            <w:r>
              <w:rPr>
                <w:rFonts w:hint="eastAsia" w:ascii="黑体" w:hAnsi="黑体" w:eastAsia="黑体" w:cs="黑体"/>
                <w:sz w:val="21"/>
                <w:szCs w:val="21"/>
              </w:rPr>
              <w:t>电话</w:t>
            </w:r>
          </w:p>
        </w:tc>
        <w:tc>
          <w:tcPr>
            <w:tcW w:w="88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271"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868" w:type="dxa"/>
            <w:vMerge w:val="restart"/>
            <w:vAlign w:val="center"/>
          </w:tcPr>
          <w:p>
            <w:pPr>
              <w:widowControl/>
              <w:jc w:val="center"/>
              <w:textAlignment w:val="center"/>
              <w:rPr>
                <w:rFonts w:ascii="黑体" w:hAnsi="宋体" w:eastAsia="黑体" w:cs="黑体"/>
                <w:color w:val="000000"/>
                <w:kern w:val="0"/>
                <w:szCs w:val="21"/>
                <w:lang w:bidi="ar"/>
              </w:rPr>
            </w:pPr>
            <w:r>
              <w:rPr>
                <w:rFonts w:hint="eastAsia" w:ascii="黑体" w:hAnsi="宋体" w:eastAsia="黑体" w:cs="黑体"/>
                <w:color w:val="000000"/>
                <w:kern w:val="0"/>
                <w:szCs w:val="21"/>
                <w:lang w:bidi="ar"/>
              </w:rPr>
              <w:t>路线</w:t>
            </w:r>
          </w:p>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913" w:type="dxa"/>
            <w:vMerge w:val="continue"/>
            <w:vAlign w:val="center"/>
          </w:tcPr>
          <w:p>
            <w:pPr>
              <w:pStyle w:val="2"/>
              <w:jc w:val="center"/>
              <w:rPr>
                <w:rFonts w:ascii="黑体" w:hAnsi="黑体" w:eastAsia="黑体" w:cs="黑体"/>
                <w:sz w:val="21"/>
                <w:szCs w:val="21"/>
              </w:rPr>
            </w:pPr>
          </w:p>
        </w:tc>
        <w:tc>
          <w:tcPr>
            <w:tcW w:w="879"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870"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39"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21"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062"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789"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80"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09"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29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1036" w:type="dxa"/>
            <w:vMerge w:val="continue"/>
            <w:vAlign w:val="center"/>
          </w:tcPr>
          <w:p>
            <w:pPr>
              <w:pStyle w:val="2"/>
              <w:jc w:val="center"/>
              <w:rPr>
                <w:rFonts w:ascii="黑体" w:hAnsi="黑体" w:eastAsia="黑体" w:cs="黑体"/>
                <w:sz w:val="21"/>
                <w:szCs w:val="21"/>
              </w:rPr>
            </w:pPr>
          </w:p>
        </w:tc>
        <w:tc>
          <w:tcPr>
            <w:tcW w:w="885" w:type="dxa"/>
            <w:vMerge w:val="continue"/>
            <w:vAlign w:val="center"/>
          </w:tcPr>
          <w:p>
            <w:pPr>
              <w:pStyle w:val="2"/>
              <w:jc w:val="center"/>
              <w:rPr>
                <w:rFonts w:ascii="黑体" w:hAnsi="黑体" w:eastAsia="黑体" w:cs="黑体"/>
                <w:sz w:val="21"/>
                <w:szCs w:val="21"/>
              </w:rPr>
            </w:pPr>
          </w:p>
        </w:tc>
        <w:tc>
          <w:tcPr>
            <w:tcW w:w="1271" w:type="dxa"/>
            <w:vMerge w:val="continue"/>
            <w:vAlign w:val="center"/>
          </w:tcPr>
          <w:p>
            <w:pPr>
              <w:pStyle w:val="2"/>
              <w:jc w:val="center"/>
              <w:rPr>
                <w:rFonts w:ascii="黑体" w:hAnsi="黑体" w:eastAsia="黑体" w:cs="黑体"/>
                <w:sz w:val="21"/>
                <w:szCs w:val="21"/>
              </w:rPr>
            </w:pPr>
          </w:p>
        </w:tc>
        <w:tc>
          <w:tcPr>
            <w:tcW w:w="868" w:type="dxa"/>
            <w:vMerge w:val="continue"/>
            <w:vAlign w:val="center"/>
          </w:tcPr>
          <w:p>
            <w:pPr>
              <w:pStyle w:val="2"/>
              <w:jc w:val="center"/>
              <w:rPr>
                <w:rFonts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913" w:type="dxa"/>
            <w:vAlign w:val="center"/>
          </w:tcPr>
          <w:p>
            <w:pPr>
              <w:pStyle w:val="2"/>
              <w:ind w:firstLine="0" w:firstLineChars="0"/>
              <w:jc w:val="center"/>
              <w:rPr>
                <w:rFonts w:ascii="黑体" w:hAnsi="黑体" w:eastAsia="黑体" w:cs="黑体"/>
                <w:sz w:val="21"/>
                <w:szCs w:val="21"/>
              </w:rPr>
            </w:pPr>
            <w:r>
              <w:rPr>
                <w:rFonts w:hint="eastAsia" w:ascii="仿宋_GB2312" w:hAnsi="仿宋_GB2312" w:cs="仿宋_GB2312"/>
                <w:sz w:val="21"/>
                <w:szCs w:val="21"/>
              </w:rPr>
              <w:t>44</w:t>
            </w:r>
          </w:p>
        </w:tc>
        <w:tc>
          <w:tcPr>
            <w:tcW w:w="879"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color w:val="000000"/>
                <w:kern w:val="0"/>
                <w:sz w:val="21"/>
                <w:szCs w:val="21"/>
                <w:lang w:bidi="ar"/>
              </w:rPr>
              <w:t>乔兵</w:t>
            </w:r>
          </w:p>
        </w:tc>
        <w:tc>
          <w:tcPr>
            <w:tcW w:w="870"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镇长</w:t>
            </w:r>
          </w:p>
        </w:tc>
        <w:tc>
          <w:tcPr>
            <w:tcW w:w="939"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Cs w:val="21"/>
                <w:lang w:bidi="ar"/>
              </w:rPr>
              <w:t>郭青海</w:t>
            </w:r>
          </w:p>
        </w:tc>
        <w:tc>
          <w:tcPr>
            <w:tcW w:w="1021"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hint="eastAsia" w:ascii="黑体" w:hAnsi="黑体" w:eastAsia="黑体" w:cs="黑体"/>
                <w:sz w:val="21"/>
                <w:szCs w:val="21"/>
              </w:rPr>
            </w:pPr>
            <w:r>
              <w:rPr>
                <w:rFonts w:hint="eastAsia" w:ascii="仿宋_GB2312" w:hAnsi="仿宋_GB2312" w:eastAsia="仿宋_GB2312" w:cs="仿宋_GB2312"/>
                <w:color w:val="000000"/>
                <w:kern w:val="0"/>
                <w:sz w:val="18"/>
                <w:szCs w:val="18"/>
                <w:lang w:bidi="ar"/>
              </w:rPr>
              <w:t>3882766</w:t>
            </w:r>
          </w:p>
        </w:tc>
        <w:tc>
          <w:tcPr>
            <w:tcW w:w="816"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张勇</w:t>
            </w:r>
          </w:p>
        </w:tc>
        <w:tc>
          <w:tcPr>
            <w:tcW w:w="789"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hint="eastAsia" w:ascii="黑体" w:hAnsi="黑体" w:eastAsia="黑体" w:cs="黑体"/>
                <w:sz w:val="21"/>
                <w:szCs w:val="21"/>
              </w:rPr>
            </w:pPr>
            <w:r>
              <w:rPr>
                <w:rFonts w:hint="eastAsia" w:ascii="仿宋_GB2312" w:hAnsi="仿宋_GB2312" w:eastAsia="仿宋_GB2312" w:cs="仿宋_GB2312"/>
                <w:color w:val="000000"/>
                <w:kern w:val="0"/>
                <w:sz w:val="18"/>
                <w:szCs w:val="18"/>
                <w:lang w:bidi="ar"/>
              </w:rPr>
              <w:t>13455367464</w:t>
            </w:r>
          </w:p>
        </w:tc>
        <w:tc>
          <w:tcPr>
            <w:tcW w:w="809"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李传恩</w:t>
            </w:r>
          </w:p>
        </w:tc>
        <w:tc>
          <w:tcPr>
            <w:tcW w:w="1298" w:type="dxa"/>
            <w:vAlign w:val="center"/>
          </w:tcPr>
          <w:p>
            <w:pPr>
              <w:widowControl/>
              <w:jc w:val="center"/>
              <w:textAlignment w:val="center"/>
              <w:rPr>
                <w:rFonts w:hint="eastAsia" w:ascii="黑体" w:hAnsi="黑体" w:eastAsia="黑体" w:cs="黑体"/>
                <w:color w:val="000000"/>
                <w:kern w:val="0"/>
                <w:szCs w:val="21"/>
                <w:lang w:bidi="ar"/>
              </w:rPr>
            </w:pPr>
            <w:r>
              <w:rPr>
                <w:rFonts w:hint="eastAsia" w:ascii="仿宋_GB2312" w:hAnsi="仿宋_GB2312" w:eastAsia="仿宋_GB2312" w:cs="仿宋_GB2312"/>
                <w:color w:val="000000"/>
                <w:kern w:val="0"/>
                <w:sz w:val="18"/>
                <w:szCs w:val="18"/>
                <w:lang w:bidi="ar"/>
              </w:rPr>
              <w:t>13864316673</w:t>
            </w:r>
          </w:p>
        </w:tc>
        <w:tc>
          <w:tcPr>
            <w:tcW w:w="1036"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C023</w:t>
            </w:r>
          </w:p>
        </w:tc>
        <w:tc>
          <w:tcPr>
            <w:tcW w:w="1271"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小高村路</w:t>
            </w:r>
          </w:p>
        </w:tc>
        <w:tc>
          <w:tcPr>
            <w:tcW w:w="868" w:type="dxa"/>
            <w:vAlign w:val="center"/>
          </w:tcPr>
          <w:p>
            <w:pPr>
              <w:widowControl/>
              <w:jc w:val="center"/>
              <w:textAlignment w:val="center"/>
              <w:rPr>
                <w:rFonts w:ascii="黑体" w:hAnsi="黑体" w:eastAsia="黑体" w:cs="黑体"/>
                <w:sz w:val="21"/>
                <w:szCs w:val="21"/>
              </w:rPr>
            </w:pPr>
            <w:r>
              <w:rPr>
                <w:rFonts w:hint="eastAsia" w:ascii="仿宋_GB2312" w:hAnsi="仿宋_GB2312" w:eastAsia="仿宋_GB2312" w:cs="仿宋_GB2312"/>
                <w:color w:val="000000"/>
                <w:kern w:val="0"/>
                <w:sz w:val="18"/>
                <w:szCs w:val="18"/>
                <w:lang w:bidi="ar"/>
              </w:rPr>
              <w:t>0.404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45</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丁代伟</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朱宁</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15153327916</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肖云恒</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18264314111</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C024</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钟家村中路</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46</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季民</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张子学</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13805332201</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许强</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13375593555</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C025</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彭家环村路</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2.446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47</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季民</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张子学</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13805332201</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许强</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13375593555</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C028</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彭家村路3</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0.175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48</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季民</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张子学</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13805332201</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许强</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13375593555</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C029</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5"/>
                <w:szCs w:val="15"/>
                <w:lang w:bidi="ar"/>
              </w:rPr>
              <w:t>彭家村中心路</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49</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季民</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张子学</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13805332201</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许强</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13375593555</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C032</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彭家村路7</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50</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季民</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张子学</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13805332201</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许强</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13375593555</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C033</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彭家村路8</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51</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张磊</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3882704</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李忠华</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13475500069</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李执强</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18678202294</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C034</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小孙村路</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52</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王鹏</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3811797</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王立波</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13964470456</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王亮</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13864358974</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C036</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麻营环村路</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53</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王鹏</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3811797</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王立波</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13964470456</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王亮</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13864358974</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C037</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麻董路</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913"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54</w:t>
            </w:r>
          </w:p>
        </w:tc>
        <w:tc>
          <w:tcPr>
            <w:tcW w:w="879" w:type="dxa"/>
            <w:vMerge w:val="continue"/>
            <w:vAlign w:val="center"/>
          </w:tcPr>
          <w:p>
            <w:pPr>
              <w:pStyle w:val="2"/>
              <w:ind w:firstLine="0"/>
              <w:jc w:val="center"/>
              <w:rPr>
                <w:rFonts w:ascii="仿宋_GB2312" w:hAnsi="仿宋_GB2312" w:cs="仿宋_GB2312"/>
                <w:sz w:val="21"/>
                <w:szCs w:val="21"/>
              </w:rPr>
            </w:pPr>
          </w:p>
        </w:tc>
        <w:tc>
          <w:tcPr>
            <w:tcW w:w="870" w:type="dxa"/>
            <w:vMerge w:val="continue"/>
            <w:vAlign w:val="center"/>
          </w:tcPr>
          <w:p>
            <w:pPr>
              <w:pStyle w:val="2"/>
              <w:ind w:firstLine="0"/>
              <w:jc w:val="center"/>
              <w:rPr>
                <w:rFonts w:ascii="仿宋_GB2312" w:hAnsi="仿宋_GB2312" w:cs="仿宋_GB2312"/>
                <w:sz w:val="21"/>
                <w:szCs w:val="21"/>
              </w:rPr>
            </w:pPr>
          </w:p>
        </w:tc>
        <w:tc>
          <w:tcPr>
            <w:tcW w:w="939"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王鹏</w:t>
            </w:r>
          </w:p>
        </w:tc>
        <w:tc>
          <w:tcPr>
            <w:tcW w:w="102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包村干部</w:t>
            </w:r>
          </w:p>
        </w:tc>
        <w:tc>
          <w:tcPr>
            <w:tcW w:w="1062"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3811797</w:t>
            </w:r>
          </w:p>
        </w:tc>
        <w:tc>
          <w:tcPr>
            <w:tcW w:w="8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王立波</w:t>
            </w:r>
          </w:p>
        </w:tc>
        <w:tc>
          <w:tcPr>
            <w:tcW w:w="7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村主任</w:t>
            </w:r>
          </w:p>
        </w:tc>
        <w:tc>
          <w:tcPr>
            <w:tcW w:w="12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13964470456</w:t>
            </w:r>
          </w:p>
        </w:tc>
        <w:tc>
          <w:tcPr>
            <w:tcW w:w="80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王亮</w:t>
            </w:r>
          </w:p>
        </w:tc>
        <w:tc>
          <w:tcPr>
            <w:tcW w:w="129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13864358974</w:t>
            </w:r>
          </w:p>
        </w:tc>
        <w:tc>
          <w:tcPr>
            <w:tcW w:w="10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3881794</w:t>
            </w:r>
          </w:p>
        </w:tc>
        <w:tc>
          <w:tcPr>
            <w:tcW w:w="88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C050</w:t>
            </w:r>
          </w:p>
        </w:tc>
        <w:tc>
          <w:tcPr>
            <w:tcW w:w="1271"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5"/>
                <w:szCs w:val="15"/>
                <w:lang w:bidi="ar"/>
              </w:rPr>
              <w:t>新积路-赵班路</w:t>
            </w:r>
          </w:p>
        </w:tc>
        <w:tc>
          <w:tcPr>
            <w:tcW w:w="8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0.614</w:t>
            </w:r>
          </w:p>
        </w:tc>
      </w:tr>
    </w:tbl>
    <w:tbl>
      <w:tblPr>
        <w:tblStyle w:val="9"/>
        <w:tblpPr w:leftFromText="180" w:rightFromText="180" w:vertAnchor="text" w:horzAnchor="page" w:tblpX="1207" w:tblpY="226"/>
        <w:tblOverlap w:val="never"/>
        <w:tblW w:w="148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998"/>
        <w:gridCol w:w="1028"/>
        <w:gridCol w:w="916"/>
        <w:gridCol w:w="916"/>
        <w:gridCol w:w="1289"/>
        <w:gridCol w:w="764"/>
        <w:gridCol w:w="693"/>
        <w:gridCol w:w="1098"/>
        <w:gridCol w:w="814"/>
        <w:gridCol w:w="70"/>
        <w:gridCol w:w="1236"/>
        <w:gridCol w:w="1168"/>
        <w:gridCol w:w="765"/>
        <w:gridCol w:w="1180"/>
        <w:gridCol w:w="181"/>
        <w:gridCol w:w="640"/>
        <w:gridCol w:w="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91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26"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12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555"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0"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1168" w:type="dxa"/>
            <w:vMerge w:val="restart"/>
            <w:vAlign w:val="center"/>
          </w:tcPr>
          <w:p>
            <w:pPr>
              <w:pStyle w:val="2"/>
              <w:ind w:firstLine="0"/>
              <w:rPr>
                <w:rFonts w:ascii="黑体" w:hAnsi="黑体" w:eastAsia="黑体" w:cs="黑体"/>
                <w:sz w:val="21"/>
                <w:szCs w:val="21"/>
              </w:rPr>
            </w:pPr>
            <w:r>
              <w:rPr>
                <w:rFonts w:hint="eastAsia" w:ascii="黑体" w:hAnsi="黑体" w:eastAsia="黑体" w:cs="黑体"/>
                <w:sz w:val="21"/>
                <w:szCs w:val="21"/>
              </w:rPr>
              <w:t>监督电话</w:t>
            </w:r>
          </w:p>
        </w:tc>
        <w:tc>
          <w:tcPr>
            <w:tcW w:w="76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361" w:type="dxa"/>
            <w:gridSpan w:val="2"/>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765" w:type="dxa"/>
            <w:gridSpan w:val="2"/>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919" w:type="dxa"/>
            <w:vMerge w:val="continue"/>
            <w:vAlign w:val="center"/>
          </w:tcPr>
          <w:p>
            <w:pPr>
              <w:pStyle w:val="2"/>
              <w:jc w:val="center"/>
              <w:rPr>
                <w:rFonts w:ascii="黑体" w:hAnsi="黑体" w:eastAsia="黑体" w:cs="黑体"/>
                <w:sz w:val="21"/>
                <w:szCs w:val="21"/>
              </w:rPr>
            </w:pPr>
          </w:p>
        </w:tc>
        <w:tc>
          <w:tcPr>
            <w:tcW w:w="99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89"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76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693"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09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1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306" w:type="dxa"/>
            <w:gridSpan w:val="2"/>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1168" w:type="dxa"/>
            <w:vMerge w:val="continue"/>
            <w:vAlign w:val="center"/>
          </w:tcPr>
          <w:p>
            <w:pPr>
              <w:pStyle w:val="2"/>
              <w:jc w:val="center"/>
              <w:rPr>
                <w:rFonts w:ascii="黑体" w:hAnsi="黑体" w:eastAsia="黑体" w:cs="黑体"/>
                <w:sz w:val="21"/>
                <w:szCs w:val="21"/>
              </w:rPr>
            </w:pPr>
          </w:p>
        </w:tc>
        <w:tc>
          <w:tcPr>
            <w:tcW w:w="765" w:type="dxa"/>
            <w:vMerge w:val="continue"/>
            <w:vAlign w:val="center"/>
          </w:tcPr>
          <w:p>
            <w:pPr>
              <w:pStyle w:val="2"/>
              <w:jc w:val="center"/>
              <w:rPr>
                <w:rFonts w:ascii="黑体" w:hAnsi="黑体" w:eastAsia="黑体" w:cs="黑体"/>
                <w:sz w:val="21"/>
                <w:szCs w:val="21"/>
              </w:rPr>
            </w:pPr>
          </w:p>
        </w:tc>
        <w:tc>
          <w:tcPr>
            <w:tcW w:w="1361" w:type="dxa"/>
            <w:gridSpan w:val="2"/>
            <w:vMerge w:val="continue"/>
            <w:vAlign w:val="center"/>
          </w:tcPr>
          <w:p>
            <w:pPr>
              <w:pStyle w:val="2"/>
              <w:jc w:val="center"/>
              <w:rPr>
                <w:rFonts w:ascii="黑体" w:hAnsi="黑体" w:eastAsia="黑体" w:cs="黑体"/>
                <w:sz w:val="21"/>
                <w:szCs w:val="21"/>
              </w:rPr>
            </w:pPr>
          </w:p>
        </w:tc>
        <w:tc>
          <w:tcPr>
            <w:tcW w:w="765" w:type="dxa"/>
            <w:gridSpan w:val="2"/>
            <w:vMerge w:val="continue"/>
            <w:vAlign w:val="center"/>
          </w:tcPr>
          <w:p>
            <w:pPr>
              <w:pStyle w:val="2"/>
              <w:jc w:val="center"/>
              <w:rPr>
                <w:rFonts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55</w:t>
            </w:r>
          </w:p>
        </w:tc>
        <w:tc>
          <w:tcPr>
            <w:tcW w:w="99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color w:val="000000"/>
                <w:kern w:val="0"/>
                <w:sz w:val="21"/>
                <w:szCs w:val="21"/>
                <w:lang w:bidi="ar"/>
              </w:rPr>
              <w:t>刘其通</w:t>
            </w:r>
          </w:p>
        </w:tc>
        <w:tc>
          <w:tcPr>
            <w:tcW w:w="102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办事处主任</w:t>
            </w: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王文旭</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政法委员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18264315432</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于凯</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13515331234</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徐依兵</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13808949242</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2066288</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C105</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辛安店村路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56</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张通</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13589592878</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梁建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18678233960</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张济珑</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13969350167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2063139</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C110</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南焦-北焦路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57</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刘涛</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宣传委员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17615675975</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梁之友</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13905332632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徐国忠</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13905330324</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7011713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C111</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北焦宋村路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58</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刘涛</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宣传委员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17615675975</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梁之友</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13905332632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徐国忠</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13905330324</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7011713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C358</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北焦宋村南路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59</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刘涛</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宣传委员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17615675975</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梁之友</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13905332632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徐国忠</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13905330324</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7011713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C112</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北焦宋中心路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60</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张通</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13589592878</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梁建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18678266980</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张济珑</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13969350167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2063139</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C114</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南焦宋村路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1.267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61</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张通</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13589592878</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梁建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18678266980</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张济珑</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13969350167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2063139</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C115</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南焦宋中心路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62</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张通</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13589592878</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梁建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18678266980</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张济珑</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13969350167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2063139</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C116</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南焦宋西路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63</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崔昊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 xml:space="preserve"> 组织委员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张奎峰</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13864370156</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滕学艺</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15753341443</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2060123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C118</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上湖环山路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64</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崔昊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 xml:space="preserve"> 组织委员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张奎峰</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13864370156</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滕学艺</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15753341443</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2060123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C119</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上湖村中心路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65</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崔昊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 xml:space="preserve"> 组织委员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张奎峰</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13864370156</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滕学艺</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15753341443</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2060123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C120</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上湖村南路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1.208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66</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崔昊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宋体" w:hAnsi="宋体" w:eastAsia="宋体" w:cs="宋体"/>
                <w:color w:val="000000"/>
                <w:kern w:val="0"/>
                <w:sz w:val="15"/>
                <w:szCs w:val="15"/>
                <w:lang w:bidi="ar"/>
              </w:rPr>
              <w:t>组织委员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张奎峰</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宋体" w:hAnsi="宋体" w:eastAsia="宋体" w:cs="宋体"/>
                <w:color w:val="000000"/>
                <w:kern w:val="0"/>
                <w:sz w:val="15"/>
                <w:szCs w:val="15"/>
                <w:lang w:bidi="ar"/>
              </w:rPr>
            </w:pPr>
            <w:r>
              <w:rPr>
                <w:rFonts w:hint="eastAsia" w:ascii="宋体" w:hAnsi="宋体" w:eastAsia="宋体" w:cs="宋体"/>
                <w:color w:val="000000"/>
                <w:kern w:val="0"/>
                <w:sz w:val="15"/>
                <w:szCs w:val="15"/>
                <w:lang w:bidi="ar"/>
              </w:rPr>
              <w:t>13864370156</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滕学艺</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15753341443</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2060123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C357</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5"/>
                <w:szCs w:val="15"/>
                <w:lang w:bidi="ar"/>
              </w:rPr>
              <w:t>上湖村至G309路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0.956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67</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崔昊</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 xml:space="preserve"> </w:t>
            </w:r>
            <w:r>
              <w:rPr>
                <w:rFonts w:hint="eastAsia" w:ascii="宋体" w:hAnsi="宋体" w:eastAsia="宋体" w:cs="宋体"/>
                <w:color w:val="000000"/>
                <w:kern w:val="0"/>
                <w:sz w:val="15"/>
                <w:szCs w:val="15"/>
                <w:lang w:bidi="ar"/>
              </w:rPr>
              <w:t>组织委员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张奎峰</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宋体" w:hAnsi="宋体" w:eastAsia="宋体" w:cs="宋体"/>
                <w:color w:val="000000"/>
                <w:kern w:val="0"/>
                <w:sz w:val="15"/>
                <w:szCs w:val="15"/>
                <w:lang w:bidi="ar"/>
              </w:rPr>
            </w:pPr>
            <w:r>
              <w:rPr>
                <w:rFonts w:hint="eastAsia" w:ascii="宋体" w:hAnsi="宋体" w:eastAsia="宋体" w:cs="宋体"/>
                <w:color w:val="000000"/>
                <w:kern w:val="0"/>
                <w:sz w:val="15"/>
                <w:szCs w:val="15"/>
                <w:lang w:bidi="ar"/>
              </w:rPr>
              <w:t>13864370156</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滕学艺</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15753341443</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2060123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C524</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上湖村健身路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0.811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68</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崔昊</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5"/>
                <w:szCs w:val="15"/>
                <w:lang w:bidi="ar"/>
              </w:rPr>
              <w:t>组织委员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张奎峰</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5"/>
                <w:szCs w:val="15"/>
                <w:lang w:bidi="ar"/>
              </w:rPr>
              <w:t>13864370156</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滕学艺</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15753341443</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宋体" w:hAnsi="宋体" w:eastAsia="宋体" w:cs="宋体"/>
                <w:color w:val="000000"/>
                <w:kern w:val="0"/>
                <w:sz w:val="18"/>
                <w:szCs w:val="18"/>
                <w:lang w:bidi="ar"/>
              </w:rPr>
              <w:t>2060123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C122</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上湖火车站路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0.752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91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26"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12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555"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0"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1168"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监督电话</w:t>
            </w:r>
          </w:p>
        </w:tc>
        <w:tc>
          <w:tcPr>
            <w:tcW w:w="76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361" w:type="dxa"/>
            <w:gridSpan w:val="2"/>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765" w:type="dxa"/>
            <w:gridSpan w:val="2"/>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919" w:type="dxa"/>
            <w:vMerge w:val="continue"/>
            <w:vAlign w:val="center"/>
          </w:tcPr>
          <w:p>
            <w:pPr>
              <w:pStyle w:val="2"/>
              <w:jc w:val="center"/>
              <w:rPr>
                <w:rFonts w:ascii="黑体" w:hAnsi="黑体" w:eastAsia="黑体" w:cs="黑体"/>
                <w:sz w:val="18"/>
                <w:szCs w:val="18"/>
              </w:rPr>
            </w:pPr>
          </w:p>
        </w:tc>
        <w:tc>
          <w:tcPr>
            <w:tcW w:w="99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89"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76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693"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09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1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306" w:type="dxa"/>
            <w:gridSpan w:val="2"/>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1168" w:type="dxa"/>
            <w:vMerge w:val="continue"/>
            <w:vAlign w:val="center"/>
          </w:tcPr>
          <w:p>
            <w:pPr>
              <w:pStyle w:val="2"/>
              <w:jc w:val="center"/>
              <w:rPr>
                <w:rFonts w:ascii="黑体" w:hAnsi="黑体" w:eastAsia="黑体" w:cs="黑体"/>
                <w:sz w:val="18"/>
                <w:szCs w:val="18"/>
              </w:rPr>
            </w:pPr>
          </w:p>
        </w:tc>
        <w:tc>
          <w:tcPr>
            <w:tcW w:w="765" w:type="dxa"/>
            <w:vMerge w:val="continue"/>
            <w:vAlign w:val="center"/>
          </w:tcPr>
          <w:p>
            <w:pPr>
              <w:pStyle w:val="2"/>
              <w:jc w:val="center"/>
              <w:rPr>
                <w:rFonts w:ascii="黑体" w:hAnsi="黑体" w:eastAsia="黑体" w:cs="黑体"/>
                <w:sz w:val="18"/>
                <w:szCs w:val="18"/>
              </w:rPr>
            </w:pPr>
          </w:p>
        </w:tc>
        <w:tc>
          <w:tcPr>
            <w:tcW w:w="1361" w:type="dxa"/>
            <w:gridSpan w:val="2"/>
            <w:vMerge w:val="continue"/>
            <w:vAlign w:val="center"/>
          </w:tcPr>
          <w:p>
            <w:pPr>
              <w:pStyle w:val="2"/>
              <w:jc w:val="center"/>
              <w:rPr>
                <w:rFonts w:ascii="黑体" w:hAnsi="黑体" w:eastAsia="黑体" w:cs="黑体"/>
                <w:sz w:val="18"/>
                <w:szCs w:val="18"/>
              </w:rPr>
            </w:pPr>
          </w:p>
        </w:tc>
        <w:tc>
          <w:tcPr>
            <w:tcW w:w="765" w:type="dxa"/>
            <w:gridSpan w:val="2"/>
            <w:vMerge w:val="continue"/>
            <w:vAlign w:val="center"/>
          </w:tcPr>
          <w:p>
            <w:pPr>
              <w:pStyle w:val="2"/>
              <w:jc w:val="center"/>
              <w:rPr>
                <w:rFonts w:ascii="黑体" w:hAnsi="黑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69</w:t>
            </w:r>
          </w:p>
        </w:tc>
        <w:tc>
          <w:tcPr>
            <w:tcW w:w="998" w:type="dxa"/>
            <w:vMerge w:val="restart"/>
            <w:vAlign w:val="center"/>
          </w:tcPr>
          <w:p>
            <w:pPr>
              <w:pStyle w:val="2"/>
              <w:ind w:firstLine="0"/>
              <w:jc w:val="center"/>
              <w:rPr>
                <w:rFonts w:ascii="仿宋_GB2312" w:hAnsi="仿宋_GB2312" w:cs="仿宋_GB2312"/>
                <w:sz w:val="18"/>
                <w:szCs w:val="18"/>
              </w:rPr>
            </w:pPr>
            <w:r>
              <w:rPr>
                <w:rFonts w:hint="eastAsia" w:ascii="仿宋_GB2312" w:hAnsi="仿宋_GB2312" w:cs="仿宋_GB2312"/>
                <w:color w:val="000000"/>
                <w:kern w:val="0"/>
                <w:sz w:val="21"/>
                <w:szCs w:val="21"/>
                <w:lang w:bidi="ar"/>
              </w:rPr>
              <w:t>刘其通</w:t>
            </w:r>
          </w:p>
        </w:tc>
        <w:tc>
          <w:tcPr>
            <w:tcW w:w="1028" w:type="dxa"/>
            <w:vMerge w:val="restart"/>
            <w:vAlign w:val="center"/>
          </w:tcPr>
          <w:p>
            <w:pPr>
              <w:pStyle w:val="2"/>
              <w:ind w:firstLine="0"/>
              <w:jc w:val="center"/>
              <w:rPr>
                <w:rFonts w:ascii="仿宋_GB2312" w:hAnsi="仿宋_GB2312" w:cs="仿宋_GB2312"/>
                <w:sz w:val="18"/>
                <w:szCs w:val="18"/>
              </w:rPr>
            </w:pPr>
            <w:r>
              <w:rPr>
                <w:rFonts w:hint="eastAsia" w:ascii="仿宋_GB2312" w:hAnsi="仿宋_GB2312" w:cs="仿宋_GB2312"/>
                <w:sz w:val="21"/>
                <w:szCs w:val="21"/>
              </w:rPr>
              <w:t>办事处主任</w:t>
            </w: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13969338197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于磊</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15805333007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赵洪波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18753332889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2060133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C123</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湖明路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0.992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70</w:t>
            </w:r>
          </w:p>
        </w:tc>
        <w:tc>
          <w:tcPr>
            <w:tcW w:w="998" w:type="dxa"/>
            <w:vMerge w:val="continue"/>
            <w:vAlign w:val="center"/>
          </w:tcPr>
          <w:p>
            <w:pPr>
              <w:pStyle w:val="2"/>
              <w:ind w:firstLine="0"/>
              <w:jc w:val="center"/>
              <w:rPr>
                <w:rFonts w:ascii="仿宋_GB2312" w:hAnsi="仿宋_GB2312" w:cs="仿宋_GB2312"/>
                <w:color w:val="000000"/>
                <w:kern w:val="0"/>
                <w:sz w:val="21"/>
                <w:szCs w:val="21"/>
                <w:lang w:bidi="ar"/>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吕建强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13515332077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刘桂业</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13615339239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2060446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C124</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下湖村南路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71</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吕建强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13515332077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刘桂业</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13615339239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2060446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C125</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下湖村东路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72</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18678118866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吕建强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13515332077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刘桂业</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13615339239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2060446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C126</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下湖村中路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73</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孙钊</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13905339730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13706430102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18805332867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2060060</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C569</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阳光路南延</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1.222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74</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13969338197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吕建强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13515332077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刘桂业</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13615339239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2060446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C571</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湖田监狱南路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75</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13969338197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吕建强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13515332077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刘桂业</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13615339239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2060446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C576</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湖田监狱东路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76</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13969338197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吕建强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13515332077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刘桂业</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13615339239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2060446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C554</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湖田监狱路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77</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13969338197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吕建强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13515332077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刘桂业</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13615339239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2060446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C575</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商家至下湖路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1.173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78</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13905339730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13706430102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18805332867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2060060</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C570</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5"/>
                <w:szCs w:val="15"/>
                <w:lang w:bidi="ar"/>
              </w:rPr>
              <w:t>商家加油站西路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1.128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79</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13905339730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13706430102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18805332867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2060060</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C127</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商东路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0.843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80</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13905339730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13706430102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18805332867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2060060</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C128</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商店路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2.414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81</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13905339730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13706430102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18805332867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2060060</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C129</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商家村中心路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1.036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82</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孙钊</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13905339730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13706430102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18805332867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2060060</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C130</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商家村东路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83</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孙钊</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13905339730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宋强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13706430102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18805332867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2060060</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C131</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商家村东二路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84</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李冲</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副书记</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13409009336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王伟</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18653358188</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王鹏</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13335228999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2065006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C132</w:t>
            </w:r>
          </w:p>
        </w:tc>
        <w:tc>
          <w:tcPr>
            <w:tcW w:w="136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西张村路</w:t>
            </w:r>
          </w:p>
        </w:tc>
        <w:tc>
          <w:tcPr>
            <w:tcW w:w="765"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529" w:hRule="atLeast"/>
        </w:trPr>
        <w:tc>
          <w:tcPr>
            <w:tcW w:w="91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26"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12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555"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0"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1168"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监督电话</w:t>
            </w:r>
          </w:p>
        </w:tc>
        <w:tc>
          <w:tcPr>
            <w:tcW w:w="76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180"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821" w:type="dxa"/>
            <w:gridSpan w:val="2"/>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506" w:hRule="atLeast"/>
        </w:trPr>
        <w:tc>
          <w:tcPr>
            <w:tcW w:w="919" w:type="dxa"/>
            <w:vMerge w:val="continue"/>
            <w:vAlign w:val="center"/>
          </w:tcPr>
          <w:p>
            <w:pPr>
              <w:pStyle w:val="2"/>
              <w:jc w:val="center"/>
              <w:rPr>
                <w:rFonts w:ascii="黑体" w:hAnsi="黑体" w:eastAsia="黑体" w:cs="黑体"/>
                <w:sz w:val="18"/>
                <w:szCs w:val="18"/>
              </w:rPr>
            </w:pPr>
          </w:p>
        </w:tc>
        <w:tc>
          <w:tcPr>
            <w:tcW w:w="99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89"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76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693"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09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1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306" w:type="dxa"/>
            <w:gridSpan w:val="2"/>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1168" w:type="dxa"/>
            <w:vMerge w:val="continue"/>
            <w:vAlign w:val="center"/>
          </w:tcPr>
          <w:p>
            <w:pPr>
              <w:pStyle w:val="2"/>
              <w:jc w:val="center"/>
              <w:rPr>
                <w:rFonts w:ascii="黑体" w:hAnsi="黑体" w:eastAsia="黑体" w:cs="黑体"/>
                <w:sz w:val="18"/>
                <w:szCs w:val="18"/>
              </w:rPr>
            </w:pPr>
          </w:p>
        </w:tc>
        <w:tc>
          <w:tcPr>
            <w:tcW w:w="765" w:type="dxa"/>
            <w:vMerge w:val="continue"/>
            <w:vAlign w:val="center"/>
          </w:tcPr>
          <w:p>
            <w:pPr>
              <w:pStyle w:val="2"/>
              <w:jc w:val="center"/>
              <w:rPr>
                <w:rFonts w:ascii="黑体" w:hAnsi="黑体" w:eastAsia="黑体" w:cs="黑体"/>
                <w:sz w:val="18"/>
                <w:szCs w:val="18"/>
              </w:rPr>
            </w:pPr>
          </w:p>
        </w:tc>
        <w:tc>
          <w:tcPr>
            <w:tcW w:w="1180" w:type="dxa"/>
            <w:vMerge w:val="continue"/>
            <w:vAlign w:val="center"/>
          </w:tcPr>
          <w:p>
            <w:pPr>
              <w:pStyle w:val="2"/>
              <w:jc w:val="center"/>
              <w:rPr>
                <w:rFonts w:ascii="黑体" w:hAnsi="黑体" w:eastAsia="黑体" w:cs="黑体"/>
                <w:sz w:val="18"/>
                <w:szCs w:val="18"/>
              </w:rPr>
            </w:pPr>
          </w:p>
        </w:tc>
        <w:tc>
          <w:tcPr>
            <w:tcW w:w="821" w:type="dxa"/>
            <w:gridSpan w:val="2"/>
            <w:vMerge w:val="continue"/>
            <w:vAlign w:val="center"/>
          </w:tcPr>
          <w:p>
            <w:pPr>
              <w:pStyle w:val="2"/>
              <w:jc w:val="center"/>
              <w:rPr>
                <w:rFonts w:ascii="黑体" w:hAnsi="黑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85</w:t>
            </w:r>
          </w:p>
        </w:tc>
        <w:tc>
          <w:tcPr>
            <w:tcW w:w="998" w:type="dxa"/>
            <w:vMerge w:val="restart"/>
            <w:vAlign w:val="center"/>
          </w:tcPr>
          <w:p>
            <w:pPr>
              <w:pStyle w:val="2"/>
              <w:ind w:firstLine="0"/>
              <w:jc w:val="center"/>
              <w:rPr>
                <w:rFonts w:ascii="仿宋_GB2312" w:hAnsi="仿宋_GB2312" w:cs="仿宋_GB2312"/>
                <w:sz w:val="18"/>
                <w:szCs w:val="18"/>
              </w:rPr>
            </w:pPr>
            <w:r>
              <w:rPr>
                <w:rFonts w:hint="eastAsia" w:ascii="仿宋_GB2312" w:hAnsi="仿宋_GB2312" w:cs="仿宋_GB2312"/>
                <w:color w:val="000000"/>
                <w:kern w:val="0"/>
                <w:sz w:val="21"/>
                <w:szCs w:val="21"/>
                <w:lang w:bidi="ar"/>
              </w:rPr>
              <w:t>刘其通</w:t>
            </w:r>
          </w:p>
        </w:tc>
        <w:tc>
          <w:tcPr>
            <w:tcW w:w="1028" w:type="dxa"/>
            <w:vMerge w:val="restart"/>
            <w:vAlign w:val="center"/>
          </w:tcPr>
          <w:p>
            <w:pPr>
              <w:pStyle w:val="2"/>
              <w:ind w:firstLine="0"/>
              <w:jc w:val="center"/>
              <w:rPr>
                <w:rFonts w:ascii="仿宋_GB2312" w:hAnsi="仿宋_GB2312" w:cs="仿宋_GB2312"/>
                <w:sz w:val="18"/>
                <w:szCs w:val="18"/>
              </w:rPr>
            </w:pPr>
            <w:r>
              <w:rPr>
                <w:rFonts w:hint="eastAsia" w:ascii="仿宋_GB2312" w:hAnsi="仿宋_GB2312" w:cs="仿宋_GB2312"/>
                <w:sz w:val="21"/>
                <w:szCs w:val="21"/>
              </w:rPr>
              <w:t>办事处主任</w:t>
            </w: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李冲</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副书记</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13409009336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王伟</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18653358188</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王鹏</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13335228999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2065006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C133</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西张中心路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86</w:t>
            </w:r>
          </w:p>
        </w:tc>
        <w:tc>
          <w:tcPr>
            <w:tcW w:w="998" w:type="dxa"/>
            <w:vMerge w:val="continue"/>
            <w:vAlign w:val="center"/>
          </w:tcPr>
          <w:p>
            <w:pPr>
              <w:pStyle w:val="2"/>
              <w:ind w:firstLine="0"/>
              <w:jc w:val="center"/>
              <w:rPr>
                <w:rFonts w:ascii="仿宋_GB2312" w:hAnsi="仿宋_GB2312" w:cs="仿宋_GB2312"/>
                <w:color w:val="000000"/>
                <w:kern w:val="0"/>
                <w:sz w:val="21"/>
                <w:szCs w:val="21"/>
                <w:lang w:bidi="ar"/>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李冲</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副书记</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13409009336</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王伟</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18653358188</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王鹏</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13335228999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2065006</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C577</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宝山西路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0.515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87</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刘涛</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5"/>
                <w:szCs w:val="15"/>
                <w:lang w:bidi="ar"/>
              </w:rPr>
              <w:t>宣传委员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17615675975</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梁之友</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13905332632</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徐国忠</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13905330324</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7011713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C113</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玉皇路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88</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任海峰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 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13953382000</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毕方强</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13906430123</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王成华</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13969322260</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5201438</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C121</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烯田路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4.713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89</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13969338197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于磊</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15805333007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赵洪波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18753332889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2060133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C106</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柳杭中心路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0.788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eastAsia="仿宋_GB2312" w:cs="仿宋_GB2312"/>
                <w:sz w:val="18"/>
                <w:szCs w:val="18"/>
                <w:lang w:val="en-US" w:eastAsia="zh-CN"/>
              </w:rPr>
            </w:pPr>
            <w:r>
              <w:rPr>
                <w:rFonts w:hint="eastAsia" w:ascii="仿宋_GB2312" w:hAnsi="仿宋_GB2312" w:cs="仿宋_GB2312"/>
                <w:sz w:val="18"/>
                <w:szCs w:val="18"/>
                <w:lang w:val="en-US" w:eastAsia="zh-CN"/>
              </w:rPr>
              <w:t>90</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伊明杰</w:t>
            </w:r>
          </w:p>
        </w:tc>
        <w:tc>
          <w:tcPr>
            <w:tcW w:w="91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13969338197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于磊</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书记</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15805333007</w:t>
            </w:r>
          </w:p>
        </w:tc>
        <w:tc>
          <w:tcPr>
            <w:tcW w:w="81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赵洪波</w:t>
            </w:r>
          </w:p>
        </w:tc>
        <w:tc>
          <w:tcPr>
            <w:tcW w:w="1306"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18753332889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2060133</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C107</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柳杭南北路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91</w:t>
            </w:r>
          </w:p>
        </w:tc>
        <w:tc>
          <w:tcPr>
            <w:tcW w:w="998" w:type="dxa"/>
            <w:vMerge w:val="restart"/>
            <w:vAlign w:val="center"/>
          </w:tcPr>
          <w:p>
            <w:pPr>
              <w:pStyle w:val="2"/>
              <w:ind w:firstLine="0"/>
              <w:jc w:val="center"/>
              <w:rPr>
                <w:rFonts w:ascii="仿宋_GB2312" w:hAnsi="仿宋_GB2312" w:cs="仿宋_GB2312"/>
                <w:sz w:val="18"/>
                <w:szCs w:val="18"/>
              </w:rPr>
            </w:pPr>
            <w:r>
              <w:rPr>
                <w:rFonts w:hint="eastAsia" w:ascii="仿宋_GB2312" w:hAnsi="仿宋_GB2312" w:cs="仿宋_GB2312"/>
                <w:sz w:val="21"/>
                <w:szCs w:val="21"/>
              </w:rPr>
              <w:t>张山山</w:t>
            </w:r>
          </w:p>
        </w:tc>
        <w:tc>
          <w:tcPr>
            <w:tcW w:w="1028" w:type="dxa"/>
            <w:vMerge w:val="restart"/>
            <w:vAlign w:val="center"/>
          </w:tcPr>
          <w:p>
            <w:pPr>
              <w:pStyle w:val="2"/>
              <w:ind w:firstLine="0"/>
              <w:jc w:val="center"/>
              <w:rPr>
                <w:rFonts w:ascii="仿宋_GB2312" w:hAnsi="仿宋_GB2312" w:cs="仿宋_GB2312"/>
                <w:sz w:val="18"/>
                <w:szCs w:val="18"/>
              </w:rPr>
            </w:pPr>
            <w:r>
              <w:rPr>
                <w:rFonts w:hint="eastAsia" w:ascii="仿宋_GB2312" w:hAnsi="仿宋_GB2312" w:cs="仿宋_GB2312"/>
                <w:sz w:val="21"/>
                <w:szCs w:val="21"/>
              </w:rPr>
              <w:t>办事处主任</w:t>
            </w: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李锋</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政法委员</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18560337687</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周强</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13905333685</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张琨</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13505333972</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C312</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周家-韩家路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0.644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92</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李锋</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政法委员</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18560337687</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周强</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13905333685</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张琨</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13505333972</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C315</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周家村路2</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0.178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93</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李锋</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政法委员</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18560337687</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周强</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13905333685</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张琨</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13505333972</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C415</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周家村路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0.609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94</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及光</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18560337657</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陈佑山</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15006530777</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何拥军</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13031776051</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C330</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新兴西路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0.376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95</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王世超</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组织委员</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15866279172</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郑敏芝</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13869390618</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赵纪进</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13518644388</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C337</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东北村路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0.693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96</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王世超</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组织委员</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15866279172</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郑敏芝</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13869390618</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赵纪进</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13518644388</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C339</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东北村西路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0.694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97</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王世超</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组织委员</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15866279172</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郑敏芝</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13869390618</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赵纪进</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13518644388</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C340</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东北村中路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98</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王世超</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组织委员</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15866279172</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郑敏芝</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13869390618</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赵纪进</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13518644388</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C341</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东北村西二路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0.268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99</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陈锰</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5"/>
                <w:szCs w:val="15"/>
                <w:lang w:bidi="ar"/>
              </w:rPr>
              <w:t>副书记</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18560336633</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王升</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13905330055</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王琦</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7777785</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C338</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马石路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0.684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hint="default" w:ascii="仿宋_GB2312" w:hAnsi="仿宋_GB2312" w:cs="仿宋_GB2312"/>
                <w:sz w:val="18"/>
                <w:szCs w:val="18"/>
                <w:lang w:val="en-US" w:eastAsia="zh-CN"/>
              </w:rPr>
            </w:pPr>
            <w:r>
              <w:rPr>
                <w:rFonts w:hint="eastAsia" w:ascii="仿宋_GB2312" w:hAnsi="仿宋_GB2312" w:cs="仿宋_GB2312"/>
                <w:sz w:val="18"/>
                <w:szCs w:val="18"/>
                <w:lang w:val="en-US" w:eastAsia="zh-CN"/>
              </w:rPr>
              <w:t>100</w:t>
            </w:r>
          </w:p>
        </w:tc>
        <w:tc>
          <w:tcPr>
            <w:tcW w:w="998" w:type="dxa"/>
            <w:vMerge w:val="continue"/>
            <w:vAlign w:val="center"/>
          </w:tcPr>
          <w:p>
            <w:pPr>
              <w:pStyle w:val="2"/>
              <w:ind w:firstLine="0"/>
              <w:jc w:val="center"/>
              <w:rPr>
                <w:rFonts w:ascii="仿宋_GB2312" w:hAnsi="仿宋_GB2312" w:cs="仿宋_GB2312"/>
                <w:sz w:val="18"/>
                <w:szCs w:val="18"/>
              </w:rPr>
            </w:pPr>
          </w:p>
        </w:tc>
        <w:tc>
          <w:tcPr>
            <w:tcW w:w="1028" w:type="dxa"/>
            <w:vMerge w:val="continue"/>
            <w:vAlign w:val="center"/>
          </w:tcPr>
          <w:p>
            <w:pPr>
              <w:pStyle w:val="2"/>
              <w:ind w:firstLine="0"/>
              <w:jc w:val="center"/>
              <w:rPr>
                <w:rFonts w:ascii="仿宋_GB2312" w:hAnsi="仿宋_GB2312" w:cs="仿宋_GB2312"/>
                <w:sz w:val="18"/>
                <w:szCs w:val="18"/>
              </w:rPr>
            </w:pPr>
          </w:p>
        </w:tc>
        <w:tc>
          <w:tcPr>
            <w:tcW w:w="916" w:type="dxa"/>
            <w:vAlign w:val="center"/>
          </w:tcPr>
          <w:p>
            <w:pPr>
              <w:widowControl/>
              <w:jc w:val="center"/>
              <w:textAlignment w:val="cente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刘金胜</w:t>
            </w:r>
          </w:p>
        </w:tc>
        <w:tc>
          <w:tcPr>
            <w:tcW w:w="916"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3"/>
                <w:szCs w:val="13"/>
                <w:lang w:bidi="ar"/>
              </w:rPr>
              <w:t>人大副主任</w:t>
            </w:r>
          </w:p>
        </w:tc>
        <w:tc>
          <w:tcPr>
            <w:tcW w:w="1289"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18560336087</w:t>
            </w:r>
          </w:p>
        </w:tc>
        <w:tc>
          <w:tcPr>
            <w:tcW w:w="76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袁艳会</w:t>
            </w:r>
          </w:p>
        </w:tc>
        <w:tc>
          <w:tcPr>
            <w:tcW w:w="693"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hint="eastAsia"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6673915</w:t>
            </w:r>
          </w:p>
        </w:tc>
        <w:tc>
          <w:tcPr>
            <w:tcW w:w="814"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王志亮</w:t>
            </w:r>
          </w:p>
        </w:tc>
        <w:tc>
          <w:tcPr>
            <w:tcW w:w="1306"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13573387709</w:t>
            </w:r>
          </w:p>
        </w:tc>
        <w:tc>
          <w:tcPr>
            <w:tcW w:w="1168"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C354</w:t>
            </w:r>
          </w:p>
        </w:tc>
        <w:tc>
          <w:tcPr>
            <w:tcW w:w="1180" w:type="dxa"/>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九级村东路</w:t>
            </w:r>
          </w:p>
        </w:tc>
        <w:tc>
          <w:tcPr>
            <w:tcW w:w="821" w:type="dxa"/>
            <w:gridSpan w:val="2"/>
            <w:vAlign w:val="center"/>
          </w:tcPr>
          <w:p>
            <w:pPr>
              <w:widowControl/>
              <w:jc w:val="center"/>
              <w:textAlignment w:val="center"/>
              <w:rPr>
                <w:rFonts w:hint="eastAsia"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704" w:hRule="atLeast"/>
        </w:trPr>
        <w:tc>
          <w:tcPr>
            <w:tcW w:w="91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26"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12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555"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0"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1168" w:type="dxa"/>
            <w:vMerge w:val="restart"/>
            <w:vAlign w:val="center"/>
          </w:tcPr>
          <w:p>
            <w:pPr>
              <w:pStyle w:val="2"/>
              <w:ind w:firstLine="0"/>
              <w:rPr>
                <w:rFonts w:ascii="黑体" w:hAnsi="黑体" w:eastAsia="黑体" w:cs="黑体"/>
                <w:sz w:val="21"/>
                <w:szCs w:val="21"/>
              </w:rPr>
            </w:pPr>
            <w:r>
              <w:rPr>
                <w:rFonts w:hint="eastAsia" w:ascii="黑体" w:hAnsi="黑体" w:eastAsia="黑体" w:cs="黑体"/>
                <w:sz w:val="21"/>
                <w:szCs w:val="21"/>
              </w:rPr>
              <w:t>监督电话</w:t>
            </w:r>
          </w:p>
        </w:tc>
        <w:tc>
          <w:tcPr>
            <w:tcW w:w="76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180"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821" w:type="dxa"/>
            <w:gridSpan w:val="2"/>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699" w:hRule="atLeast"/>
        </w:trPr>
        <w:tc>
          <w:tcPr>
            <w:tcW w:w="919" w:type="dxa"/>
            <w:vMerge w:val="continue"/>
            <w:vAlign w:val="center"/>
          </w:tcPr>
          <w:p>
            <w:pPr>
              <w:pStyle w:val="2"/>
              <w:jc w:val="center"/>
              <w:rPr>
                <w:rFonts w:ascii="黑体" w:hAnsi="黑体" w:eastAsia="黑体" w:cs="黑体"/>
                <w:sz w:val="21"/>
                <w:szCs w:val="21"/>
              </w:rPr>
            </w:pPr>
          </w:p>
        </w:tc>
        <w:tc>
          <w:tcPr>
            <w:tcW w:w="99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89"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76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693"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09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84" w:type="dxa"/>
            <w:gridSpan w:val="2"/>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23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1168" w:type="dxa"/>
            <w:vMerge w:val="continue"/>
            <w:vAlign w:val="center"/>
          </w:tcPr>
          <w:p>
            <w:pPr>
              <w:pStyle w:val="2"/>
              <w:jc w:val="center"/>
              <w:rPr>
                <w:rFonts w:ascii="黑体" w:hAnsi="黑体" w:eastAsia="黑体" w:cs="黑体"/>
                <w:sz w:val="21"/>
                <w:szCs w:val="21"/>
              </w:rPr>
            </w:pPr>
          </w:p>
        </w:tc>
        <w:tc>
          <w:tcPr>
            <w:tcW w:w="765" w:type="dxa"/>
            <w:vMerge w:val="continue"/>
            <w:vAlign w:val="center"/>
          </w:tcPr>
          <w:p>
            <w:pPr>
              <w:pStyle w:val="2"/>
              <w:jc w:val="center"/>
              <w:rPr>
                <w:rFonts w:ascii="黑体" w:hAnsi="黑体" w:eastAsia="黑体" w:cs="黑体"/>
                <w:sz w:val="21"/>
                <w:szCs w:val="21"/>
              </w:rPr>
            </w:pPr>
          </w:p>
        </w:tc>
        <w:tc>
          <w:tcPr>
            <w:tcW w:w="1180" w:type="dxa"/>
            <w:vMerge w:val="continue"/>
            <w:vAlign w:val="center"/>
          </w:tcPr>
          <w:p>
            <w:pPr>
              <w:pStyle w:val="2"/>
              <w:jc w:val="center"/>
              <w:rPr>
                <w:rFonts w:ascii="黑体" w:hAnsi="黑体" w:eastAsia="黑体" w:cs="黑体"/>
                <w:sz w:val="21"/>
                <w:szCs w:val="21"/>
              </w:rPr>
            </w:pPr>
          </w:p>
        </w:tc>
        <w:tc>
          <w:tcPr>
            <w:tcW w:w="821" w:type="dxa"/>
            <w:gridSpan w:val="2"/>
            <w:vMerge w:val="continue"/>
            <w:vAlign w:val="center"/>
          </w:tcPr>
          <w:p>
            <w:pPr>
              <w:pStyle w:val="2"/>
              <w:jc w:val="center"/>
              <w:rPr>
                <w:rFonts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1</w:t>
            </w:r>
          </w:p>
        </w:tc>
        <w:tc>
          <w:tcPr>
            <w:tcW w:w="99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张山山</w:t>
            </w:r>
          </w:p>
        </w:tc>
        <w:tc>
          <w:tcPr>
            <w:tcW w:w="102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办事处主任</w:t>
            </w:r>
          </w:p>
        </w:tc>
        <w:tc>
          <w:tcPr>
            <w:tcW w:w="916"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刘金胜</w:t>
            </w:r>
          </w:p>
        </w:tc>
        <w:tc>
          <w:tcPr>
            <w:tcW w:w="916" w:type="dxa"/>
            <w:vAlign w:val="center"/>
          </w:tcPr>
          <w:p>
            <w:pPr>
              <w:widowControl/>
              <w:jc w:val="center"/>
              <w:textAlignment w:val="center"/>
              <w:rPr>
                <w:rFonts w:ascii="仿宋_GB2312" w:hAnsi="仿宋_GB2312" w:eastAsia="仿宋_GB2312" w:cs="仿宋_GB2312"/>
                <w:kern w:val="2"/>
                <w:sz w:val="13"/>
                <w:szCs w:val="13"/>
                <w:lang w:val="en-US" w:eastAsia="zh-CN" w:bidi="ar-SA"/>
              </w:rPr>
            </w:pPr>
            <w:r>
              <w:rPr>
                <w:rFonts w:hint="eastAsia" w:ascii="仿宋_GB2312" w:hAnsi="仿宋_GB2312" w:eastAsia="仿宋_GB2312" w:cs="仿宋_GB2312"/>
                <w:color w:val="000000"/>
                <w:kern w:val="0"/>
                <w:sz w:val="13"/>
                <w:szCs w:val="13"/>
                <w:lang w:bidi="ar"/>
              </w:rPr>
              <w:t>人大副主任</w:t>
            </w:r>
          </w:p>
        </w:tc>
        <w:tc>
          <w:tcPr>
            <w:tcW w:w="1289"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18560336087</w:t>
            </w:r>
          </w:p>
        </w:tc>
        <w:tc>
          <w:tcPr>
            <w:tcW w:w="764"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袁艳会</w:t>
            </w:r>
          </w:p>
        </w:tc>
        <w:tc>
          <w:tcPr>
            <w:tcW w:w="693"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6673915</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王志亮</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13573387709</w:t>
            </w:r>
          </w:p>
        </w:tc>
        <w:tc>
          <w:tcPr>
            <w:tcW w:w="1168"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C355</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5"/>
                <w:szCs w:val="15"/>
                <w:lang w:bidi="ar"/>
              </w:rPr>
              <w:t>九级村中心路</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0.846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51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2</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及光</w:t>
            </w:r>
          </w:p>
        </w:tc>
        <w:tc>
          <w:tcPr>
            <w:tcW w:w="916"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人武部长</w:t>
            </w:r>
          </w:p>
        </w:tc>
        <w:tc>
          <w:tcPr>
            <w:tcW w:w="1289"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18560337657</w:t>
            </w:r>
          </w:p>
        </w:tc>
        <w:tc>
          <w:tcPr>
            <w:tcW w:w="764"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刘曰兴</w:t>
            </w:r>
          </w:p>
        </w:tc>
        <w:tc>
          <w:tcPr>
            <w:tcW w:w="693"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13506431388</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房崇全</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13969322561</w:t>
            </w:r>
          </w:p>
        </w:tc>
        <w:tc>
          <w:tcPr>
            <w:tcW w:w="1168"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C386</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西寨路</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0.638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99"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3</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史琳</w:t>
            </w:r>
          </w:p>
        </w:tc>
        <w:tc>
          <w:tcPr>
            <w:tcW w:w="916" w:type="dxa"/>
            <w:vAlign w:val="center"/>
          </w:tcPr>
          <w:p>
            <w:pPr>
              <w:widowControl/>
              <w:jc w:val="center"/>
              <w:textAlignment w:val="center"/>
              <w:rPr>
                <w:rFonts w:ascii="仿宋_GB2312" w:hAnsi="仿宋_GB2312" w:eastAsia="仿宋_GB2312" w:cs="仿宋_GB2312"/>
                <w:color w:val="000000"/>
                <w:kern w:val="0"/>
                <w:sz w:val="15"/>
                <w:szCs w:val="15"/>
                <w:lang w:val="en-US" w:eastAsia="zh-CN" w:bidi="ar"/>
              </w:rPr>
            </w:pPr>
            <w:r>
              <w:rPr>
                <w:rFonts w:hint="eastAsia" w:ascii="仿宋_GB2312" w:hAnsi="仿宋_GB2312" w:eastAsia="仿宋_GB2312" w:cs="仿宋_GB2312"/>
                <w:color w:val="000000"/>
                <w:kern w:val="0"/>
                <w:sz w:val="15"/>
                <w:szCs w:val="15"/>
                <w:lang w:bidi="ar"/>
              </w:rPr>
              <w:t>副书记</w:t>
            </w:r>
          </w:p>
        </w:tc>
        <w:tc>
          <w:tcPr>
            <w:tcW w:w="1289"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13754777236</w:t>
            </w:r>
          </w:p>
        </w:tc>
        <w:tc>
          <w:tcPr>
            <w:tcW w:w="764"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李祖平</w:t>
            </w:r>
          </w:p>
        </w:tc>
        <w:tc>
          <w:tcPr>
            <w:tcW w:w="693"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13325237688</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郭亮</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13409086878</w:t>
            </w:r>
          </w:p>
        </w:tc>
        <w:tc>
          <w:tcPr>
            <w:tcW w:w="1168"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C387</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金鑫园西路</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51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4</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陈锰</w:t>
            </w:r>
          </w:p>
        </w:tc>
        <w:tc>
          <w:tcPr>
            <w:tcW w:w="916" w:type="dxa"/>
            <w:vAlign w:val="center"/>
          </w:tcPr>
          <w:p>
            <w:pPr>
              <w:widowControl/>
              <w:jc w:val="center"/>
              <w:textAlignment w:val="center"/>
              <w:rPr>
                <w:rFonts w:ascii="仿宋_GB2312" w:hAnsi="仿宋_GB2312" w:eastAsia="仿宋_GB2312" w:cs="仿宋_GB2312"/>
                <w:color w:val="000000"/>
                <w:kern w:val="0"/>
                <w:sz w:val="15"/>
                <w:szCs w:val="15"/>
                <w:lang w:val="en-US" w:eastAsia="zh-CN" w:bidi="ar"/>
              </w:rPr>
            </w:pPr>
            <w:r>
              <w:rPr>
                <w:rFonts w:hint="eastAsia" w:ascii="仿宋_GB2312" w:hAnsi="仿宋_GB2312" w:eastAsia="仿宋_GB2312" w:cs="仿宋_GB2312"/>
                <w:color w:val="000000"/>
                <w:kern w:val="0"/>
                <w:sz w:val="15"/>
                <w:szCs w:val="15"/>
                <w:lang w:bidi="ar"/>
              </w:rPr>
              <w:t>副书记</w:t>
            </w:r>
          </w:p>
        </w:tc>
        <w:tc>
          <w:tcPr>
            <w:tcW w:w="1289" w:type="dxa"/>
            <w:vAlign w:val="center"/>
          </w:tcPr>
          <w:p>
            <w:pPr>
              <w:widowControl/>
              <w:jc w:val="center"/>
              <w:textAlignment w:val="center"/>
              <w:rPr>
                <w:rFonts w:ascii="仿宋_GB2312" w:hAnsi="仿宋_GB2312" w:eastAsia="仿宋_GB2312" w:cs="仿宋_GB2312"/>
                <w:color w:val="000000"/>
                <w:kern w:val="0"/>
                <w:sz w:val="18"/>
                <w:szCs w:val="18"/>
                <w:lang w:val="en-US" w:eastAsia="zh-CN" w:bidi="ar"/>
              </w:rPr>
            </w:pPr>
            <w:r>
              <w:rPr>
                <w:rFonts w:hint="eastAsia" w:ascii="仿宋_GB2312" w:hAnsi="仿宋_GB2312" w:eastAsia="仿宋_GB2312" w:cs="仿宋_GB2312"/>
                <w:color w:val="000000"/>
                <w:kern w:val="0"/>
                <w:sz w:val="18"/>
                <w:szCs w:val="18"/>
                <w:lang w:bidi="ar"/>
              </w:rPr>
              <w:t>18560336633</w:t>
            </w:r>
          </w:p>
        </w:tc>
        <w:tc>
          <w:tcPr>
            <w:tcW w:w="764" w:type="dxa"/>
            <w:vAlign w:val="center"/>
          </w:tcPr>
          <w:p>
            <w:pPr>
              <w:widowControl/>
              <w:jc w:val="center"/>
              <w:textAlignment w:val="center"/>
              <w:rPr>
                <w:rFonts w:ascii="仿宋_GB2312" w:hAnsi="仿宋_GB2312" w:eastAsia="仿宋_GB2312" w:cs="仿宋_GB2312"/>
                <w:color w:val="000000"/>
                <w:kern w:val="0"/>
                <w:sz w:val="18"/>
                <w:szCs w:val="18"/>
                <w:lang w:val="en-US" w:eastAsia="zh-CN" w:bidi="ar"/>
              </w:rPr>
            </w:pPr>
            <w:r>
              <w:rPr>
                <w:rFonts w:hint="eastAsia" w:ascii="仿宋_GB2312" w:hAnsi="仿宋_GB2312" w:eastAsia="仿宋_GB2312" w:cs="仿宋_GB2312"/>
                <w:color w:val="000000"/>
                <w:kern w:val="0"/>
                <w:sz w:val="18"/>
                <w:szCs w:val="18"/>
                <w:lang w:bidi="ar"/>
              </w:rPr>
              <w:t>王升</w:t>
            </w:r>
          </w:p>
        </w:tc>
        <w:tc>
          <w:tcPr>
            <w:tcW w:w="693"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8"/>
                <w:szCs w:val="18"/>
                <w:lang w:bidi="ar"/>
              </w:rPr>
              <w:t xml:space="preserve">书记 </w:t>
            </w:r>
            <w:r>
              <w:rPr>
                <w:rFonts w:hint="eastAsia" w:ascii="仿宋_GB2312" w:hAnsi="仿宋_GB2312" w:eastAsia="仿宋_GB2312" w:cs="仿宋_GB2312"/>
                <w:color w:val="000000"/>
                <w:kern w:val="0"/>
                <w:sz w:val="15"/>
                <w:szCs w:val="15"/>
                <w:lang w:bidi="ar"/>
              </w:rPr>
              <w:t xml:space="preserve">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13905330055</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王琦</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7777785</w:t>
            </w:r>
          </w:p>
        </w:tc>
        <w:tc>
          <w:tcPr>
            <w:tcW w:w="1168"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C398</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石村村路1</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0.636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99"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5</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陈锰</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副书记</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18560336633</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王升</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13905330055</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王琦</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7777785</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C399</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石村村路2</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6</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陈锰</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副书记</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18560336633</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王升</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13905330055</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王琦</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7777785</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C400</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石村村路3</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0.399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7</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陈锰</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副书记</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18560336633</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王升</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13905330055</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王琦</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7777785</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C401</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石村村路4</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0.191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8</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刘金胜</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3"/>
                <w:szCs w:val="13"/>
                <w:lang w:bidi="ar"/>
              </w:rPr>
              <w:t>人大副主任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18560336087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李刚发</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13573332455</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张德亭</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13296432307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C409</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林家村路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10</w:t>
            </w:r>
            <w:r>
              <w:rPr>
                <w:rFonts w:hint="eastAsia" w:ascii="仿宋_GB2312" w:hAnsi="仿宋_GB2312" w:cs="仿宋_GB2312"/>
                <w:sz w:val="21"/>
                <w:szCs w:val="21"/>
              </w:rPr>
              <w:t>9</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刘金胜</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3"/>
                <w:szCs w:val="13"/>
                <w:lang w:bidi="ar"/>
              </w:rPr>
              <w:t>人大副主任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18560336087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李刚发</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13573332455</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张德亭</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13296432307</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C410</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林家环村路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0.809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10</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李锋</w:t>
            </w:r>
          </w:p>
        </w:tc>
        <w:tc>
          <w:tcPr>
            <w:tcW w:w="916" w:type="dxa"/>
            <w:vAlign w:val="center"/>
          </w:tcPr>
          <w:p>
            <w:pPr>
              <w:widowControl/>
              <w:jc w:val="center"/>
              <w:textAlignment w:val="center"/>
              <w:rPr>
                <w:rFonts w:ascii="仿宋_GB2312" w:hAnsi="仿宋_GB2312" w:eastAsia="仿宋_GB2312" w:cs="仿宋_GB2312"/>
                <w:sz w:val="13"/>
                <w:szCs w:val="13"/>
              </w:rPr>
            </w:pPr>
            <w:r>
              <w:rPr>
                <w:rFonts w:hint="eastAsia" w:ascii="仿宋_GB2312" w:hAnsi="仿宋_GB2312" w:eastAsia="仿宋_GB2312" w:cs="仿宋_GB2312"/>
                <w:color w:val="000000"/>
                <w:kern w:val="0"/>
                <w:sz w:val="15"/>
                <w:szCs w:val="15"/>
                <w:lang w:bidi="ar"/>
              </w:rPr>
              <w:t>政法委员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18560337687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贾国亮</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13605331887</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周洪文</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13964467329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C316</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张兑村路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11</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李锋</w:t>
            </w:r>
          </w:p>
        </w:tc>
        <w:tc>
          <w:tcPr>
            <w:tcW w:w="916" w:type="dxa"/>
            <w:vAlign w:val="center"/>
          </w:tcPr>
          <w:p>
            <w:pPr>
              <w:widowControl/>
              <w:jc w:val="center"/>
              <w:textAlignment w:val="center"/>
              <w:rPr>
                <w:rFonts w:ascii="仿宋_GB2312" w:hAnsi="仿宋_GB2312" w:eastAsia="仿宋_GB2312" w:cs="仿宋_GB2312"/>
                <w:sz w:val="13"/>
                <w:szCs w:val="13"/>
              </w:rPr>
            </w:pPr>
            <w:r>
              <w:rPr>
                <w:rFonts w:hint="eastAsia" w:ascii="仿宋_GB2312" w:hAnsi="仿宋_GB2312" w:eastAsia="仿宋_GB2312" w:cs="仿宋_GB2312"/>
                <w:color w:val="000000"/>
                <w:kern w:val="0"/>
                <w:sz w:val="15"/>
                <w:szCs w:val="15"/>
                <w:lang w:bidi="ar"/>
              </w:rPr>
              <w:t>政法委员</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18560337687</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贾国亮</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13605331887</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周洪文</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13964467329</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C317</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张兑环村路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0.649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12</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王辉</w:t>
            </w:r>
          </w:p>
        </w:tc>
        <w:tc>
          <w:tcPr>
            <w:tcW w:w="916"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18560998078</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姜峰</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13305335693</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牛坤</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13583302745</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C325</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大套环村路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523"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13</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王辉</w:t>
            </w:r>
          </w:p>
        </w:tc>
        <w:tc>
          <w:tcPr>
            <w:tcW w:w="916" w:type="dxa"/>
            <w:vAlign w:val="center"/>
          </w:tcPr>
          <w:p>
            <w:pPr>
              <w:widowControl/>
              <w:jc w:val="center"/>
              <w:textAlignment w:val="center"/>
              <w:rPr>
                <w:rFonts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副主任</w:t>
            </w:r>
          </w:p>
        </w:tc>
        <w:tc>
          <w:tcPr>
            <w:tcW w:w="1289"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18560998078</w:t>
            </w:r>
          </w:p>
        </w:tc>
        <w:tc>
          <w:tcPr>
            <w:tcW w:w="764"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王帅</w:t>
            </w:r>
          </w:p>
        </w:tc>
        <w:tc>
          <w:tcPr>
            <w:tcW w:w="693"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13864300125</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徐鹏</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18560333335</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C326</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小套村西路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0.208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563"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14</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szCs w:val="21"/>
              </w:rPr>
            </w:pPr>
            <w:r>
              <w:rPr>
                <w:rFonts w:hint="eastAsia" w:ascii="仿宋_GB2312" w:hAnsi="仿宋_GB2312" w:cs="仿宋_GB2312"/>
                <w:sz w:val="21"/>
                <w:szCs w:val="21"/>
              </w:rPr>
              <w:t>耿延波</w:t>
            </w:r>
          </w:p>
        </w:tc>
        <w:tc>
          <w:tcPr>
            <w:tcW w:w="916" w:type="dxa"/>
            <w:vAlign w:val="center"/>
          </w:tcPr>
          <w:p>
            <w:pPr>
              <w:widowControl/>
              <w:jc w:val="center"/>
              <w:textAlignment w:val="center"/>
              <w:rPr>
                <w:rFonts w:ascii="仿宋_GB2312" w:hAnsi="仿宋_GB2312" w:eastAsia="仿宋_GB2312" w:cs="仿宋_GB2312"/>
                <w:color w:val="000000"/>
                <w:kern w:val="0"/>
                <w:sz w:val="15"/>
                <w:szCs w:val="15"/>
                <w:lang w:bidi="ar"/>
              </w:rPr>
            </w:pPr>
            <w:r>
              <w:rPr>
                <w:rFonts w:hint="eastAsia" w:ascii="仿宋_GB2312" w:hAnsi="仿宋_GB2312" w:eastAsia="仿宋_GB2312" w:cs="仿宋_GB2312"/>
                <w:color w:val="000000"/>
                <w:kern w:val="0"/>
                <w:sz w:val="15"/>
                <w:szCs w:val="15"/>
                <w:lang w:bidi="ar"/>
              </w:rPr>
              <w:t>人大主任</w:t>
            </w:r>
          </w:p>
        </w:tc>
        <w:tc>
          <w:tcPr>
            <w:tcW w:w="1289" w:type="dxa"/>
            <w:vAlign w:val="center"/>
          </w:tcPr>
          <w:p>
            <w:pPr>
              <w:widowControl/>
              <w:jc w:val="center"/>
              <w:textAlignment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18560336066</w:t>
            </w:r>
          </w:p>
        </w:tc>
        <w:tc>
          <w:tcPr>
            <w:tcW w:w="764" w:type="dxa"/>
            <w:vAlign w:val="center"/>
          </w:tcPr>
          <w:p>
            <w:pPr>
              <w:widowControl/>
              <w:jc w:val="center"/>
              <w:textAlignment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吕丕强</w:t>
            </w:r>
          </w:p>
        </w:tc>
        <w:tc>
          <w:tcPr>
            <w:tcW w:w="693"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sz w:val="15"/>
                <w:szCs w:val="15"/>
              </w:rPr>
            </w:pPr>
            <w:r>
              <w:rPr>
                <w:rFonts w:hint="eastAsia" w:ascii="仿宋_GB2312" w:hAnsi="仿宋_GB2312" w:eastAsia="仿宋_GB2312" w:cs="仿宋_GB2312"/>
                <w:color w:val="000000"/>
                <w:kern w:val="0"/>
                <w:sz w:val="15"/>
                <w:szCs w:val="15"/>
                <w:lang w:bidi="ar"/>
              </w:rPr>
              <w:t>18953318666</w:t>
            </w:r>
          </w:p>
        </w:tc>
        <w:tc>
          <w:tcPr>
            <w:tcW w:w="884"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张建华</w:t>
            </w:r>
          </w:p>
        </w:tc>
        <w:tc>
          <w:tcPr>
            <w:tcW w:w="1236"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13964321162</w:t>
            </w:r>
          </w:p>
        </w:tc>
        <w:tc>
          <w:tcPr>
            <w:tcW w:w="1168"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C342</w:t>
            </w:r>
          </w:p>
        </w:tc>
        <w:tc>
          <w:tcPr>
            <w:tcW w:w="1180" w:type="dxa"/>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西南村中路</w:t>
            </w:r>
          </w:p>
        </w:tc>
        <w:tc>
          <w:tcPr>
            <w:tcW w:w="821" w:type="dxa"/>
            <w:gridSpan w:val="2"/>
            <w:vAlign w:val="center"/>
          </w:tcPr>
          <w:p>
            <w:pPr>
              <w:widowControl/>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0.403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654" w:hRule="atLeast"/>
        </w:trPr>
        <w:tc>
          <w:tcPr>
            <w:tcW w:w="919"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序号</w:t>
            </w:r>
          </w:p>
        </w:tc>
        <w:tc>
          <w:tcPr>
            <w:tcW w:w="2026" w:type="dxa"/>
            <w:gridSpan w:val="2"/>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镇级总路长</w:t>
            </w:r>
          </w:p>
        </w:tc>
        <w:tc>
          <w:tcPr>
            <w:tcW w:w="3121"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镇级路长</w:t>
            </w:r>
          </w:p>
        </w:tc>
        <w:tc>
          <w:tcPr>
            <w:tcW w:w="2555"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村道路长</w:t>
            </w:r>
          </w:p>
        </w:tc>
        <w:tc>
          <w:tcPr>
            <w:tcW w:w="2120" w:type="dxa"/>
            <w:gridSpan w:val="3"/>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养护责任人</w:t>
            </w:r>
          </w:p>
        </w:tc>
        <w:tc>
          <w:tcPr>
            <w:tcW w:w="1168" w:type="dxa"/>
            <w:vMerge w:val="restart"/>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监督电话</w:t>
            </w:r>
          </w:p>
        </w:tc>
        <w:tc>
          <w:tcPr>
            <w:tcW w:w="765"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编码</w:t>
            </w:r>
          </w:p>
        </w:tc>
        <w:tc>
          <w:tcPr>
            <w:tcW w:w="1180" w:type="dxa"/>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路线名称</w:t>
            </w:r>
          </w:p>
        </w:tc>
        <w:tc>
          <w:tcPr>
            <w:tcW w:w="821" w:type="dxa"/>
            <w:gridSpan w:val="2"/>
            <w:vMerge w:val="restart"/>
            <w:vAlign w:val="center"/>
          </w:tcPr>
          <w:p>
            <w:pPr>
              <w:widowControl/>
              <w:jc w:val="center"/>
              <w:textAlignment w:val="center"/>
              <w:rPr>
                <w:rFonts w:ascii="黑体" w:hAnsi="黑体" w:eastAsia="黑体" w:cs="黑体"/>
                <w:szCs w:val="21"/>
              </w:rPr>
            </w:pPr>
            <w:r>
              <w:rPr>
                <w:rFonts w:hint="eastAsia" w:ascii="黑体" w:hAnsi="宋体" w:eastAsia="黑体" w:cs="黑体"/>
                <w:color w:val="000000"/>
                <w:kern w:val="0"/>
                <w:szCs w:val="21"/>
                <w:lang w:bidi="ar"/>
              </w:rPr>
              <w:t>路线里程</w:t>
            </w:r>
            <w:r>
              <w:rPr>
                <w:rFonts w:hint="eastAsia" w:ascii="黑体" w:hAnsi="宋体" w:eastAsia="黑体" w:cs="黑体"/>
                <w:color w:val="000000"/>
                <w:kern w:val="0"/>
                <w:szCs w:val="21"/>
                <w:lang w:bidi="ar"/>
              </w:rPr>
              <w:br w:type="textWrapping"/>
            </w:r>
            <w:r>
              <w:rPr>
                <w:rFonts w:hint="eastAsia" w:ascii="黑体" w:hAnsi="宋体" w:eastAsia="黑体" w:cs="黑体"/>
                <w:color w:val="000000"/>
                <w:kern w:val="0"/>
                <w:szCs w:val="21"/>
                <w:lang w:bidi="ar"/>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634" w:hRule="atLeast"/>
        </w:trPr>
        <w:tc>
          <w:tcPr>
            <w:tcW w:w="919" w:type="dxa"/>
            <w:vMerge w:val="continue"/>
            <w:vAlign w:val="center"/>
          </w:tcPr>
          <w:p>
            <w:pPr>
              <w:pStyle w:val="2"/>
              <w:jc w:val="center"/>
              <w:rPr>
                <w:rFonts w:ascii="黑体" w:hAnsi="黑体" w:eastAsia="黑体" w:cs="黑体"/>
                <w:sz w:val="21"/>
                <w:szCs w:val="21"/>
              </w:rPr>
            </w:pPr>
          </w:p>
        </w:tc>
        <w:tc>
          <w:tcPr>
            <w:tcW w:w="99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028"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91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289"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764"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693"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职务</w:t>
            </w:r>
          </w:p>
        </w:tc>
        <w:tc>
          <w:tcPr>
            <w:tcW w:w="1098" w:type="dxa"/>
            <w:vAlign w:val="center"/>
          </w:tcPr>
          <w:p>
            <w:pPr>
              <w:pStyle w:val="2"/>
              <w:ind w:firstLine="0"/>
              <w:jc w:val="center"/>
              <w:rPr>
                <w:rFonts w:ascii="黑体" w:hAnsi="黑体" w:eastAsia="黑体" w:cs="黑体"/>
                <w:sz w:val="21"/>
                <w:szCs w:val="21"/>
              </w:rPr>
            </w:pPr>
            <w:r>
              <w:rPr>
                <w:rFonts w:hint="eastAsia" w:ascii="黑体" w:hAnsi="黑体" w:eastAsia="黑体" w:cs="黑体"/>
                <w:sz w:val="21"/>
                <w:szCs w:val="21"/>
              </w:rPr>
              <w:t>联系方式</w:t>
            </w:r>
          </w:p>
        </w:tc>
        <w:tc>
          <w:tcPr>
            <w:tcW w:w="884" w:type="dxa"/>
            <w:gridSpan w:val="2"/>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姓名</w:t>
            </w:r>
          </w:p>
        </w:tc>
        <w:tc>
          <w:tcPr>
            <w:tcW w:w="1236" w:type="dxa"/>
            <w:vAlign w:val="center"/>
          </w:tcPr>
          <w:p>
            <w:pPr>
              <w:widowControl/>
              <w:jc w:val="center"/>
              <w:textAlignment w:val="center"/>
              <w:rPr>
                <w:rFonts w:ascii="黑体" w:hAnsi="黑体" w:eastAsia="黑体" w:cs="黑体"/>
                <w:szCs w:val="21"/>
              </w:rPr>
            </w:pPr>
            <w:r>
              <w:rPr>
                <w:rFonts w:hint="eastAsia" w:ascii="黑体" w:hAnsi="黑体" w:eastAsia="黑体" w:cs="黑体"/>
                <w:color w:val="000000"/>
                <w:kern w:val="0"/>
                <w:szCs w:val="21"/>
                <w:lang w:bidi="ar"/>
              </w:rPr>
              <w:t>联系方式</w:t>
            </w:r>
          </w:p>
        </w:tc>
        <w:tc>
          <w:tcPr>
            <w:tcW w:w="1168" w:type="dxa"/>
            <w:vMerge w:val="continue"/>
            <w:vAlign w:val="center"/>
          </w:tcPr>
          <w:p>
            <w:pPr>
              <w:pStyle w:val="2"/>
              <w:jc w:val="center"/>
              <w:rPr>
                <w:rFonts w:ascii="黑体" w:hAnsi="黑体" w:eastAsia="黑体" w:cs="黑体"/>
                <w:sz w:val="21"/>
                <w:szCs w:val="21"/>
              </w:rPr>
            </w:pPr>
          </w:p>
        </w:tc>
        <w:tc>
          <w:tcPr>
            <w:tcW w:w="765" w:type="dxa"/>
            <w:vMerge w:val="continue"/>
            <w:vAlign w:val="center"/>
          </w:tcPr>
          <w:p>
            <w:pPr>
              <w:pStyle w:val="2"/>
              <w:jc w:val="center"/>
              <w:rPr>
                <w:rFonts w:ascii="黑体" w:hAnsi="黑体" w:eastAsia="黑体" w:cs="黑体"/>
                <w:sz w:val="21"/>
                <w:szCs w:val="21"/>
              </w:rPr>
            </w:pPr>
          </w:p>
        </w:tc>
        <w:tc>
          <w:tcPr>
            <w:tcW w:w="1180" w:type="dxa"/>
            <w:vMerge w:val="continue"/>
            <w:vAlign w:val="center"/>
          </w:tcPr>
          <w:p>
            <w:pPr>
              <w:pStyle w:val="2"/>
              <w:jc w:val="center"/>
              <w:rPr>
                <w:rFonts w:ascii="黑体" w:hAnsi="黑体" w:eastAsia="黑体" w:cs="黑体"/>
                <w:sz w:val="21"/>
                <w:szCs w:val="21"/>
              </w:rPr>
            </w:pPr>
          </w:p>
        </w:tc>
        <w:tc>
          <w:tcPr>
            <w:tcW w:w="821" w:type="dxa"/>
            <w:gridSpan w:val="2"/>
            <w:vMerge w:val="continue"/>
            <w:vAlign w:val="center"/>
          </w:tcPr>
          <w:p>
            <w:pPr>
              <w:pStyle w:val="2"/>
              <w:jc w:val="center"/>
              <w:rPr>
                <w:rFonts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15</w:t>
            </w:r>
          </w:p>
        </w:tc>
        <w:tc>
          <w:tcPr>
            <w:tcW w:w="99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张山山</w:t>
            </w:r>
          </w:p>
        </w:tc>
        <w:tc>
          <w:tcPr>
            <w:tcW w:w="1028" w:type="dxa"/>
            <w:vMerge w:val="restart"/>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rPr>
              <w:t>办事处主任</w:t>
            </w:r>
          </w:p>
        </w:tc>
        <w:tc>
          <w:tcPr>
            <w:tcW w:w="916" w:type="dxa"/>
            <w:vAlign w:val="center"/>
          </w:tcPr>
          <w:p>
            <w:pPr>
              <w:pStyle w:val="2"/>
              <w:ind w:firstLine="0" w:firstLineChars="0"/>
              <w:jc w:val="center"/>
              <w:rPr>
                <w:rFonts w:ascii="仿宋_GB2312" w:hAnsi="仿宋_GB2312" w:eastAsia="仿宋_GB2312" w:cs="仿宋_GB2312"/>
                <w:kern w:val="2"/>
                <w:sz w:val="21"/>
                <w:szCs w:val="21"/>
                <w:lang w:val="en-US" w:eastAsia="zh-CN" w:bidi="ar-SA"/>
              </w:rPr>
            </w:pPr>
            <w:r>
              <w:rPr>
                <w:rFonts w:hint="eastAsia" w:ascii="仿宋_GB2312" w:hAnsi="仿宋_GB2312" w:cs="仿宋_GB2312"/>
                <w:sz w:val="21"/>
                <w:szCs w:val="21"/>
              </w:rPr>
              <w:t>耿延波</w:t>
            </w:r>
          </w:p>
        </w:tc>
        <w:tc>
          <w:tcPr>
            <w:tcW w:w="916"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人大主任</w:t>
            </w:r>
          </w:p>
        </w:tc>
        <w:tc>
          <w:tcPr>
            <w:tcW w:w="1289"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18560336066</w:t>
            </w:r>
          </w:p>
        </w:tc>
        <w:tc>
          <w:tcPr>
            <w:tcW w:w="764"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吕丕强</w:t>
            </w:r>
          </w:p>
        </w:tc>
        <w:tc>
          <w:tcPr>
            <w:tcW w:w="693"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18953318666</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张建华</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13964321162</w:t>
            </w:r>
          </w:p>
        </w:tc>
        <w:tc>
          <w:tcPr>
            <w:tcW w:w="1168"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C343</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5"/>
                <w:szCs w:val="15"/>
                <w:lang w:bidi="ar"/>
              </w:rPr>
              <w:t>西南-西北路</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0.971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16</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kern w:val="2"/>
                <w:sz w:val="21"/>
                <w:szCs w:val="21"/>
                <w:lang w:val="en-US" w:eastAsia="zh-CN" w:bidi="ar-SA"/>
              </w:rPr>
            </w:pPr>
            <w:r>
              <w:rPr>
                <w:rFonts w:hint="eastAsia" w:ascii="仿宋_GB2312" w:hAnsi="仿宋_GB2312" w:cs="仿宋_GB2312"/>
                <w:sz w:val="21"/>
                <w:szCs w:val="21"/>
              </w:rPr>
              <w:t>耿延波</w:t>
            </w:r>
          </w:p>
        </w:tc>
        <w:tc>
          <w:tcPr>
            <w:tcW w:w="916"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人大主任</w:t>
            </w:r>
          </w:p>
        </w:tc>
        <w:tc>
          <w:tcPr>
            <w:tcW w:w="1289"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18560336066</w:t>
            </w:r>
          </w:p>
        </w:tc>
        <w:tc>
          <w:tcPr>
            <w:tcW w:w="764"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赵厚军</w:t>
            </w:r>
          </w:p>
        </w:tc>
        <w:tc>
          <w:tcPr>
            <w:tcW w:w="693"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13011613235</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马远坤</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17705332611</w:t>
            </w:r>
          </w:p>
        </w:tc>
        <w:tc>
          <w:tcPr>
            <w:tcW w:w="1168"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C396</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回民村路</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0.833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17</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kern w:val="2"/>
                <w:sz w:val="21"/>
                <w:szCs w:val="21"/>
                <w:lang w:val="en-US" w:eastAsia="zh-CN" w:bidi="ar-SA"/>
              </w:rPr>
            </w:pPr>
            <w:r>
              <w:rPr>
                <w:rFonts w:hint="eastAsia" w:ascii="仿宋_GB2312" w:hAnsi="仿宋_GB2312" w:cs="仿宋_GB2312"/>
                <w:sz w:val="21"/>
                <w:szCs w:val="21"/>
              </w:rPr>
              <w:t>王世超</w:t>
            </w:r>
          </w:p>
        </w:tc>
        <w:tc>
          <w:tcPr>
            <w:tcW w:w="916"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组织委员</w:t>
            </w:r>
          </w:p>
        </w:tc>
        <w:tc>
          <w:tcPr>
            <w:tcW w:w="1289"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15866279172</w:t>
            </w:r>
          </w:p>
        </w:tc>
        <w:tc>
          <w:tcPr>
            <w:tcW w:w="764"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范俊</w:t>
            </w:r>
          </w:p>
        </w:tc>
        <w:tc>
          <w:tcPr>
            <w:tcW w:w="693"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13805331587</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范增军</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13573392788</w:t>
            </w:r>
          </w:p>
        </w:tc>
        <w:tc>
          <w:tcPr>
            <w:tcW w:w="1168"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C402</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西北村路</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0.524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5" w:type="dxa"/>
          <w:trHeight w:val="464" w:hRule="atLeast"/>
        </w:trPr>
        <w:tc>
          <w:tcPr>
            <w:tcW w:w="919" w:type="dxa"/>
            <w:vAlign w:val="center"/>
          </w:tcPr>
          <w:p>
            <w:pPr>
              <w:pStyle w:val="2"/>
              <w:ind w:firstLine="0"/>
              <w:jc w:val="center"/>
              <w:rPr>
                <w:rFonts w:ascii="仿宋_GB2312" w:hAnsi="仿宋_GB2312" w:cs="仿宋_GB2312"/>
                <w:sz w:val="21"/>
                <w:szCs w:val="21"/>
              </w:rPr>
            </w:pPr>
            <w:r>
              <w:rPr>
                <w:rFonts w:hint="eastAsia" w:ascii="仿宋_GB2312" w:hAnsi="仿宋_GB2312" w:cs="仿宋_GB2312"/>
                <w:sz w:val="21"/>
                <w:szCs w:val="21"/>
                <w:lang w:val="en-US" w:eastAsia="zh-CN"/>
              </w:rPr>
              <w:t>1</w:t>
            </w:r>
            <w:r>
              <w:rPr>
                <w:rFonts w:hint="eastAsia" w:ascii="仿宋_GB2312" w:hAnsi="仿宋_GB2312" w:cs="仿宋_GB2312"/>
                <w:sz w:val="21"/>
                <w:szCs w:val="21"/>
              </w:rPr>
              <w:t>18</w:t>
            </w:r>
          </w:p>
        </w:tc>
        <w:tc>
          <w:tcPr>
            <w:tcW w:w="998" w:type="dxa"/>
            <w:vMerge w:val="continue"/>
            <w:vAlign w:val="center"/>
          </w:tcPr>
          <w:p>
            <w:pPr>
              <w:pStyle w:val="2"/>
              <w:ind w:firstLine="0"/>
              <w:jc w:val="center"/>
              <w:rPr>
                <w:rFonts w:ascii="仿宋_GB2312" w:hAnsi="仿宋_GB2312" w:cs="仿宋_GB2312"/>
                <w:sz w:val="21"/>
                <w:szCs w:val="21"/>
              </w:rPr>
            </w:pPr>
          </w:p>
        </w:tc>
        <w:tc>
          <w:tcPr>
            <w:tcW w:w="1028" w:type="dxa"/>
            <w:vMerge w:val="continue"/>
            <w:vAlign w:val="center"/>
          </w:tcPr>
          <w:p>
            <w:pPr>
              <w:pStyle w:val="2"/>
              <w:ind w:firstLine="0"/>
              <w:jc w:val="center"/>
              <w:rPr>
                <w:rFonts w:ascii="仿宋_GB2312" w:hAnsi="仿宋_GB2312" w:cs="仿宋_GB2312"/>
                <w:sz w:val="21"/>
                <w:szCs w:val="21"/>
              </w:rPr>
            </w:pPr>
          </w:p>
        </w:tc>
        <w:tc>
          <w:tcPr>
            <w:tcW w:w="916" w:type="dxa"/>
            <w:vAlign w:val="center"/>
          </w:tcPr>
          <w:p>
            <w:pPr>
              <w:pStyle w:val="2"/>
              <w:ind w:firstLine="0" w:firstLineChars="0"/>
              <w:jc w:val="center"/>
              <w:rPr>
                <w:rFonts w:ascii="仿宋_GB2312" w:hAnsi="仿宋_GB2312" w:eastAsia="仿宋_GB2312" w:cs="仿宋_GB2312"/>
                <w:kern w:val="2"/>
                <w:sz w:val="21"/>
                <w:szCs w:val="21"/>
                <w:lang w:val="en-US" w:eastAsia="zh-CN" w:bidi="ar-SA"/>
              </w:rPr>
            </w:pPr>
            <w:r>
              <w:rPr>
                <w:rFonts w:hint="eastAsia" w:ascii="仿宋_GB2312" w:hAnsi="仿宋_GB2312" w:cs="仿宋_GB2312"/>
                <w:sz w:val="21"/>
                <w:szCs w:val="21"/>
              </w:rPr>
              <w:t>王世超</w:t>
            </w:r>
          </w:p>
        </w:tc>
        <w:tc>
          <w:tcPr>
            <w:tcW w:w="916"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组织委员</w:t>
            </w:r>
          </w:p>
        </w:tc>
        <w:tc>
          <w:tcPr>
            <w:tcW w:w="1289"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15866279172</w:t>
            </w:r>
          </w:p>
        </w:tc>
        <w:tc>
          <w:tcPr>
            <w:tcW w:w="764"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范俊</w:t>
            </w:r>
          </w:p>
        </w:tc>
        <w:tc>
          <w:tcPr>
            <w:tcW w:w="693"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 xml:space="preserve">书记   </w:t>
            </w:r>
          </w:p>
        </w:tc>
        <w:tc>
          <w:tcPr>
            <w:tcW w:w="1098" w:type="dxa"/>
            <w:vAlign w:val="center"/>
          </w:tcPr>
          <w:p>
            <w:pPr>
              <w:widowControl/>
              <w:jc w:val="center"/>
              <w:textAlignment w:val="center"/>
              <w:rPr>
                <w:rFonts w:ascii="仿宋_GB2312" w:hAnsi="仿宋_GB2312" w:eastAsia="仿宋_GB2312" w:cs="仿宋_GB2312"/>
                <w:kern w:val="2"/>
                <w:sz w:val="15"/>
                <w:szCs w:val="15"/>
                <w:lang w:val="en-US" w:eastAsia="zh-CN" w:bidi="ar-SA"/>
              </w:rPr>
            </w:pPr>
            <w:r>
              <w:rPr>
                <w:rFonts w:hint="eastAsia" w:ascii="仿宋_GB2312" w:hAnsi="仿宋_GB2312" w:eastAsia="仿宋_GB2312" w:cs="仿宋_GB2312"/>
                <w:color w:val="000000"/>
                <w:kern w:val="0"/>
                <w:sz w:val="15"/>
                <w:szCs w:val="15"/>
                <w:lang w:bidi="ar"/>
              </w:rPr>
              <w:t>13805331587</w:t>
            </w:r>
          </w:p>
        </w:tc>
        <w:tc>
          <w:tcPr>
            <w:tcW w:w="884"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范增军</w:t>
            </w:r>
          </w:p>
        </w:tc>
        <w:tc>
          <w:tcPr>
            <w:tcW w:w="1236"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13573392788</w:t>
            </w:r>
          </w:p>
        </w:tc>
        <w:tc>
          <w:tcPr>
            <w:tcW w:w="1168" w:type="dxa"/>
            <w:vAlign w:val="center"/>
          </w:tcPr>
          <w:p>
            <w:pPr>
              <w:widowControl/>
              <w:jc w:val="center"/>
              <w:textAlignment w:val="center"/>
              <w:rPr>
                <w:rFonts w:ascii="仿宋_GB2312" w:hAnsi="仿宋_GB2312" w:eastAsia="仿宋_GB2312" w:cs="仿宋_GB2312"/>
                <w:kern w:val="2"/>
                <w:sz w:val="21"/>
                <w:szCs w:val="21"/>
                <w:lang w:val="en-US" w:eastAsia="zh-CN" w:bidi="ar-SA"/>
              </w:rPr>
            </w:pPr>
            <w:r>
              <w:rPr>
                <w:rFonts w:hint="eastAsia" w:ascii="仿宋_GB2312" w:hAnsi="仿宋_GB2312" w:eastAsia="仿宋_GB2312" w:cs="仿宋_GB2312"/>
                <w:color w:val="000000"/>
                <w:kern w:val="0"/>
                <w:szCs w:val="21"/>
                <w:lang w:bidi="ar"/>
              </w:rPr>
              <w:t>5207975</w:t>
            </w:r>
          </w:p>
        </w:tc>
        <w:tc>
          <w:tcPr>
            <w:tcW w:w="765"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C403</w:t>
            </w:r>
          </w:p>
        </w:tc>
        <w:tc>
          <w:tcPr>
            <w:tcW w:w="1180" w:type="dxa"/>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西北村路2</w:t>
            </w:r>
          </w:p>
        </w:tc>
        <w:tc>
          <w:tcPr>
            <w:tcW w:w="821" w:type="dxa"/>
            <w:gridSpan w:val="2"/>
            <w:vAlign w:val="center"/>
          </w:tcPr>
          <w:p>
            <w:pPr>
              <w:widowControl/>
              <w:jc w:val="center"/>
              <w:textAlignment w:val="center"/>
              <w:rPr>
                <w:rFonts w:ascii="仿宋_GB2312" w:hAnsi="仿宋_GB2312" w:eastAsia="仿宋_GB2312" w:cs="仿宋_GB2312"/>
                <w:kern w:val="2"/>
                <w:sz w:val="18"/>
                <w:szCs w:val="18"/>
                <w:lang w:val="en-US" w:eastAsia="zh-CN" w:bidi="ar-SA"/>
              </w:rPr>
            </w:pPr>
            <w:r>
              <w:rPr>
                <w:rFonts w:hint="eastAsia" w:ascii="仿宋_GB2312" w:hAnsi="仿宋_GB2312" w:eastAsia="仿宋_GB2312" w:cs="仿宋_GB2312"/>
                <w:color w:val="000000"/>
                <w:kern w:val="0"/>
                <w:sz w:val="18"/>
                <w:szCs w:val="18"/>
                <w:lang w:bidi="ar"/>
              </w:rPr>
              <w:t>0.428</w:t>
            </w:r>
          </w:p>
        </w:tc>
      </w:tr>
    </w:tbl>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8</w:t>
      </w: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农村公路路长制道路巡查表</w:t>
      </w:r>
    </w:p>
    <w:tbl>
      <w:tblPr>
        <w:tblStyle w:val="9"/>
        <w:tblpPr w:leftFromText="180" w:rightFromText="180" w:vertAnchor="text" w:horzAnchor="page" w:tblpX="1177" w:tblpY="478"/>
        <w:tblOverlap w:val="never"/>
        <w:tblW w:w="147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7"/>
        <w:gridCol w:w="1483"/>
        <w:gridCol w:w="5528"/>
        <w:gridCol w:w="943"/>
        <w:gridCol w:w="1004"/>
        <w:gridCol w:w="4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687" w:type="dxa"/>
            <w:vAlign w:val="center"/>
          </w:tcPr>
          <w:p>
            <w:pPr>
              <w:widowControl/>
              <w:jc w:val="center"/>
              <w:textAlignment w:val="center"/>
            </w:pPr>
            <w:r>
              <w:rPr>
                <w:rFonts w:hint="eastAsia" w:ascii="黑体" w:hAnsi="宋体" w:eastAsia="黑体" w:cs="黑体"/>
                <w:color w:val="000000"/>
                <w:kern w:val="0"/>
                <w:sz w:val="24"/>
                <w:lang w:bidi="ar"/>
              </w:rPr>
              <w:t>道路类别</w:t>
            </w:r>
          </w:p>
        </w:tc>
        <w:tc>
          <w:tcPr>
            <w:tcW w:w="1483" w:type="dxa"/>
            <w:vAlign w:val="center"/>
          </w:tcPr>
          <w:p>
            <w:pPr>
              <w:widowControl/>
              <w:jc w:val="center"/>
              <w:textAlignment w:val="center"/>
            </w:pPr>
            <w:r>
              <w:rPr>
                <w:rFonts w:hint="eastAsia" w:ascii="黑体" w:hAnsi="宋体" w:eastAsia="黑体" w:cs="黑体"/>
                <w:color w:val="000000"/>
                <w:kern w:val="0"/>
                <w:sz w:val="24"/>
                <w:lang w:bidi="ar"/>
              </w:rPr>
              <w:t>巡查类别</w:t>
            </w:r>
          </w:p>
        </w:tc>
        <w:tc>
          <w:tcPr>
            <w:tcW w:w="5528" w:type="dxa"/>
            <w:vAlign w:val="center"/>
          </w:tcPr>
          <w:p>
            <w:pPr>
              <w:widowControl/>
              <w:jc w:val="center"/>
              <w:textAlignment w:val="center"/>
            </w:pPr>
            <w:r>
              <w:rPr>
                <w:rFonts w:hint="eastAsia" w:ascii="黑体" w:hAnsi="宋体" w:eastAsia="黑体" w:cs="黑体"/>
                <w:color w:val="000000"/>
                <w:kern w:val="0"/>
                <w:sz w:val="24"/>
                <w:lang w:bidi="ar"/>
              </w:rPr>
              <w:t>巡查项目</w:t>
            </w:r>
          </w:p>
        </w:tc>
        <w:tc>
          <w:tcPr>
            <w:tcW w:w="1947" w:type="dxa"/>
            <w:gridSpan w:val="2"/>
            <w:vAlign w:val="center"/>
          </w:tcPr>
          <w:p>
            <w:pPr>
              <w:widowControl/>
              <w:jc w:val="center"/>
              <w:textAlignment w:val="center"/>
            </w:pPr>
            <w:r>
              <w:rPr>
                <w:rFonts w:hint="eastAsia" w:ascii="黑体" w:hAnsi="宋体" w:eastAsia="黑体" w:cs="黑体"/>
                <w:color w:val="000000"/>
                <w:kern w:val="0"/>
                <w:sz w:val="24"/>
                <w:lang w:bidi="ar"/>
              </w:rPr>
              <w:t>是否完成</w:t>
            </w:r>
          </w:p>
        </w:tc>
        <w:tc>
          <w:tcPr>
            <w:tcW w:w="4073" w:type="dxa"/>
            <w:vAlign w:val="center"/>
          </w:tcPr>
          <w:p>
            <w:pPr>
              <w:widowControl/>
              <w:jc w:val="center"/>
              <w:textAlignment w:val="center"/>
            </w:pPr>
            <w:r>
              <w:rPr>
                <w:rFonts w:hint="eastAsia" w:ascii="黑体" w:hAnsi="宋体" w:eastAsia="黑体" w:cs="黑体"/>
                <w:color w:val="000000"/>
                <w:kern w:val="0"/>
                <w:sz w:val="24"/>
                <w:lang w:bidi="ar"/>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687" w:type="dxa"/>
            <w:vMerge w:val="restart"/>
            <w:vAlign w:val="center"/>
          </w:tcPr>
          <w:p>
            <w:pPr>
              <w:jc w:val="center"/>
              <w:rPr>
                <w:rFonts w:ascii="仿宋_GB2312" w:hAnsi="仿宋_GB2312" w:eastAsia="仿宋_GB2312" w:cs="仿宋_GB2312"/>
              </w:rPr>
            </w:pPr>
            <w:r>
              <w:rPr>
                <w:rFonts w:hint="eastAsia" w:ascii="仿宋_GB2312" w:hAnsi="仿宋_GB2312" w:eastAsia="仿宋_GB2312" w:cs="仿宋_GB2312"/>
              </w:rPr>
              <w:t>县乡村道</w:t>
            </w:r>
          </w:p>
        </w:tc>
        <w:tc>
          <w:tcPr>
            <w:tcW w:w="1483" w:type="dxa"/>
            <w:vMerge w:val="restart"/>
            <w:vAlign w:val="center"/>
          </w:tcPr>
          <w:p>
            <w:pPr>
              <w:jc w:val="center"/>
              <w:rPr>
                <w:rFonts w:ascii="仿宋_GB2312" w:hAnsi="仿宋_GB2312" w:eastAsia="仿宋_GB2312" w:cs="仿宋_GB2312"/>
              </w:rPr>
            </w:pPr>
            <w:r>
              <w:rPr>
                <w:rFonts w:hint="eastAsia" w:ascii="仿宋_GB2312" w:hAnsi="仿宋_GB2312" w:eastAsia="仿宋_GB2312" w:cs="仿宋_GB2312"/>
              </w:rPr>
              <w:t>道路保洁</w:t>
            </w:r>
          </w:p>
        </w:tc>
        <w:tc>
          <w:tcPr>
            <w:tcW w:w="5528" w:type="dxa"/>
            <w:vAlign w:val="center"/>
          </w:tcPr>
          <w:p>
            <w:pPr>
              <w:widowControl/>
              <w:jc w:val="left"/>
              <w:textAlignment w:val="center"/>
              <w:rPr>
                <w:rFonts w:ascii="仿宋_GB2312" w:hAnsi="仿宋_GB2312" w:eastAsia="仿宋_GB2312" w:cs="仿宋_GB2312"/>
              </w:rPr>
            </w:pPr>
            <w:r>
              <w:rPr>
                <w:rFonts w:hint="eastAsia" w:ascii="仿宋_GB2312" w:hAnsi="仿宋_GB2312" w:eastAsia="仿宋_GB2312" w:cs="仿宋_GB2312"/>
                <w:color w:val="000000"/>
                <w:kern w:val="0"/>
                <w:sz w:val="22"/>
                <w:szCs w:val="22"/>
                <w:lang w:bidi="ar"/>
              </w:rPr>
              <w:t>是否实行城乡道路保洁一体化。</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1687" w:type="dxa"/>
            <w:vMerge w:val="continue"/>
            <w:vAlign w:val="center"/>
          </w:tcPr>
          <w:p>
            <w:pPr>
              <w:jc w:val="center"/>
              <w:rPr>
                <w:rFonts w:ascii="仿宋_GB2312" w:hAnsi="仿宋_GB2312" w:eastAsia="仿宋_GB2312" w:cs="仿宋_GB2312"/>
              </w:rPr>
            </w:pPr>
          </w:p>
        </w:tc>
        <w:tc>
          <w:tcPr>
            <w:tcW w:w="1483" w:type="dxa"/>
            <w:vMerge w:val="continue"/>
            <w:vAlign w:val="center"/>
          </w:tcPr>
          <w:p>
            <w:pPr>
              <w:jc w:val="center"/>
              <w:rPr>
                <w:rFonts w:ascii="仿宋_GB2312" w:hAnsi="仿宋_GB2312" w:eastAsia="仿宋_GB2312" w:cs="仿宋_GB2312"/>
              </w:rPr>
            </w:pPr>
          </w:p>
        </w:tc>
        <w:tc>
          <w:tcPr>
            <w:tcW w:w="5528" w:type="dxa"/>
            <w:vAlign w:val="center"/>
          </w:tcPr>
          <w:p>
            <w:pPr>
              <w:widowControl/>
              <w:jc w:val="left"/>
              <w:textAlignment w:val="center"/>
              <w:rPr>
                <w:rFonts w:ascii="仿宋_GB2312" w:hAnsi="仿宋_GB2312" w:eastAsia="仿宋_GB2312" w:cs="仿宋_GB2312"/>
              </w:rPr>
            </w:pPr>
            <w:r>
              <w:rPr>
                <w:rFonts w:hint="eastAsia" w:ascii="仿宋_GB2312" w:hAnsi="仿宋_GB2312" w:eastAsia="仿宋_GB2312" w:cs="仿宋_GB2312"/>
                <w:color w:val="000000"/>
                <w:kern w:val="0"/>
                <w:sz w:val="22"/>
                <w:szCs w:val="22"/>
                <w:lang w:bidi="ar"/>
              </w:rPr>
              <w:t>道路沿线的公交站点、标志标识、灯杆线柱、护栏、果皮箱（垃圾箱）、花箱等设施是否定期擦拭。</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3" w:hRule="atLeast"/>
        </w:trPr>
        <w:tc>
          <w:tcPr>
            <w:tcW w:w="1687" w:type="dxa"/>
            <w:vMerge w:val="continue"/>
            <w:vAlign w:val="center"/>
          </w:tcPr>
          <w:p>
            <w:pPr>
              <w:jc w:val="center"/>
              <w:rPr>
                <w:rFonts w:ascii="仿宋_GB2312" w:hAnsi="仿宋_GB2312" w:eastAsia="仿宋_GB2312" w:cs="仿宋_GB2312"/>
              </w:rPr>
            </w:pPr>
          </w:p>
        </w:tc>
        <w:tc>
          <w:tcPr>
            <w:tcW w:w="1483" w:type="dxa"/>
            <w:vMerge w:val="continue"/>
            <w:vAlign w:val="center"/>
          </w:tcPr>
          <w:p>
            <w:pPr>
              <w:jc w:val="center"/>
              <w:rPr>
                <w:rFonts w:ascii="仿宋_GB2312" w:hAnsi="仿宋_GB2312" w:eastAsia="仿宋_GB2312" w:cs="仿宋_GB2312"/>
              </w:rPr>
            </w:pPr>
          </w:p>
        </w:tc>
        <w:tc>
          <w:tcPr>
            <w:tcW w:w="5528" w:type="dxa"/>
            <w:vAlign w:val="center"/>
          </w:tcPr>
          <w:p>
            <w:pPr>
              <w:widowControl/>
              <w:jc w:val="left"/>
              <w:textAlignment w:val="center"/>
              <w:rPr>
                <w:rFonts w:ascii="仿宋_GB2312" w:hAnsi="仿宋_GB2312" w:eastAsia="仿宋_GB2312" w:cs="仿宋_GB2312"/>
              </w:rPr>
            </w:pPr>
            <w:r>
              <w:rPr>
                <w:rFonts w:hint="eastAsia" w:ascii="仿宋_GB2312" w:hAnsi="仿宋_GB2312" w:eastAsia="仿宋_GB2312" w:cs="仿宋_GB2312"/>
                <w:color w:val="000000"/>
                <w:kern w:val="0"/>
                <w:sz w:val="22"/>
                <w:szCs w:val="22"/>
                <w:lang w:bidi="ar"/>
              </w:rPr>
              <w:t>公路两侧及沿路河道、桥梁周围垃圾及堆积物是否清理。</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1687" w:type="dxa"/>
            <w:vMerge w:val="continue"/>
            <w:vAlign w:val="center"/>
          </w:tcPr>
          <w:p>
            <w:pPr>
              <w:jc w:val="center"/>
              <w:rPr>
                <w:rFonts w:ascii="仿宋_GB2312" w:hAnsi="仿宋_GB2312" w:eastAsia="仿宋_GB2312" w:cs="仿宋_GB2312"/>
              </w:rPr>
            </w:pPr>
          </w:p>
        </w:tc>
        <w:tc>
          <w:tcPr>
            <w:tcW w:w="1483" w:type="dxa"/>
            <w:vMerge w:val="continue"/>
            <w:vAlign w:val="center"/>
          </w:tcPr>
          <w:p>
            <w:pPr>
              <w:jc w:val="center"/>
              <w:rPr>
                <w:rFonts w:ascii="仿宋_GB2312" w:hAnsi="仿宋_GB2312" w:eastAsia="仿宋_GB2312" w:cs="仿宋_GB2312"/>
              </w:rPr>
            </w:pPr>
          </w:p>
        </w:tc>
        <w:tc>
          <w:tcPr>
            <w:tcW w:w="5528" w:type="dxa"/>
            <w:vAlign w:val="center"/>
          </w:tcPr>
          <w:p>
            <w:pPr>
              <w:widowControl/>
              <w:jc w:val="left"/>
              <w:textAlignment w:val="center"/>
              <w:rPr>
                <w:rFonts w:ascii="仿宋_GB2312" w:hAnsi="仿宋_GB2312" w:eastAsia="仿宋_GB2312" w:cs="仿宋_GB2312"/>
              </w:rPr>
            </w:pPr>
            <w:r>
              <w:rPr>
                <w:rFonts w:hint="eastAsia" w:ascii="仿宋_GB2312" w:hAnsi="仿宋_GB2312" w:eastAsia="仿宋_GB2312" w:cs="仿宋_GB2312"/>
                <w:color w:val="000000"/>
                <w:kern w:val="0"/>
                <w:sz w:val="22"/>
                <w:szCs w:val="22"/>
                <w:lang w:bidi="ar"/>
              </w:rPr>
              <w:t>城乡结合部，区县交界等重要路段、道路两侧及边沟是否干净整洁。</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1687" w:type="dxa"/>
            <w:vMerge w:val="continue"/>
            <w:vAlign w:val="center"/>
          </w:tcPr>
          <w:p>
            <w:pPr>
              <w:jc w:val="center"/>
              <w:rPr>
                <w:rFonts w:ascii="仿宋_GB2312" w:hAnsi="仿宋_GB2312" w:eastAsia="仿宋_GB2312" w:cs="仿宋_GB2312"/>
              </w:rPr>
            </w:pPr>
          </w:p>
        </w:tc>
        <w:tc>
          <w:tcPr>
            <w:tcW w:w="1483" w:type="dxa"/>
            <w:vMerge w:val="restart"/>
            <w:vAlign w:val="center"/>
          </w:tcPr>
          <w:p>
            <w:pPr>
              <w:jc w:val="center"/>
              <w:rPr>
                <w:rFonts w:ascii="仿宋_GB2312" w:hAnsi="仿宋_GB2312" w:eastAsia="仿宋_GB2312" w:cs="仿宋_GB2312"/>
              </w:rPr>
            </w:pPr>
            <w:r>
              <w:rPr>
                <w:rFonts w:hint="eastAsia" w:ascii="仿宋_GB2312" w:hAnsi="仿宋_GB2312" w:eastAsia="仿宋_GB2312" w:cs="仿宋_GB2312"/>
              </w:rPr>
              <w:t>绿化美化</w:t>
            </w:r>
          </w:p>
        </w:tc>
        <w:tc>
          <w:tcPr>
            <w:tcW w:w="5528" w:type="dxa"/>
            <w:vAlign w:val="center"/>
          </w:tcPr>
          <w:p>
            <w:pPr>
              <w:widowControl/>
              <w:jc w:val="left"/>
              <w:textAlignment w:val="center"/>
              <w:rPr>
                <w:rFonts w:hint="eastAsia" w:ascii="仿宋_GB2312" w:hAnsi="仿宋_GB2312" w:eastAsia="仿宋_GB2312" w:cs="仿宋_GB2312"/>
                <w:lang w:eastAsia="zh-CN"/>
              </w:rPr>
            </w:pPr>
            <w:r>
              <w:rPr>
                <w:rFonts w:hint="eastAsia" w:ascii="仿宋_GB2312" w:hAnsi="仿宋_GB2312" w:eastAsia="仿宋_GB2312" w:cs="仿宋_GB2312"/>
                <w:color w:val="000000"/>
                <w:kern w:val="0"/>
                <w:sz w:val="22"/>
                <w:szCs w:val="22"/>
                <w:lang w:eastAsia="zh-CN" w:bidi="ar"/>
              </w:rPr>
              <w:t>道路</w:t>
            </w:r>
            <w:r>
              <w:rPr>
                <w:rFonts w:hint="eastAsia" w:ascii="仿宋_GB2312" w:hAnsi="仿宋_GB2312" w:eastAsia="仿宋_GB2312" w:cs="仿宋_GB2312"/>
                <w:color w:val="000000"/>
                <w:kern w:val="0"/>
                <w:sz w:val="22"/>
                <w:szCs w:val="22"/>
                <w:lang w:bidi="ar"/>
              </w:rPr>
              <w:t>两侧是否科学选择绿化植被，以片林种植为主，宜宽则宽，宜窄则窄</w:t>
            </w:r>
            <w:r>
              <w:rPr>
                <w:rFonts w:hint="eastAsia" w:ascii="仿宋_GB2312" w:hAnsi="仿宋_GB2312" w:eastAsia="仿宋_GB2312" w:cs="仿宋_GB2312"/>
                <w:color w:val="000000"/>
                <w:kern w:val="0"/>
                <w:sz w:val="22"/>
                <w:szCs w:val="22"/>
                <w:lang w:eastAsia="zh-CN" w:bidi="ar"/>
              </w:rPr>
              <w:t>。</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1687" w:type="dxa"/>
            <w:vMerge w:val="continue"/>
            <w:vAlign w:val="center"/>
          </w:tcPr>
          <w:p>
            <w:pPr>
              <w:jc w:val="center"/>
              <w:rPr>
                <w:rFonts w:ascii="仿宋_GB2312" w:hAnsi="仿宋_GB2312" w:eastAsia="仿宋_GB2312" w:cs="仿宋_GB2312"/>
              </w:rPr>
            </w:pPr>
          </w:p>
        </w:tc>
        <w:tc>
          <w:tcPr>
            <w:tcW w:w="1483" w:type="dxa"/>
            <w:vMerge w:val="continue"/>
            <w:vAlign w:val="center"/>
          </w:tcPr>
          <w:p>
            <w:pPr>
              <w:jc w:val="center"/>
              <w:rPr>
                <w:rFonts w:ascii="仿宋_GB2312" w:hAnsi="仿宋_GB2312" w:eastAsia="仿宋_GB2312" w:cs="仿宋_GB2312"/>
              </w:rPr>
            </w:pPr>
          </w:p>
        </w:tc>
        <w:tc>
          <w:tcPr>
            <w:tcW w:w="5528" w:type="dxa"/>
            <w:vAlign w:val="center"/>
          </w:tcPr>
          <w:p>
            <w:pPr>
              <w:widowControl/>
              <w:jc w:val="left"/>
              <w:textAlignment w:val="center"/>
              <w:rPr>
                <w:rFonts w:ascii="仿宋_GB2312" w:hAnsi="仿宋_GB2312" w:eastAsia="仿宋_GB2312" w:cs="仿宋_GB2312"/>
              </w:rPr>
            </w:pPr>
            <w:r>
              <w:rPr>
                <w:rFonts w:hint="eastAsia" w:ascii="仿宋_GB2312" w:hAnsi="仿宋_GB2312" w:eastAsia="仿宋_GB2312" w:cs="仿宋_GB2312"/>
                <w:color w:val="000000"/>
                <w:kern w:val="0"/>
                <w:sz w:val="22"/>
                <w:szCs w:val="22"/>
                <w:lang w:bidi="ar"/>
              </w:rPr>
              <w:t>道</w:t>
            </w:r>
            <w:r>
              <w:rPr>
                <w:rFonts w:hint="eastAsia" w:ascii="仿宋_GB2312" w:hAnsi="仿宋_GB2312" w:eastAsia="仿宋_GB2312" w:cs="仿宋_GB2312"/>
                <w:color w:val="000000"/>
                <w:kern w:val="0"/>
                <w:sz w:val="22"/>
                <w:szCs w:val="22"/>
                <w:lang w:eastAsia="zh-CN" w:bidi="ar"/>
              </w:rPr>
              <w:t>路</w:t>
            </w:r>
            <w:r>
              <w:rPr>
                <w:rFonts w:hint="eastAsia" w:ascii="仿宋_GB2312" w:hAnsi="仿宋_GB2312" w:eastAsia="仿宋_GB2312" w:cs="仿宋_GB2312"/>
                <w:color w:val="000000"/>
                <w:kern w:val="0"/>
                <w:sz w:val="22"/>
                <w:szCs w:val="22"/>
                <w:lang w:bidi="ar"/>
              </w:rPr>
              <w:t>两侧是否消除道路沿线裸露土地。</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3" w:hRule="atLeast"/>
        </w:trPr>
        <w:tc>
          <w:tcPr>
            <w:tcW w:w="1687" w:type="dxa"/>
            <w:vMerge w:val="continue"/>
            <w:vAlign w:val="center"/>
          </w:tcPr>
          <w:p>
            <w:pPr>
              <w:jc w:val="center"/>
              <w:rPr>
                <w:rFonts w:ascii="仿宋_GB2312" w:hAnsi="仿宋_GB2312" w:eastAsia="仿宋_GB2312" w:cs="仿宋_GB2312"/>
              </w:rPr>
            </w:pPr>
          </w:p>
        </w:tc>
        <w:tc>
          <w:tcPr>
            <w:tcW w:w="1483" w:type="dxa"/>
            <w:vMerge w:val="continue"/>
            <w:vAlign w:val="center"/>
          </w:tcPr>
          <w:p>
            <w:pPr>
              <w:jc w:val="center"/>
              <w:rPr>
                <w:rFonts w:ascii="仿宋_GB2312" w:hAnsi="仿宋_GB2312" w:eastAsia="仿宋_GB2312" w:cs="仿宋_GB2312"/>
              </w:rPr>
            </w:pPr>
          </w:p>
        </w:tc>
        <w:tc>
          <w:tcPr>
            <w:tcW w:w="5528" w:type="dxa"/>
            <w:vAlign w:val="center"/>
          </w:tcPr>
          <w:p>
            <w:pPr>
              <w:widowControl/>
              <w:jc w:val="left"/>
              <w:textAlignment w:val="center"/>
              <w:rPr>
                <w:rFonts w:ascii="仿宋_GB2312" w:hAnsi="仿宋_GB2312" w:eastAsia="仿宋_GB2312" w:cs="仿宋_GB2312"/>
              </w:rPr>
            </w:pPr>
            <w:r>
              <w:rPr>
                <w:rFonts w:hint="eastAsia" w:ascii="仿宋_GB2312" w:hAnsi="仿宋_GB2312" w:eastAsia="仿宋_GB2312" w:cs="仿宋_GB2312"/>
                <w:color w:val="000000"/>
                <w:kern w:val="0"/>
                <w:sz w:val="22"/>
                <w:szCs w:val="22"/>
                <w:lang w:bidi="ar"/>
              </w:rPr>
              <w:t>是否有残垣断壁、破旧建筑（构筑）物、破损广告、乱贴乱画等现象。</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1687" w:type="dxa"/>
            <w:vMerge w:val="continue"/>
            <w:vAlign w:val="center"/>
          </w:tcPr>
          <w:p>
            <w:pPr>
              <w:jc w:val="center"/>
              <w:rPr>
                <w:rFonts w:ascii="仿宋_GB2312" w:hAnsi="仿宋_GB2312" w:eastAsia="仿宋_GB2312" w:cs="仿宋_GB2312"/>
              </w:rPr>
            </w:pPr>
          </w:p>
        </w:tc>
        <w:tc>
          <w:tcPr>
            <w:tcW w:w="1483" w:type="dxa"/>
            <w:vMerge w:val="continue"/>
            <w:vAlign w:val="center"/>
          </w:tcPr>
          <w:p>
            <w:pPr>
              <w:jc w:val="center"/>
              <w:rPr>
                <w:rFonts w:ascii="仿宋_GB2312" w:hAnsi="仿宋_GB2312" w:eastAsia="仿宋_GB2312" w:cs="仿宋_GB2312"/>
              </w:rPr>
            </w:pPr>
          </w:p>
        </w:tc>
        <w:tc>
          <w:tcPr>
            <w:tcW w:w="5528" w:type="dxa"/>
            <w:vAlign w:val="center"/>
          </w:tcPr>
          <w:p>
            <w:pPr>
              <w:widowControl/>
              <w:jc w:val="left"/>
              <w:textAlignment w:val="center"/>
              <w:rPr>
                <w:rFonts w:ascii="仿宋_GB2312" w:hAnsi="仿宋_GB2312" w:eastAsia="仿宋_GB2312" w:cs="仿宋_GB2312"/>
              </w:rPr>
            </w:pPr>
            <w:r>
              <w:rPr>
                <w:rFonts w:hint="eastAsia" w:ascii="仿宋_GB2312" w:hAnsi="仿宋_GB2312" w:eastAsia="仿宋_GB2312" w:cs="仿宋_GB2312"/>
                <w:color w:val="000000"/>
                <w:kern w:val="0"/>
                <w:sz w:val="22"/>
                <w:szCs w:val="22"/>
                <w:lang w:bidi="ar"/>
              </w:rPr>
              <w:t>涉及农村公路的城市出入口、高速公路出入口是否进行高标准景观绿化，塑造成为城市窗口。</w:t>
            </w:r>
          </w:p>
        </w:tc>
        <w:tc>
          <w:tcPr>
            <w:tcW w:w="94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4"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73" w:type="dxa"/>
            <w:vAlign w:val="center"/>
          </w:tcPr>
          <w:p>
            <w:pPr>
              <w:jc w:val="center"/>
            </w:pPr>
          </w:p>
        </w:tc>
      </w:tr>
    </w:tbl>
    <w:p>
      <w:pPr>
        <w:ind w:firstLine="304"/>
        <w:jc w:val="left"/>
      </w:pPr>
      <w:r>
        <w:rPr>
          <w:rFonts w:hint="eastAsia"/>
        </w:rPr>
        <w:t>道路名称：                                                巡查人：                                      巡查时间：</w:t>
      </w:r>
    </w:p>
    <w:tbl>
      <w:tblPr>
        <w:tblStyle w:val="9"/>
        <w:tblpPr w:leftFromText="180" w:rightFromText="180" w:vertAnchor="text" w:horzAnchor="page" w:tblpX="1222" w:tblpY="223"/>
        <w:tblOverlap w:val="never"/>
        <w:tblW w:w="146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0"/>
        <w:gridCol w:w="1635"/>
        <w:gridCol w:w="5421"/>
        <w:gridCol w:w="941"/>
        <w:gridCol w:w="1003"/>
        <w:gridCol w:w="4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630" w:type="dxa"/>
            <w:vAlign w:val="center"/>
          </w:tcPr>
          <w:p>
            <w:pPr>
              <w:widowControl/>
              <w:jc w:val="center"/>
              <w:textAlignment w:val="center"/>
            </w:pPr>
            <w:r>
              <w:rPr>
                <w:rFonts w:hint="eastAsia" w:ascii="黑体" w:hAnsi="宋体" w:eastAsia="黑体" w:cs="黑体"/>
                <w:color w:val="000000"/>
                <w:kern w:val="0"/>
                <w:sz w:val="24"/>
                <w:lang w:bidi="ar"/>
              </w:rPr>
              <w:t>道路类别</w:t>
            </w:r>
          </w:p>
        </w:tc>
        <w:tc>
          <w:tcPr>
            <w:tcW w:w="1635" w:type="dxa"/>
            <w:vAlign w:val="center"/>
          </w:tcPr>
          <w:p>
            <w:pPr>
              <w:widowControl/>
              <w:jc w:val="center"/>
              <w:textAlignment w:val="center"/>
            </w:pPr>
            <w:r>
              <w:rPr>
                <w:rFonts w:hint="eastAsia" w:ascii="黑体" w:hAnsi="宋体" w:eastAsia="黑体" w:cs="黑体"/>
                <w:color w:val="000000"/>
                <w:kern w:val="0"/>
                <w:sz w:val="24"/>
                <w:lang w:bidi="ar"/>
              </w:rPr>
              <w:t>巡查类别</w:t>
            </w:r>
          </w:p>
        </w:tc>
        <w:tc>
          <w:tcPr>
            <w:tcW w:w="5421" w:type="dxa"/>
            <w:vAlign w:val="center"/>
          </w:tcPr>
          <w:p>
            <w:pPr>
              <w:widowControl/>
              <w:jc w:val="center"/>
              <w:textAlignment w:val="center"/>
            </w:pPr>
            <w:r>
              <w:rPr>
                <w:rFonts w:hint="eastAsia" w:ascii="黑体" w:hAnsi="宋体" w:eastAsia="黑体" w:cs="黑体"/>
                <w:color w:val="000000"/>
                <w:kern w:val="0"/>
                <w:sz w:val="24"/>
                <w:lang w:bidi="ar"/>
              </w:rPr>
              <w:t>巡查项目</w:t>
            </w:r>
          </w:p>
        </w:tc>
        <w:tc>
          <w:tcPr>
            <w:tcW w:w="1944" w:type="dxa"/>
            <w:gridSpan w:val="2"/>
            <w:vAlign w:val="center"/>
          </w:tcPr>
          <w:p>
            <w:pPr>
              <w:widowControl/>
              <w:jc w:val="center"/>
              <w:textAlignment w:val="center"/>
            </w:pPr>
            <w:r>
              <w:rPr>
                <w:rFonts w:hint="eastAsia" w:ascii="黑体" w:hAnsi="宋体" w:eastAsia="黑体" w:cs="黑体"/>
                <w:color w:val="000000"/>
                <w:kern w:val="0"/>
                <w:sz w:val="24"/>
                <w:lang w:bidi="ar"/>
              </w:rPr>
              <w:t>是否完成</w:t>
            </w:r>
          </w:p>
        </w:tc>
        <w:tc>
          <w:tcPr>
            <w:tcW w:w="4068" w:type="dxa"/>
            <w:vAlign w:val="center"/>
          </w:tcPr>
          <w:p>
            <w:pPr>
              <w:widowControl/>
              <w:jc w:val="center"/>
              <w:textAlignment w:val="center"/>
            </w:pPr>
            <w:r>
              <w:rPr>
                <w:rFonts w:hint="eastAsia" w:ascii="黑体" w:hAnsi="宋体" w:eastAsia="黑体" w:cs="黑体"/>
                <w:color w:val="000000"/>
                <w:kern w:val="0"/>
                <w:sz w:val="24"/>
                <w:lang w:bidi="ar"/>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1630" w:type="dxa"/>
            <w:vMerge w:val="restart"/>
            <w:vAlign w:val="center"/>
          </w:tcPr>
          <w:p>
            <w:pPr>
              <w:widowControl/>
              <w:jc w:val="center"/>
              <w:textAlignment w:val="center"/>
              <w:rPr>
                <w:rFonts w:ascii="仿宋_GB2312" w:hAnsi="宋体" w:eastAsia="仿宋_GB2312" w:cs="仿宋_GB2312"/>
                <w:color w:val="000000"/>
                <w:kern w:val="0"/>
                <w:sz w:val="22"/>
                <w:szCs w:val="22"/>
                <w:lang w:bidi="ar"/>
              </w:rPr>
            </w:pPr>
            <w:r>
              <w:rPr>
                <w:rFonts w:hint="eastAsia" w:ascii="仿宋_GB2312" w:hAnsi="宋体" w:eastAsia="仿宋_GB2312" w:cs="仿宋_GB2312"/>
                <w:color w:val="000000"/>
                <w:kern w:val="0"/>
                <w:sz w:val="22"/>
                <w:szCs w:val="22"/>
                <w:lang w:bidi="ar"/>
              </w:rPr>
              <w:t>县乡村道</w:t>
            </w:r>
          </w:p>
        </w:tc>
        <w:tc>
          <w:tcPr>
            <w:tcW w:w="1635" w:type="dxa"/>
            <w:vMerge w:val="restart"/>
            <w:vAlign w:val="center"/>
          </w:tcPr>
          <w:p>
            <w:pPr>
              <w:widowControl/>
              <w:jc w:val="center"/>
              <w:textAlignment w:val="center"/>
              <w:rPr>
                <w:rFonts w:ascii="仿宋_GB2312" w:hAnsi="宋体" w:eastAsia="仿宋_GB2312" w:cs="仿宋_GB2312"/>
                <w:color w:val="000000"/>
                <w:kern w:val="0"/>
                <w:sz w:val="22"/>
                <w:szCs w:val="22"/>
                <w:lang w:bidi="ar"/>
              </w:rPr>
            </w:pPr>
            <w:r>
              <w:rPr>
                <w:rFonts w:hint="eastAsia" w:ascii="仿宋_GB2312" w:hAnsi="宋体" w:eastAsia="仿宋_GB2312" w:cs="仿宋_GB2312"/>
                <w:color w:val="000000"/>
                <w:kern w:val="0"/>
                <w:sz w:val="22"/>
                <w:szCs w:val="22"/>
                <w:lang w:bidi="ar"/>
              </w:rPr>
              <w:t>平交道口硬化</w:t>
            </w: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沿线平交道口是否全部硬化，硬化长度、排水等符合是否通行车辆荷载及自然条件要求。</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trPr>
        <w:tc>
          <w:tcPr>
            <w:tcW w:w="1630" w:type="dxa"/>
            <w:vMerge w:val="continue"/>
            <w:vAlign w:val="center"/>
          </w:tcPr>
          <w:p>
            <w:pPr>
              <w:widowControl/>
              <w:jc w:val="center"/>
              <w:textAlignment w:val="center"/>
              <w:rPr>
                <w:rFonts w:ascii="仿宋_GB2312" w:hAnsi="宋体" w:eastAsia="仿宋_GB2312" w:cs="仿宋_GB2312"/>
                <w:color w:val="000000"/>
                <w:kern w:val="0"/>
                <w:sz w:val="22"/>
                <w:szCs w:val="22"/>
                <w:lang w:bidi="ar"/>
              </w:rPr>
            </w:pPr>
          </w:p>
        </w:tc>
        <w:tc>
          <w:tcPr>
            <w:tcW w:w="1635" w:type="dxa"/>
            <w:vMerge w:val="continue"/>
            <w:vAlign w:val="center"/>
          </w:tcPr>
          <w:p>
            <w:pPr>
              <w:widowControl/>
              <w:jc w:val="center"/>
              <w:textAlignment w:val="center"/>
              <w:rPr>
                <w:rFonts w:ascii="仿宋_GB2312" w:hAnsi="宋体" w:eastAsia="仿宋_GB2312" w:cs="仿宋_GB2312"/>
                <w:color w:val="000000"/>
                <w:kern w:val="0"/>
                <w:sz w:val="22"/>
                <w:szCs w:val="22"/>
                <w:lang w:bidi="ar"/>
              </w:rPr>
            </w:pP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是否存在擅自设置的平交道口。</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1630" w:type="dxa"/>
            <w:vMerge w:val="continue"/>
            <w:vAlign w:val="center"/>
          </w:tcPr>
          <w:p>
            <w:pPr>
              <w:widowControl/>
              <w:jc w:val="center"/>
              <w:textAlignment w:val="center"/>
              <w:rPr>
                <w:rFonts w:ascii="仿宋_GB2312" w:hAnsi="宋体" w:eastAsia="仿宋_GB2312" w:cs="仿宋_GB2312"/>
                <w:color w:val="000000"/>
                <w:kern w:val="0"/>
                <w:sz w:val="22"/>
                <w:szCs w:val="22"/>
                <w:lang w:bidi="ar"/>
              </w:rPr>
            </w:pPr>
          </w:p>
        </w:tc>
        <w:tc>
          <w:tcPr>
            <w:tcW w:w="1635" w:type="dxa"/>
            <w:vMerge w:val="continue"/>
            <w:vAlign w:val="center"/>
          </w:tcPr>
          <w:p>
            <w:pPr>
              <w:widowControl/>
              <w:jc w:val="center"/>
              <w:textAlignment w:val="center"/>
              <w:rPr>
                <w:rFonts w:ascii="仿宋_GB2312" w:hAnsi="宋体" w:eastAsia="仿宋_GB2312" w:cs="仿宋_GB2312"/>
                <w:color w:val="000000"/>
                <w:kern w:val="0"/>
                <w:sz w:val="22"/>
                <w:szCs w:val="22"/>
                <w:lang w:bidi="ar"/>
              </w:rPr>
            </w:pP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道口标志标识是否齐全、规整、醒目。</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1630" w:type="dxa"/>
            <w:vMerge w:val="continue"/>
            <w:vAlign w:val="center"/>
          </w:tcPr>
          <w:p>
            <w:pPr>
              <w:widowControl/>
              <w:jc w:val="center"/>
              <w:textAlignment w:val="center"/>
              <w:rPr>
                <w:rFonts w:ascii="仿宋_GB2312" w:hAnsi="宋体" w:eastAsia="仿宋_GB2312" w:cs="仿宋_GB2312"/>
                <w:color w:val="000000"/>
                <w:kern w:val="0"/>
                <w:sz w:val="22"/>
                <w:szCs w:val="22"/>
                <w:lang w:bidi="ar"/>
              </w:rPr>
            </w:pPr>
          </w:p>
        </w:tc>
        <w:tc>
          <w:tcPr>
            <w:tcW w:w="1635" w:type="dxa"/>
            <w:vMerge w:val="continue"/>
            <w:vAlign w:val="center"/>
          </w:tcPr>
          <w:p>
            <w:pPr>
              <w:widowControl/>
              <w:jc w:val="center"/>
              <w:textAlignment w:val="center"/>
              <w:rPr>
                <w:rFonts w:ascii="仿宋_GB2312" w:hAnsi="宋体" w:eastAsia="仿宋_GB2312" w:cs="仿宋_GB2312"/>
                <w:color w:val="000000"/>
                <w:kern w:val="0"/>
                <w:sz w:val="22"/>
                <w:szCs w:val="22"/>
                <w:lang w:bidi="ar"/>
              </w:rPr>
            </w:pP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对已硬化的平交道口路面要加强管护，是否及时修复破损路面，减少车辆带泥上路造成扬尘污染。</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1630" w:type="dxa"/>
            <w:vMerge w:val="continue"/>
            <w:vAlign w:val="center"/>
          </w:tcPr>
          <w:p>
            <w:pPr>
              <w:widowControl/>
              <w:jc w:val="center"/>
              <w:textAlignment w:val="center"/>
              <w:rPr>
                <w:rFonts w:ascii="仿宋_GB2312" w:hAnsi="宋体" w:eastAsia="仿宋_GB2312" w:cs="仿宋_GB2312"/>
                <w:color w:val="000000"/>
                <w:kern w:val="0"/>
                <w:sz w:val="22"/>
                <w:szCs w:val="22"/>
                <w:lang w:bidi="ar"/>
              </w:rPr>
            </w:pPr>
          </w:p>
        </w:tc>
        <w:tc>
          <w:tcPr>
            <w:tcW w:w="1635" w:type="dxa"/>
            <w:vMerge w:val="restart"/>
            <w:vAlign w:val="center"/>
          </w:tcPr>
          <w:p>
            <w:pPr>
              <w:widowControl/>
              <w:jc w:val="center"/>
              <w:textAlignment w:val="center"/>
              <w:rPr>
                <w:rFonts w:ascii="仿宋_GB2312" w:hAnsi="宋体" w:eastAsia="仿宋_GB2312" w:cs="仿宋_GB2312"/>
                <w:color w:val="000000"/>
                <w:kern w:val="0"/>
                <w:sz w:val="22"/>
                <w:szCs w:val="22"/>
                <w:lang w:bidi="ar"/>
              </w:rPr>
            </w:pPr>
            <w:r>
              <w:rPr>
                <w:rFonts w:hint="eastAsia" w:ascii="仿宋_GB2312" w:hAnsi="宋体" w:eastAsia="仿宋_GB2312" w:cs="仿宋_GB2312"/>
                <w:color w:val="000000"/>
                <w:kern w:val="0"/>
                <w:sz w:val="22"/>
                <w:szCs w:val="22"/>
                <w:lang w:bidi="ar"/>
              </w:rPr>
              <w:t>道路设施治理</w:t>
            </w: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是否及时处治道路病害，道路设施是否处于良好技术状态。</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630" w:type="dxa"/>
            <w:vMerge w:val="continue"/>
            <w:vAlign w:val="center"/>
          </w:tcPr>
          <w:p>
            <w:pPr>
              <w:jc w:val="center"/>
            </w:pPr>
          </w:p>
        </w:tc>
        <w:tc>
          <w:tcPr>
            <w:tcW w:w="1635" w:type="dxa"/>
            <w:vMerge w:val="continue"/>
            <w:vAlign w:val="center"/>
          </w:tcPr>
          <w:p>
            <w:pPr>
              <w:jc w:val="center"/>
            </w:pP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是否完善与群众出行息息相关的标志（如学校、幼儿园标志等）。</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1630" w:type="dxa"/>
            <w:vMerge w:val="continue"/>
            <w:vAlign w:val="center"/>
          </w:tcPr>
          <w:p>
            <w:pPr>
              <w:jc w:val="center"/>
            </w:pPr>
          </w:p>
        </w:tc>
        <w:tc>
          <w:tcPr>
            <w:tcW w:w="1635" w:type="dxa"/>
            <w:vMerge w:val="continue"/>
            <w:vAlign w:val="center"/>
          </w:tcPr>
          <w:p>
            <w:pPr>
              <w:jc w:val="center"/>
            </w:pP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是否完善规范交通安全设施、公交站点等设施。</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1630" w:type="dxa"/>
            <w:vMerge w:val="continue"/>
            <w:vAlign w:val="center"/>
          </w:tcPr>
          <w:p>
            <w:pPr>
              <w:jc w:val="center"/>
            </w:pPr>
          </w:p>
        </w:tc>
        <w:tc>
          <w:tcPr>
            <w:tcW w:w="1635" w:type="dxa"/>
            <w:vMerge w:val="continue"/>
            <w:vAlign w:val="center"/>
          </w:tcPr>
          <w:p>
            <w:pPr>
              <w:jc w:val="center"/>
            </w:pPr>
          </w:p>
        </w:tc>
        <w:tc>
          <w:tcPr>
            <w:tcW w:w="5421" w:type="dxa"/>
            <w:vAlign w:val="center"/>
          </w:tcPr>
          <w:p>
            <w:pPr>
              <w:widowControl/>
              <w:jc w:val="left"/>
              <w:textAlignment w:val="center"/>
            </w:pPr>
            <w:r>
              <w:rPr>
                <w:rFonts w:hint="eastAsia" w:ascii="仿宋_GB2312" w:hAnsi="宋体" w:eastAsia="仿宋_GB2312" w:cs="仿宋_GB2312"/>
                <w:color w:val="000000"/>
                <w:kern w:val="0"/>
                <w:sz w:val="22"/>
                <w:szCs w:val="22"/>
                <w:lang w:bidi="ar"/>
              </w:rPr>
              <w:t>是否按文明城市创建要求50%公交站点设置公益广告。</w:t>
            </w:r>
          </w:p>
        </w:tc>
        <w:tc>
          <w:tcPr>
            <w:tcW w:w="941"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3"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68" w:type="dxa"/>
            <w:vAlign w:val="center"/>
          </w:tcPr>
          <w:p>
            <w:pPr>
              <w:jc w:val="center"/>
            </w:pPr>
          </w:p>
        </w:tc>
      </w:tr>
    </w:tbl>
    <w:p>
      <w:pPr>
        <w:pStyle w:val="2"/>
        <w:ind w:firstLine="0"/>
      </w:pPr>
    </w:p>
    <w:tbl>
      <w:tblPr>
        <w:tblStyle w:val="9"/>
        <w:tblpPr w:leftFromText="180" w:rightFromText="180" w:vertAnchor="text" w:horzAnchor="page" w:tblpX="1222" w:tblpY="223"/>
        <w:tblOverlap w:val="never"/>
        <w:tblW w:w="146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9"/>
        <w:gridCol w:w="1477"/>
        <w:gridCol w:w="5506"/>
        <w:gridCol w:w="938"/>
        <w:gridCol w:w="1000"/>
        <w:gridCol w:w="40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679" w:type="dxa"/>
            <w:vAlign w:val="center"/>
          </w:tcPr>
          <w:p>
            <w:pPr>
              <w:widowControl/>
              <w:jc w:val="center"/>
              <w:textAlignment w:val="center"/>
            </w:pPr>
            <w:r>
              <w:rPr>
                <w:rFonts w:hint="eastAsia" w:ascii="黑体" w:hAnsi="宋体" w:eastAsia="黑体" w:cs="黑体"/>
                <w:color w:val="000000"/>
                <w:kern w:val="0"/>
                <w:sz w:val="24"/>
                <w:lang w:bidi="ar"/>
              </w:rPr>
              <w:t>道路类别</w:t>
            </w:r>
          </w:p>
        </w:tc>
        <w:tc>
          <w:tcPr>
            <w:tcW w:w="1477" w:type="dxa"/>
            <w:vAlign w:val="center"/>
          </w:tcPr>
          <w:p>
            <w:pPr>
              <w:widowControl/>
              <w:jc w:val="center"/>
              <w:textAlignment w:val="center"/>
            </w:pPr>
            <w:r>
              <w:rPr>
                <w:rFonts w:hint="eastAsia" w:ascii="黑体" w:hAnsi="宋体" w:eastAsia="黑体" w:cs="黑体"/>
                <w:color w:val="000000"/>
                <w:kern w:val="0"/>
                <w:sz w:val="24"/>
                <w:lang w:bidi="ar"/>
              </w:rPr>
              <w:t>巡查类别</w:t>
            </w:r>
          </w:p>
        </w:tc>
        <w:tc>
          <w:tcPr>
            <w:tcW w:w="5506" w:type="dxa"/>
            <w:vAlign w:val="center"/>
          </w:tcPr>
          <w:p>
            <w:pPr>
              <w:widowControl/>
              <w:jc w:val="center"/>
              <w:textAlignment w:val="center"/>
            </w:pPr>
            <w:r>
              <w:rPr>
                <w:rFonts w:hint="eastAsia" w:ascii="黑体" w:hAnsi="宋体" w:eastAsia="黑体" w:cs="黑体"/>
                <w:color w:val="000000"/>
                <w:kern w:val="0"/>
                <w:sz w:val="24"/>
                <w:lang w:bidi="ar"/>
              </w:rPr>
              <w:t>巡查项目</w:t>
            </w:r>
          </w:p>
        </w:tc>
        <w:tc>
          <w:tcPr>
            <w:tcW w:w="1938" w:type="dxa"/>
            <w:gridSpan w:val="2"/>
            <w:vAlign w:val="center"/>
          </w:tcPr>
          <w:p>
            <w:pPr>
              <w:widowControl/>
              <w:jc w:val="center"/>
              <w:textAlignment w:val="center"/>
            </w:pPr>
            <w:r>
              <w:rPr>
                <w:rFonts w:hint="eastAsia" w:ascii="黑体" w:hAnsi="宋体" w:eastAsia="黑体" w:cs="黑体"/>
                <w:color w:val="000000"/>
                <w:kern w:val="0"/>
                <w:sz w:val="24"/>
                <w:lang w:bidi="ar"/>
              </w:rPr>
              <w:t>是否完成</w:t>
            </w:r>
          </w:p>
        </w:tc>
        <w:tc>
          <w:tcPr>
            <w:tcW w:w="4057" w:type="dxa"/>
            <w:vAlign w:val="center"/>
          </w:tcPr>
          <w:p>
            <w:pPr>
              <w:widowControl/>
              <w:jc w:val="center"/>
              <w:textAlignment w:val="center"/>
            </w:pPr>
            <w:r>
              <w:rPr>
                <w:rFonts w:hint="eastAsia" w:ascii="黑体" w:hAnsi="宋体" w:eastAsia="黑体" w:cs="黑体"/>
                <w:color w:val="000000"/>
                <w:kern w:val="0"/>
                <w:sz w:val="24"/>
                <w:lang w:bidi="ar"/>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trPr>
        <w:tc>
          <w:tcPr>
            <w:tcW w:w="1679" w:type="dxa"/>
            <w:vMerge w:val="restart"/>
            <w:vAlign w:val="center"/>
          </w:tcPr>
          <w:p>
            <w:pPr>
              <w:jc w:val="center"/>
              <w:rPr>
                <w:rFonts w:ascii="仿宋_GB2312" w:hAnsi="仿宋_GB2312" w:eastAsia="仿宋_GB2312" w:cs="仿宋_GB2312"/>
              </w:rPr>
            </w:pPr>
            <w:r>
              <w:rPr>
                <w:rFonts w:hint="eastAsia" w:ascii="仿宋_GB2312" w:hAnsi="仿宋_GB2312" w:eastAsia="仿宋_GB2312" w:cs="仿宋_GB2312"/>
              </w:rPr>
              <w:t>县乡村道</w:t>
            </w:r>
          </w:p>
        </w:tc>
        <w:tc>
          <w:tcPr>
            <w:tcW w:w="1477" w:type="dxa"/>
            <w:vMerge w:val="restart"/>
            <w:vAlign w:val="center"/>
          </w:tcPr>
          <w:p>
            <w:pPr>
              <w:jc w:val="center"/>
              <w:rPr>
                <w:rFonts w:ascii="仿宋_GB2312" w:hAnsi="仿宋_GB2312" w:eastAsia="仿宋_GB2312" w:cs="仿宋_GB2312"/>
              </w:rPr>
            </w:pPr>
            <w:r>
              <w:rPr>
                <w:rFonts w:hint="eastAsia" w:ascii="仿宋_GB2312" w:hAnsi="仿宋_GB2312" w:eastAsia="仿宋_GB2312" w:cs="仿宋_GB2312"/>
              </w:rPr>
              <w:t>沿路扬尘治理</w:t>
            </w: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公路两侧设置的物流园区、煤炭经营场所和粉性物料堆货场的场地是否规范。</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1679" w:type="dxa"/>
            <w:vMerge w:val="continue"/>
            <w:vAlign w:val="center"/>
          </w:tcPr>
          <w:p>
            <w:pPr>
              <w:jc w:val="center"/>
              <w:rPr>
                <w:rFonts w:ascii="仿宋_GB2312" w:hAnsi="仿宋_GB2312" w:eastAsia="仿宋_GB2312" w:cs="仿宋_GB2312"/>
              </w:rPr>
            </w:pPr>
          </w:p>
        </w:tc>
        <w:tc>
          <w:tcPr>
            <w:tcW w:w="1477" w:type="dxa"/>
            <w:vMerge w:val="continue"/>
            <w:vAlign w:val="center"/>
          </w:tcPr>
          <w:p>
            <w:pPr>
              <w:jc w:val="center"/>
              <w:rPr>
                <w:rFonts w:ascii="仿宋_GB2312" w:hAnsi="仿宋_GB2312" w:eastAsia="仿宋_GB2312" w:cs="仿宋_GB2312"/>
              </w:rPr>
            </w:pP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进出道路是否硬化。</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trPr>
        <w:tc>
          <w:tcPr>
            <w:tcW w:w="1679" w:type="dxa"/>
            <w:vMerge w:val="continue"/>
            <w:vAlign w:val="center"/>
          </w:tcPr>
          <w:p>
            <w:pPr>
              <w:jc w:val="center"/>
              <w:rPr>
                <w:rFonts w:ascii="仿宋_GB2312" w:hAnsi="仿宋_GB2312" w:eastAsia="仿宋_GB2312" w:cs="仿宋_GB2312"/>
              </w:rPr>
            </w:pPr>
          </w:p>
        </w:tc>
        <w:tc>
          <w:tcPr>
            <w:tcW w:w="1477" w:type="dxa"/>
            <w:vMerge w:val="continue"/>
            <w:vAlign w:val="center"/>
          </w:tcPr>
          <w:p>
            <w:pPr>
              <w:jc w:val="center"/>
              <w:rPr>
                <w:rFonts w:ascii="仿宋_GB2312" w:hAnsi="仿宋_GB2312" w:eastAsia="仿宋_GB2312" w:cs="仿宋_GB2312"/>
              </w:rPr>
            </w:pP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固定洒水降尘设施是否完备。</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trPr>
        <w:tc>
          <w:tcPr>
            <w:tcW w:w="1679" w:type="dxa"/>
            <w:vMerge w:val="continue"/>
            <w:vAlign w:val="center"/>
          </w:tcPr>
          <w:p>
            <w:pPr>
              <w:jc w:val="center"/>
              <w:rPr>
                <w:rFonts w:ascii="仿宋_GB2312" w:hAnsi="仿宋_GB2312" w:eastAsia="仿宋_GB2312" w:cs="仿宋_GB2312"/>
              </w:rPr>
            </w:pPr>
          </w:p>
        </w:tc>
        <w:tc>
          <w:tcPr>
            <w:tcW w:w="1477" w:type="dxa"/>
            <w:vMerge w:val="continue"/>
            <w:vAlign w:val="center"/>
          </w:tcPr>
          <w:p>
            <w:pPr>
              <w:jc w:val="center"/>
              <w:rPr>
                <w:rFonts w:ascii="仿宋_GB2312" w:hAnsi="仿宋_GB2312" w:eastAsia="仿宋_GB2312" w:cs="仿宋_GB2312"/>
              </w:rPr>
            </w:pP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储存经营煤炭、灰渣、砂石、灰土等粉性物料是否建设固定防风扬尘网或采取车间式全密闭设施，车辆冲洗设备是否规范，进出车辆是否实施冲洗。</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1679" w:type="dxa"/>
            <w:vMerge w:val="continue"/>
            <w:vAlign w:val="center"/>
          </w:tcPr>
          <w:p>
            <w:pPr>
              <w:jc w:val="center"/>
              <w:rPr>
                <w:rFonts w:ascii="仿宋_GB2312" w:hAnsi="仿宋_GB2312" w:eastAsia="仿宋_GB2312" w:cs="仿宋_GB2312"/>
              </w:rPr>
            </w:pPr>
          </w:p>
        </w:tc>
        <w:tc>
          <w:tcPr>
            <w:tcW w:w="1477" w:type="dxa"/>
            <w:vMerge w:val="restart"/>
            <w:vAlign w:val="center"/>
          </w:tcPr>
          <w:p>
            <w:pPr>
              <w:jc w:val="center"/>
              <w:rPr>
                <w:rFonts w:ascii="仿宋_GB2312" w:hAnsi="仿宋_GB2312" w:eastAsia="仿宋_GB2312" w:cs="仿宋_GB2312"/>
              </w:rPr>
            </w:pPr>
            <w:r>
              <w:rPr>
                <w:rFonts w:hint="eastAsia" w:ascii="仿宋_GB2312" w:hAnsi="仿宋_GB2312" w:eastAsia="仿宋_GB2312" w:cs="仿宋_GB2312"/>
              </w:rPr>
              <w:t>建筑设施治理</w:t>
            </w: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路侧建筑是否美观、整洁，无残墙、断壁、破房。</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trPr>
        <w:tc>
          <w:tcPr>
            <w:tcW w:w="1679" w:type="dxa"/>
            <w:vMerge w:val="continue"/>
            <w:vAlign w:val="center"/>
          </w:tcPr>
          <w:p>
            <w:pPr>
              <w:jc w:val="center"/>
              <w:rPr>
                <w:rFonts w:ascii="仿宋_GB2312" w:hAnsi="仿宋_GB2312" w:eastAsia="仿宋_GB2312" w:cs="仿宋_GB2312"/>
              </w:rPr>
            </w:pPr>
          </w:p>
        </w:tc>
        <w:tc>
          <w:tcPr>
            <w:tcW w:w="1477" w:type="dxa"/>
            <w:vMerge w:val="continue"/>
            <w:vAlign w:val="center"/>
          </w:tcPr>
          <w:p>
            <w:pPr>
              <w:jc w:val="center"/>
              <w:rPr>
                <w:rFonts w:ascii="仿宋_GB2312" w:hAnsi="仿宋_GB2312" w:eastAsia="仿宋_GB2312" w:cs="仿宋_GB2312"/>
              </w:rPr>
            </w:pP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路侧50 米范围内是否存在非法广告宣传设施，是否存在废品收购站点，是否统一整治路侧建（构）筑物，统一规划沿路临街牌匾，达到整齐美观。</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trPr>
        <w:tc>
          <w:tcPr>
            <w:tcW w:w="1679" w:type="dxa"/>
            <w:vMerge w:val="continue"/>
            <w:vAlign w:val="center"/>
          </w:tcPr>
          <w:p>
            <w:pPr>
              <w:jc w:val="center"/>
              <w:rPr>
                <w:rFonts w:ascii="仿宋_GB2312" w:hAnsi="仿宋_GB2312" w:eastAsia="仿宋_GB2312" w:cs="仿宋_GB2312"/>
              </w:rPr>
            </w:pPr>
          </w:p>
        </w:tc>
        <w:tc>
          <w:tcPr>
            <w:tcW w:w="1477" w:type="dxa"/>
            <w:vMerge w:val="restart"/>
            <w:vAlign w:val="center"/>
          </w:tcPr>
          <w:p>
            <w:pPr>
              <w:jc w:val="center"/>
              <w:rPr>
                <w:rFonts w:ascii="仿宋_GB2312" w:hAnsi="仿宋_GB2312" w:eastAsia="仿宋_GB2312" w:cs="仿宋_GB2312"/>
              </w:rPr>
            </w:pPr>
            <w:r>
              <w:rPr>
                <w:rFonts w:hint="eastAsia" w:ascii="仿宋_GB2312" w:hAnsi="仿宋_GB2312" w:eastAsia="仿宋_GB2312" w:cs="仿宋_GB2312"/>
              </w:rPr>
              <w:t>交通秩序治理</w:t>
            </w: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公路及两侧可视范围内是否有打场晒粮、集市贸易、堆放物品、摆摊设点及车辆加水、维修、清洗等现象，沿线集市、季节性农产品销售点。</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679" w:type="dxa"/>
            <w:vMerge w:val="continue"/>
            <w:vAlign w:val="center"/>
          </w:tcPr>
          <w:p>
            <w:pPr>
              <w:jc w:val="center"/>
            </w:pPr>
          </w:p>
        </w:tc>
        <w:tc>
          <w:tcPr>
            <w:tcW w:w="1477" w:type="dxa"/>
            <w:vMerge w:val="continue"/>
            <w:vAlign w:val="center"/>
          </w:tcPr>
          <w:p>
            <w:pPr>
              <w:jc w:val="center"/>
            </w:pPr>
          </w:p>
        </w:tc>
        <w:tc>
          <w:tcPr>
            <w:tcW w:w="5506" w:type="dxa"/>
            <w:vAlign w:val="center"/>
          </w:tcPr>
          <w:p>
            <w:pPr>
              <w:widowControl/>
              <w:jc w:val="left"/>
              <w:textAlignment w:val="center"/>
            </w:pPr>
            <w:r>
              <w:rPr>
                <w:rFonts w:hint="eastAsia" w:ascii="仿宋_GB2312" w:hAnsi="宋体" w:eastAsia="仿宋_GB2312" w:cs="仿宋_GB2312"/>
                <w:color w:val="000000"/>
                <w:kern w:val="0"/>
                <w:sz w:val="22"/>
                <w:szCs w:val="22"/>
                <w:lang w:bidi="ar"/>
              </w:rPr>
              <w:t>是否合理规划设置必要的功能场所，是否引导经营业态集约、集中发展，实现交通发展与服务受众相得益彰。</w:t>
            </w:r>
          </w:p>
        </w:tc>
        <w:tc>
          <w:tcPr>
            <w:tcW w:w="938"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是□</w:t>
            </w:r>
          </w:p>
        </w:tc>
        <w:tc>
          <w:tcPr>
            <w:tcW w:w="1000" w:type="dxa"/>
            <w:vAlign w:val="center"/>
          </w:tcPr>
          <w:p>
            <w:pPr>
              <w:widowControl/>
              <w:jc w:val="center"/>
              <w:textAlignment w:val="center"/>
            </w:pPr>
            <w:r>
              <w:rPr>
                <w:rFonts w:hint="eastAsia" w:ascii="仿宋_GB2312" w:hAnsi="宋体" w:eastAsia="仿宋_GB2312" w:cs="仿宋_GB2312"/>
                <w:color w:val="000000"/>
                <w:kern w:val="0"/>
                <w:sz w:val="22"/>
                <w:szCs w:val="22"/>
                <w:lang w:bidi="ar"/>
              </w:rPr>
              <w:t>否□</w:t>
            </w:r>
          </w:p>
        </w:tc>
        <w:tc>
          <w:tcPr>
            <w:tcW w:w="4057" w:type="dxa"/>
            <w:vAlign w:val="center"/>
          </w:tcPr>
          <w:p>
            <w:pPr>
              <w:jc w:val="center"/>
            </w:pPr>
          </w:p>
        </w:tc>
      </w:tr>
    </w:tbl>
    <w:p>
      <w:pPr>
        <w:pStyle w:val="2"/>
        <w:ind w:firstLine="0"/>
      </w:pPr>
    </w:p>
    <w:p>
      <w:pPr>
        <w:pStyle w:val="2"/>
        <w:ind w:firstLine="0"/>
      </w:pP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9</w:t>
      </w:r>
    </w:p>
    <w:p>
      <w:pPr>
        <w:pStyle w:val="2"/>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ascii="黑体" w:hAnsi="黑体" w:eastAsia="黑体" w:cs="黑体"/>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0"/>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农村公路路长制巡查问题整改台账</w:t>
      </w:r>
    </w:p>
    <w:p>
      <w:pPr>
        <w:spacing w:line="600" w:lineRule="exact"/>
        <w:ind w:firstLine="289"/>
        <w:jc w:val="left"/>
        <w:rPr>
          <w:rFonts w:ascii="楷体_GB2312" w:hAnsi="楷体_GB2312" w:eastAsia="楷体_GB2312" w:cs="楷体_GB2312"/>
          <w:sz w:val="24"/>
        </w:rPr>
      </w:pPr>
      <w:r>
        <w:rPr>
          <w:rFonts w:hint="eastAsia" w:ascii="楷体_GB2312" w:hAnsi="楷体_GB2312" w:eastAsia="楷体_GB2312" w:cs="楷体_GB2312"/>
          <w:sz w:val="24"/>
        </w:rPr>
        <w:t>道路名称：                                       巡查人：                                        巡查时间：</w:t>
      </w:r>
    </w:p>
    <w:tbl>
      <w:tblPr>
        <w:tblStyle w:val="9"/>
        <w:tblpPr w:leftFromText="180" w:rightFromText="180" w:vertAnchor="text" w:horzAnchor="page" w:tblpX="1207" w:tblpY="148"/>
        <w:tblOverlap w:val="never"/>
        <w:tblW w:w="149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6"/>
        <w:gridCol w:w="1863"/>
        <w:gridCol w:w="2844"/>
        <w:gridCol w:w="2467"/>
        <w:gridCol w:w="1523"/>
        <w:gridCol w:w="1278"/>
        <w:gridCol w:w="1202"/>
        <w:gridCol w:w="1507"/>
        <w:gridCol w:w="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1456"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道路类别</w:t>
            </w:r>
          </w:p>
        </w:tc>
        <w:tc>
          <w:tcPr>
            <w:tcW w:w="1863"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巡查类别</w:t>
            </w:r>
          </w:p>
        </w:tc>
        <w:tc>
          <w:tcPr>
            <w:tcW w:w="2844"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存在问题</w:t>
            </w:r>
          </w:p>
        </w:tc>
        <w:tc>
          <w:tcPr>
            <w:tcW w:w="2467"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整改措施</w:t>
            </w:r>
          </w:p>
        </w:tc>
        <w:tc>
          <w:tcPr>
            <w:tcW w:w="1523"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牵头单位</w:t>
            </w:r>
          </w:p>
        </w:tc>
        <w:tc>
          <w:tcPr>
            <w:tcW w:w="1278"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责任单位</w:t>
            </w:r>
          </w:p>
        </w:tc>
        <w:tc>
          <w:tcPr>
            <w:tcW w:w="1202"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完成时间</w:t>
            </w:r>
          </w:p>
        </w:tc>
        <w:tc>
          <w:tcPr>
            <w:tcW w:w="1507"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巡查回头看情况</w:t>
            </w:r>
          </w:p>
        </w:tc>
        <w:tc>
          <w:tcPr>
            <w:tcW w:w="796" w:type="dxa"/>
            <w:vAlign w:val="center"/>
          </w:tcPr>
          <w:p>
            <w:pPr>
              <w:widowControl/>
              <w:jc w:val="center"/>
              <w:textAlignment w:val="center"/>
              <w:rPr>
                <w:rFonts w:ascii="黑体" w:hAnsi="黑体" w:eastAsia="黑体" w:cs="黑体"/>
                <w:bCs/>
              </w:rPr>
            </w:pPr>
            <w:r>
              <w:rPr>
                <w:rFonts w:hint="eastAsia" w:ascii="黑体" w:hAnsi="黑体" w:eastAsia="黑体" w:cs="黑体"/>
                <w:bCs/>
                <w:color w:val="000000"/>
                <w:kern w:val="0"/>
                <w:sz w:val="24"/>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456" w:type="dxa"/>
            <w:vMerge w:val="restart"/>
            <w:vAlign w:val="center"/>
          </w:tcPr>
          <w:p>
            <w:pPr>
              <w:jc w:val="center"/>
              <w:rPr>
                <w:sz w:val="24"/>
              </w:rPr>
            </w:pPr>
            <w:r>
              <w:rPr>
                <w:rFonts w:hint="eastAsia" w:ascii="仿宋_GB2312" w:hAnsi="仿宋_GB2312" w:eastAsia="仿宋_GB2312" w:cs="仿宋_GB2312"/>
                <w:sz w:val="24"/>
              </w:rPr>
              <w:t>县乡村道</w:t>
            </w:r>
          </w:p>
        </w:tc>
        <w:tc>
          <w:tcPr>
            <w:tcW w:w="1863" w:type="dxa"/>
            <w:vAlign w:val="center"/>
          </w:tcPr>
          <w:p>
            <w:pPr>
              <w:widowControl/>
              <w:jc w:val="center"/>
              <w:textAlignment w:val="center"/>
              <w:rPr>
                <w:sz w:val="24"/>
              </w:rPr>
            </w:pPr>
            <w:r>
              <w:rPr>
                <w:rFonts w:hint="eastAsia" w:ascii="仿宋_GB2312" w:hAnsi="宋体" w:eastAsia="仿宋_GB2312" w:cs="仿宋_GB2312"/>
                <w:color w:val="000000"/>
                <w:kern w:val="0"/>
                <w:sz w:val="24"/>
                <w:lang w:bidi="ar"/>
              </w:rPr>
              <w:t>道路保洁</w:t>
            </w:r>
          </w:p>
        </w:tc>
        <w:tc>
          <w:tcPr>
            <w:tcW w:w="2844" w:type="dxa"/>
            <w:vAlign w:val="center"/>
          </w:tcPr>
          <w:p>
            <w:pPr>
              <w:jc w:val="center"/>
            </w:pPr>
          </w:p>
        </w:tc>
        <w:tc>
          <w:tcPr>
            <w:tcW w:w="2467" w:type="dxa"/>
            <w:vAlign w:val="center"/>
          </w:tcPr>
          <w:p>
            <w:pPr>
              <w:jc w:val="center"/>
            </w:pPr>
          </w:p>
        </w:tc>
        <w:tc>
          <w:tcPr>
            <w:tcW w:w="1523" w:type="dxa"/>
            <w:vAlign w:val="center"/>
          </w:tcPr>
          <w:p>
            <w:pPr>
              <w:jc w:val="center"/>
            </w:pPr>
          </w:p>
        </w:tc>
        <w:tc>
          <w:tcPr>
            <w:tcW w:w="1278" w:type="dxa"/>
            <w:vAlign w:val="center"/>
          </w:tcPr>
          <w:p>
            <w:pPr>
              <w:jc w:val="center"/>
            </w:pPr>
          </w:p>
        </w:tc>
        <w:tc>
          <w:tcPr>
            <w:tcW w:w="1202" w:type="dxa"/>
            <w:vAlign w:val="center"/>
          </w:tcPr>
          <w:p>
            <w:pPr>
              <w:jc w:val="center"/>
            </w:pPr>
          </w:p>
        </w:tc>
        <w:tc>
          <w:tcPr>
            <w:tcW w:w="1507" w:type="dxa"/>
            <w:vAlign w:val="center"/>
          </w:tcPr>
          <w:p>
            <w:pPr>
              <w:jc w:val="center"/>
            </w:pPr>
          </w:p>
        </w:tc>
        <w:tc>
          <w:tcPr>
            <w:tcW w:w="79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456" w:type="dxa"/>
            <w:vMerge w:val="continue"/>
            <w:vAlign w:val="center"/>
          </w:tcPr>
          <w:p>
            <w:pPr>
              <w:jc w:val="center"/>
              <w:rPr>
                <w:sz w:val="24"/>
              </w:rPr>
            </w:pPr>
          </w:p>
        </w:tc>
        <w:tc>
          <w:tcPr>
            <w:tcW w:w="1863" w:type="dxa"/>
            <w:vAlign w:val="center"/>
          </w:tcPr>
          <w:p>
            <w:pPr>
              <w:widowControl/>
              <w:jc w:val="center"/>
              <w:textAlignment w:val="center"/>
              <w:rPr>
                <w:sz w:val="24"/>
              </w:rPr>
            </w:pPr>
            <w:r>
              <w:rPr>
                <w:rFonts w:hint="eastAsia" w:ascii="仿宋_GB2312" w:hAnsi="宋体" w:eastAsia="仿宋_GB2312" w:cs="仿宋_GB2312"/>
                <w:color w:val="000000"/>
                <w:kern w:val="0"/>
                <w:sz w:val="24"/>
                <w:lang w:bidi="ar"/>
              </w:rPr>
              <w:t>绿化美化</w:t>
            </w:r>
          </w:p>
        </w:tc>
        <w:tc>
          <w:tcPr>
            <w:tcW w:w="2844" w:type="dxa"/>
            <w:vAlign w:val="center"/>
          </w:tcPr>
          <w:p>
            <w:pPr>
              <w:jc w:val="center"/>
            </w:pPr>
          </w:p>
        </w:tc>
        <w:tc>
          <w:tcPr>
            <w:tcW w:w="2467" w:type="dxa"/>
            <w:vAlign w:val="center"/>
          </w:tcPr>
          <w:p>
            <w:pPr>
              <w:jc w:val="center"/>
            </w:pPr>
          </w:p>
        </w:tc>
        <w:tc>
          <w:tcPr>
            <w:tcW w:w="1523" w:type="dxa"/>
            <w:vAlign w:val="center"/>
          </w:tcPr>
          <w:p>
            <w:pPr>
              <w:jc w:val="center"/>
            </w:pPr>
          </w:p>
        </w:tc>
        <w:tc>
          <w:tcPr>
            <w:tcW w:w="1278" w:type="dxa"/>
            <w:vAlign w:val="center"/>
          </w:tcPr>
          <w:p>
            <w:pPr>
              <w:jc w:val="center"/>
            </w:pPr>
          </w:p>
        </w:tc>
        <w:tc>
          <w:tcPr>
            <w:tcW w:w="1202" w:type="dxa"/>
            <w:vAlign w:val="center"/>
          </w:tcPr>
          <w:p>
            <w:pPr>
              <w:jc w:val="center"/>
            </w:pPr>
          </w:p>
        </w:tc>
        <w:tc>
          <w:tcPr>
            <w:tcW w:w="1507" w:type="dxa"/>
            <w:vAlign w:val="center"/>
          </w:tcPr>
          <w:p>
            <w:pPr>
              <w:jc w:val="center"/>
            </w:pPr>
          </w:p>
        </w:tc>
        <w:tc>
          <w:tcPr>
            <w:tcW w:w="79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456" w:type="dxa"/>
            <w:vMerge w:val="continue"/>
            <w:vAlign w:val="center"/>
          </w:tcPr>
          <w:p>
            <w:pPr>
              <w:jc w:val="center"/>
              <w:rPr>
                <w:sz w:val="24"/>
              </w:rPr>
            </w:pPr>
          </w:p>
        </w:tc>
        <w:tc>
          <w:tcPr>
            <w:tcW w:w="1863" w:type="dxa"/>
            <w:vAlign w:val="center"/>
          </w:tcPr>
          <w:p>
            <w:pPr>
              <w:widowControl/>
              <w:jc w:val="center"/>
              <w:textAlignment w:val="center"/>
              <w:rPr>
                <w:sz w:val="24"/>
              </w:rPr>
            </w:pPr>
            <w:r>
              <w:rPr>
                <w:rFonts w:hint="eastAsia" w:ascii="仿宋_GB2312" w:hAnsi="宋体" w:eastAsia="仿宋_GB2312" w:cs="仿宋_GB2312"/>
                <w:color w:val="000000"/>
                <w:kern w:val="0"/>
                <w:sz w:val="24"/>
                <w:lang w:bidi="ar"/>
              </w:rPr>
              <w:t>平交道口硬化</w:t>
            </w:r>
          </w:p>
        </w:tc>
        <w:tc>
          <w:tcPr>
            <w:tcW w:w="2844" w:type="dxa"/>
            <w:vAlign w:val="center"/>
          </w:tcPr>
          <w:p>
            <w:pPr>
              <w:jc w:val="center"/>
            </w:pPr>
          </w:p>
        </w:tc>
        <w:tc>
          <w:tcPr>
            <w:tcW w:w="2467" w:type="dxa"/>
            <w:vAlign w:val="center"/>
          </w:tcPr>
          <w:p>
            <w:pPr>
              <w:jc w:val="center"/>
            </w:pPr>
          </w:p>
        </w:tc>
        <w:tc>
          <w:tcPr>
            <w:tcW w:w="1523" w:type="dxa"/>
            <w:vAlign w:val="center"/>
          </w:tcPr>
          <w:p>
            <w:pPr>
              <w:jc w:val="center"/>
            </w:pPr>
          </w:p>
        </w:tc>
        <w:tc>
          <w:tcPr>
            <w:tcW w:w="1278" w:type="dxa"/>
            <w:vAlign w:val="center"/>
          </w:tcPr>
          <w:p>
            <w:pPr>
              <w:jc w:val="center"/>
            </w:pPr>
          </w:p>
        </w:tc>
        <w:tc>
          <w:tcPr>
            <w:tcW w:w="1202" w:type="dxa"/>
            <w:vAlign w:val="center"/>
          </w:tcPr>
          <w:p>
            <w:pPr>
              <w:jc w:val="center"/>
            </w:pPr>
          </w:p>
        </w:tc>
        <w:tc>
          <w:tcPr>
            <w:tcW w:w="1507" w:type="dxa"/>
            <w:vAlign w:val="center"/>
          </w:tcPr>
          <w:p>
            <w:pPr>
              <w:jc w:val="center"/>
            </w:pPr>
          </w:p>
        </w:tc>
        <w:tc>
          <w:tcPr>
            <w:tcW w:w="79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456" w:type="dxa"/>
            <w:vMerge w:val="continue"/>
            <w:vAlign w:val="center"/>
          </w:tcPr>
          <w:p>
            <w:pPr>
              <w:jc w:val="center"/>
              <w:rPr>
                <w:sz w:val="24"/>
              </w:rPr>
            </w:pPr>
          </w:p>
        </w:tc>
        <w:tc>
          <w:tcPr>
            <w:tcW w:w="1863" w:type="dxa"/>
            <w:vAlign w:val="center"/>
          </w:tcPr>
          <w:p>
            <w:pPr>
              <w:widowControl/>
              <w:jc w:val="center"/>
              <w:textAlignment w:val="center"/>
              <w:rPr>
                <w:sz w:val="24"/>
              </w:rPr>
            </w:pPr>
            <w:r>
              <w:rPr>
                <w:rFonts w:hint="eastAsia" w:ascii="仿宋_GB2312" w:hAnsi="宋体" w:eastAsia="仿宋_GB2312" w:cs="仿宋_GB2312"/>
                <w:color w:val="000000"/>
                <w:kern w:val="0"/>
                <w:sz w:val="24"/>
                <w:lang w:bidi="ar"/>
              </w:rPr>
              <w:t>道路设施治理</w:t>
            </w:r>
          </w:p>
        </w:tc>
        <w:tc>
          <w:tcPr>
            <w:tcW w:w="2844" w:type="dxa"/>
            <w:vAlign w:val="center"/>
          </w:tcPr>
          <w:p>
            <w:pPr>
              <w:jc w:val="center"/>
            </w:pPr>
          </w:p>
        </w:tc>
        <w:tc>
          <w:tcPr>
            <w:tcW w:w="2467" w:type="dxa"/>
            <w:vAlign w:val="center"/>
          </w:tcPr>
          <w:p>
            <w:pPr>
              <w:jc w:val="center"/>
            </w:pPr>
          </w:p>
        </w:tc>
        <w:tc>
          <w:tcPr>
            <w:tcW w:w="1523" w:type="dxa"/>
            <w:vAlign w:val="center"/>
          </w:tcPr>
          <w:p>
            <w:pPr>
              <w:jc w:val="center"/>
            </w:pPr>
          </w:p>
        </w:tc>
        <w:tc>
          <w:tcPr>
            <w:tcW w:w="1278" w:type="dxa"/>
            <w:vAlign w:val="center"/>
          </w:tcPr>
          <w:p>
            <w:pPr>
              <w:jc w:val="center"/>
            </w:pPr>
          </w:p>
        </w:tc>
        <w:tc>
          <w:tcPr>
            <w:tcW w:w="1202" w:type="dxa"/>
            <w:vAlign w:val="center"/>
          </w:tcPr>
          <w:p>
            <w:pPr>
              <w:jc w:val="center"/>
            </w:pPr>
          </w:p>
        </w:tc>
        <w:tc>
          <w:tcPr>
            <w:tcW w:w="1507" w:type="dxa"/>
            <w:vAlign w:val="center"/>
          </w:tcPr>
          <w:p>
            <w:pPr>
              <w:jc w:val="center"/>
            </w:pPr>
          </w:p>
        </w:tc>
        <w:tc>
          <w:tcPr>
            <w:tcW w:w="79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456" w:type="dxa"/>
            <w:vMerge w:val="continue"/>
            <w:vAlign w:val="center"/>
          </w:tcPr>
          <w:p>
            <w:pPr>
              <w:jc w:val="center"/>
              <w:rPr>
                <w:sz w:val="24"/>
              </w:rPr>
            </w:pPr>
          </w:p>
        </w:tc>
        <w:tc>
          <w:tcPr>
            <w:tcW w:w="1863" w:type="dxa"/>
            <w:vAlign w:val="center"/>
          </w:tcPr>
          <w:p>
            <w:pPr>
              <w:widowControl/>
              <w:jc w:val="center"/>
              <w:textAlignment w:val="center"/>
              <w:rPr>
                <w:sz w:val="24"/>
              </w:rPr>
            </w:pPr>
            <w:r>
              <w:rPr>
                <w:rFonts w:hint="eastAsia" w:ascii="仿宋_GB2312" w:hAnsi="宋体" w:eastAsia="仿宋_GB2312" w:cs="仿宋_GB2312"/>
                <w:color w:val="000000"/>
                <w:kern w:val="0"/>
                <w:sz w:val="24"/>
                <w:lang w:bidi="ar"/>
              </w:rPr>
              <w:t>沿路扬尘治理</w:t>
            </w:r>
          </w:p>
        </w:tc>
        <w:tc>
          <w:tcPr>
            <w:tcW w:w="2844" w:type="dxa"/>
            <w:vAlign w:val="center"/>
          </w:tcPr>
          <w:p>
            <w:pPr>
              <w:jc w:val="center"/>
            </w:pPr>
          </w:p>
        </w:tc>
        <w:tc>
          <w:tcPr>
            <w:tcW w:w="2467" w:type="dxa"/>
            <w:vAlign w:val="center"/>
          </w:tcPr>
          <w:p>
            <w:pPr>
              <w:jc w:val="center"/>
            </w:pPr>
          </w:p>
        </w:tc>
        <w:tc>
          <w:tcPr>
            <w:tcW w:w="1523" w:type="dxa"/>
            <w:vAlign w:val="center"/>
          </w:tcPr>
          <w:p>
            <w:pPr>
              <w:jc w:val="center"/>
            </w:pPr>
          </w:p>
        </w:tc>
        <w:tc>
          <w:tcPr>
            <w:tcW w:w="1278" w:type="dxa"/>
            <w:vAlign w:val="center"/>
          </w:tcPr>
          <w:p>
            <w:pPr>
              <w:jc w:val="center"/>
            </w:pPr>
          </w:p>
        </w:tc>
        <w:tc>
          <w:tcPr>
            <w:tcW w:w="1202" w:type="dxa"/>
            <w:vAlign w:val="center"/>
          </w:tcPr>
          <w:p>
            <w:pPr>
              <w:jc w:val="center"/>
            </w:pPr>
          </w:p>
        </w:tc>
        <w:tc>
          <w:tcPr>
            <w:tcW w:w="1507" w:type="dxa"/>
            <w:vAlign w:val="center"/>
          </w:tcPr>
          <w:p>
            <w:pPr>
              <w:jc w:val="center"/>
            </w:pPr>
          </w:p>
        </w:tc>
        <w:tc>
          <w:tcPr>
            <w:tcW w:w="79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456" w:type="dxa"/>
            <w:vMerge w:val="continue"/>
            <w:vAlign w:val="center"/>
          </w:tcPr>
          <w:p>
            <w:pPr>
              <w:jc w:val="center"/>
              <w:rPr>
                <w:sz w:val="24"/>
              </w:rPr>
            </w:pPr>
          </w:p>
        </w:tc>
        <w:tc>
          <w:tcPr>
            <w:tcW w:w="1863" w:type="dxa"/>
            <w:vAlign w:val="center"/>
          </w:tcPr>
          <w:p>
            <w:pPr>
              <w:widowControl/>
              <w:jc w:val="center"/>
              <w:textAlignment w:val="center"/>
              <w:rPr>
                <w:sz w:val="24"/>
              </w:rPr>
            </w:pPr>
            <w:r>
              <w:rPr>
                <w:rFonts w:hint="eastAsia" w:ascii="仿宋_GB2312" w:hAnsi="宋体" w:eastAsia="仿宋_GB2312" w:cs="仿宋_GB2312"/>
                <w:color w:val="000000"/>
                <w:kern w:val="0"/>
                <w:sz w:val="24"/>
                <w:lang w:bidi="ar"/>
              </w:rPr>
              <w:t>建筑设施治理</w:t>
            </w:r>
          </w:p>
        </w:tc>
        <w:tc>
          <w:tcPr>
            <w:tcW w:w="2844" w:type="dxa"/>
            <w:vAlign w:val="center"/>
          </w:tcPr>
          <w:p>
            <w:pPr>
              <w:jc w:val="center"/>
            </w:pPr>
          </w:p>
        </w:tc>
        <w:tc>
          <w:tcPr>
            <w:tcW w:w="2467" w:type="dxa"/>
            <w:vAlign w:val="center"/>
          </w:tcPr>
          <w:p>
            <w:pPr>
              <w:jc w:val="center"/>
            </w:pPr>
          </w:p>
        </w:tc>
        <w:tc>
          <w:tcPr>
            <w:tcW w:w="1523" w:type="dxa"/>
            <w:vAlign w:val="center"/>
          </w:tcPr>
          <w:p>
            <w:pPr>
              <w:jc w:val="center"/>
            </w:pPr>
          </w:p>
        </w:tc>
        <w:tc>
          <w:tcPr>
            <w:tcW w:w="1278" w:type="dxa"/>
            <w:vAlign w:val="center"/>
          </w:tcPr>
          <w:p>
            <w:pPr>
              <w:jc w:val="center"/>
            </w:pPr>
          </w:p>
        </w:tc>
        <w:tc>
          <w:tcPr>
            <w:tcW w:w="1202" w:type="dxa"/>
            <w:vAlign w:val="center"/>
          </w:tcPr>
          <w:p>
            <w:pPr>
              <w:jc w:val="center"/>
            </w:pPr>
          </w:p>
        </w:tc>
        <w:tc>
          <w:tcPr>
            <w:tcW w:w="1507" w:type="dxa"/>
            <w:vAlign w:val="center"/>
          </w:tcPr>
          <w:p>
            <w:pPr>
              <w:jc w:val="center"/>
            </w:pPr>
          </w:p>
        </w:tc>
        <w:tc>
          <w:tcPr>
            <w:tcW w:w="79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1456" w:type="dxa"/>
            <w:vMerge w:val="continue"/>
            <w:vAlign w:val="center"/>
          </w:tcPr>
          <w:p>
            <w:pPr>
              <w:jc w:val="center"/>
              <w:rPr>
                <w:sz w:val="24"/>
              </w:rPr>
            </w:pPr>
          </w:p>
        </w:tc>
        <w:tc>
          <w:tcPr>
            <w:tcW w:w="1863" w:type="dxa"/>
            <w:vAlign w:val="center"/>
          </w:tcPr>
          <w:p>
            <w:pPr>
              <w:widowControl/>
              <w:jc w:val="center"/>
              <w:textAlignment w:val="center"/>
              <w:rPr>
                <w:sz w:val="24"/>
              </w:rPr>
            </w:pPr>
            <w:r>
              <w:rPr>
                <w:rFonts w:hint="eastAsia" w:ascii="仿宋_GB2312" w:hAnsi="宋体" w:eastAsia="仿宋_GB2312" w:cs="仿宋_GB2312"/>
                <w:color w:val="000000"/>
                <w:kern w:val="0"/>
                <w:sz w:val="24"/>
                <w:lang w:bidi="ar"/>
              </w:rPr>
              <w:t>交通秩序治理</w:t>
            </w:r>
          </w:p>
        </w:tc>
        <w:tc>
          <w:tcPr>
            <w:tcW w:w="2844" w:type="dxa"/>
            <w:vAlign w:val="center"/>
          </w:tcPr>
          <w:p>
            <w:pPr>
              <w:jc w:val="center"/>
            </w:pPr>
          </w:p>
        </w:tc>
        <w:tc>
          <w:tcPr>
            <w:tcW w:w="2467" w:type="dxa"/>
            <w:vAlign w:val="center"/>
          </w:tcPr>
          <w:p>
            <w:pPr>
              <w:jc w:val="center"/>
            </w:pPr>
          </w:p>
        </w:tc>
        <w:tc>
          <w:tcPr>
            <w:tcW w:w="1523" w:type="dxa"/>
            <w:vAlign w:val="center"/>
          </w:tcPr>
          <w:p>
            <w:pPr>
              <w:jc w:val="center"/>
            </w:pPr>
          </w:p>
        </w:tc>
        <w:tc>
          <w:tcPr>
            <w:tcW w:w="1278" w:type="dxa"/>
            <w:vAlign w:val="center"/>
          </w:tcPr>
          <w:p>
            <w:pPr>
              <w:jc w:val="center"/>
            </w:pPr>
          </w:p>
        </w:tc>
        <w:tc>
          <w:tcPr>
            <w:tcW w:w="1202" w:type="dxa"/>
            <w:vAlign w:val="center"/>
          </w:tcPr>
          <w:p>
            <w:pPr>
              <w:jc w:val="center"/>
            </w:pPr>
          </w:p>
        </w:tc>
        <w:tc>
          <w:tcPr>
            <w:tcW w:w="1507" w:type="dxa"/>
            <w:vAlign w:val="center"/>
          </w:tcPr>
          <w:p>
            <w:pPr>
              <w:jc w:val="center"/>
            </w:pPr>
          </w:p>
        </w:tc>
        <w:tc>
          <w:tcPr>
            <w:tcW w:w="796" w:type="dxa"/>
            <w:vAlign w:val="center"/>
          </w:tcPr>
          <w:p>
            <w:pPr>
              <w:jc w:val="center"/>
            </w:pPr>
          </w:p>
        </w:tc>
      </w:tr>
    </w:tbl>
    <w:p>
      <w:pPr>
        <w:sectPr>
          <w:footerReference r:id="rId7" w:type="default"/>
          <w:pgSz w:w="16838" w:h="11906" w:orient="landscape"/>
          <w:pgMar w:top="1587" w:right="1134" w:bottom="1474" w:left="1134" w:header="851" w:footer="992" w:gutter="0"/>
          <w:pgNumType w:fmt="decimal"/>
          <w:cols w:space="0" w:num="1"/>
          <w:docGrid w:type="lines" w:linePitch="315" w:charSpace="0"/>
        </w:sectPr>
      </w:pPr>
    </w:p>
    <w:p>
      <w:pPr>
        <w:pStyle w:val="2"/>
        <w:ind w:firstLine="0"/>
      </w:pPr>
    </w:p>
    <w:p/>
    <w:p/>
    <w:p/>
    <w:p/>
    <w:p/>
    <w:p/>
    <w:p/>
    <w:p/>
    <w:p/>
    <w:p/>
    <w:p/>
    <w:p/>
    <w:p/>
    <w:p/>
    <w:p/>
    <w:p/>
    <w:p/>
    <w:p/>
    <w:p/>
    <w:p/>
    <w:p/>
    <w:p/>
    <w:p/>
    <w:p/>
    <w:p/>
    <w:p/>
    <w:p/>
    <w:p/>
    <w:p/>
    <w:p/>
    <w:p>
      <w:pPr>
        <w:pStyle w:val="2"/>
      </w:pPr>
    </w:p>
    <w:p>
      <w:pPr>
        <w:pStyle w:val="2"/>
      </w:pPr>
    </w:p>
    <w:p>
      <w:pPr>
        <w:pStyle w:val="2"/>
      </w:pPr>
    </w:p>
    <w:p>
      <w:pPr>
        <w:pStyle w:val="2"/>
      </w:pPr>
    </w:p>
    <w:p>
      <w:pPr>
        <w:pStyle w:val="2"/>
      </w:pPr>
    </w:p>
    <w:p>
      <w:pPr>
        <w:pStyle w:val="2"/>
      </w:pPr>
    </w:p>
    <w:p/>
    <w:p/>
    <w:p/>
    <w:p/>
    <w:p>
      <w:pPr>
        <w:pStyle w:val="2"/>
      </w:pPr>
    </w:p>
    <w:p>
      <w:pPr>
        <w:pBdr>
          <w:top w:val="single" w:color="auto" w:sz="6" w:space="1"/>
          <w:bottom w:val="single" w:color="auto" w:sz="6" w:space="0"/>
        </w:pBdr>
        <w:spacing w:line="360" w:lineRule="exact"/>
        <w:ind w:firstLine="280" w:firstLineChars="100"/>
        <w:rPr>
          <w:sz w:val="28"/>
          <w:szCs w:val="28"/>
        </w:rPr>
      </w:pPr>
      <w:r>
        <w:rPr>
          <w:rFonts w:ascii="Times New Roman" w:hAnsi="Times New Roman" w:eastAsia="仿宋_GB2312" w:cs="Times New Roman"/>
          <w:sz w:val="28"/>
          <w:szCs w:val="28"/>
        </w:rPr>
        <w:t xml:space="preserve">淄博市张店区人民政府办公室     </w:t>
      </w:r>
      <w:r>
        <w:rPr>
          <w:rFonts w:hint="eastAsia" w:ascii="Times New Roman" w:hAnsi="Times New Roman" w:eastAsia="仿宋_GB2312" w:cs="Times New Roman"/>
          <w:sz w:val="28"/>
          <w:szCs w:val="28"/>
          <w:lang w:val="en-US" w:eastAsia="zh-CN"/>
        </w:rPr>
        <w:t xml:space="preserve">      </w:t>
      </w:r>
      <w:r>
        <w:rPr>
          <w:rFonts w:ascii="Times New Roman" w:hAnsi="Times New Roman" w:eastAsia="仿宋_GB2312" w:cs="Times New Roman"/>
          <w:sz w:val="28"/>
          <w:szCs w:val="28"/>
        </w:rPr>
        <w:t xml:space="preserve">  202</w:t>
      </w:r>
      <w:r>
        <w:rPr>
          <w:rFonts w:hint="eastAsia" w:ascii="Times New Roman" w:hAnsi="Times New Roman" w:eastAsia="仿宋_GB2312" w:cs="Times New Roman"/>
          <w:sz w:val="28"/>
          <w:szCs w:val="28"/>
        </w:rPr>
        <w:t>1</w:t>
      </w:r>
      <w:r>
        <w:rPr>
          <w:rFonts w:ascii="Times New Roman" w:hAnsi="Times New Roman" w:eastAsia="仿宋_GB2312" w:cs="Times New Roman"/>
          <w:sz w:val="28"/>
          <w:szCs w:val="28"/>
        </w:rPr>
        <w:t>年</w:t>
      </w:r>
      <w:r>
        <w:rPr>
          <w:rFonts w:hint="eastAsia" w:ascii="Times New Roman" w:hAnsi="Times New Roman" w:eastAsia="仿宋_GB2312" w:cs="Times New Roman"/>
          <w:sz w:val="28"/>
          <w:szCs w:val="28"/>
        </w:rPr>
        <w:t>1</w:t>
      </w:r>
      <w:r>
        <w:rPr>
          <w:rFonts w:hint="eastAsia" w:ascii="Times New Roman" w:hAnsi="Times New Roman" w:eastAsia="仿宋_GB2312" w:cs="Times New Roman"/>
          <w:sz w:val="28"/>
          <w:szCs w:val="28"/>
          <w:lang w:val="en-US" w:eastAsia="zh-CN"/>
        </w:rPr>
        <w:t>1</w:t>
      </w:r>
      <w:r>
        <w:rPr>
          <w:rFonts w:ascii="Times New Roman" w:hAnsi="Times New Roman" w:eastAsia="仿宋_GB2312" w:cs="Times New Roman"/>
          <w:sz w:val="28"/>
          <w:szCs w:val="28"/>
        </w:rPr>
        <w:t>月</w:t>
      </w:r>
      <w:r>
        <w:rPr>
          <w:rFonts w:hint="eastAsia" w:ascii="Times New Roman" w:hAnsi="Times New Roman" w:eastAsia="仿宋_GB2312" w:cs="Times New Roman"/>
          <w:sz w:val="28"/>
          <w:szCs w:val="28"/>
          <w:lang w:val="en-US" w:eastAsia="zh-CN"/>
        </w:rPr>
        <w:t>4</w:t>
      </w:r>
      <w:r>
        <w:rPr>
          <w:rFonts w:ascii="Times New Roman" w:hAnsi="Times New Roman" w:eastAsia="仿宋_GB2312" w:cs="Times New Roman"/>
          <w:sz w:val="28"/>
          <w:szCs w:val="28"/>
        </w:rPr>
        <w:t>日印发</w:t>
      </w:r>
    </w:p>
    <w:sectPr>
      <w:footerReference r:id="rId8" w:type="default"/>
      <w:pgSz w:w="11906" w:h="16838"/>
      <w:pgMar w:top="1134" w:right="1474" w:bottom="1134" w:left="1587" w:header="851" w:footer="992" w:gutter="0"/>
      <w:pgNumType w:fmt="decimal"/>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宋体"/>
    <w:panose1 w:val="02010609030101010101"/>
    <w:charset w:val="86"/>
    <w:family w:val="modern"/>
    <w:pitch w:val="default"/>
    <w:sig w:usb0="00000000" w:usb1="00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宋体"/>
    <w:panose1 w:val="02010609030101010101"/>
    <w:charset w:val="86"/>
    <w:family w:val="modern"/>
    <w:pitch w:val="default"/>
    <w:sig w:usb0="00000000" w:usb1="00000000" w:usb2="00000000" w:usb3="00000000" w:csb0="00040000" w:csb1="00000000"/>
  </w:font>
  <w:font w:name="仿宋">
    <w:altName w:val="宋体"/>
    <w:panose1 w:val="02010609060101010101"/>
    <w:charset w:val="86"/>
    <w:family w:val="auto"/>
    <w:pitch w:val="default"/>
    <w:sig w:usb0="00000000" w:usb1="00000000" w:usb2="00000016" w:usb3="00000000" w:csb0="00040001" w:csb1="00000000"/>
  </w:font>
  <w:font w:name="Batang">
    <w:altName w:val="宋体"/>
    <w:panose1 w:val="02030600000101010101"/>
    <w:charset w:val="81"/>
    <w:family w:val="auto"/>
    <w:pitch w:val="default"/>
    <w:sig w:usb0="00000000" w:usb1="00000000" w:usb2="00000030" w:usb3="00000000" w:csb0="4008009F" w:csb1="DFD7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AnWxrOFQIAABkEAAAOAAAAAAAAAAEAIAAAADUBAABkcnMvZTJvRG9jLnhtbFBLBQYAAAAABgAG&#10;AFkBAAC8BQAAAAA=&#10;">
              <v:fill on="f" focussize="0,0"/>
              <v:stroke on="f" weight="0.5pt"/>
              <v:imagedata o:title=""/>
              <o:lock v:ext="edit" aspectratio="f"/>
              <v:textbox inset="0mm,0mm,0mm,0mm" style="mso-fit-shape-to-text:t;">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kPadVhYCAAAZBAAADgAAAAAAAAABACAAAAA1AQAAZHJzL2Uyb0RvYy54bWxQSwUGAAAAAAYA&#10;BgBZAQAAvQUAAAAA&#10;">
              <v:fill on="f" focussize="0,0"/>
              <v:stroke on="f" weight="0.5pt"/>
              <v:imagedata o:title=""/>
              <o:lock v:ext="edit" aspectratio="f"/>
              <v:textbox inset="0mm,0mm,0mm,0mm" style="mso-fit-shape-to-text:t;">
                <w:txbxContent>
                  <w:p>
                    <w:pPr>
                      <w:pStyle w:val="4"/>
                    </w:pPr>
                  </w:p>
                </w:txbxContent>
              </v:textbox>
            </v:shape>
          </w:pict>
        </mc:Fallback>
      </mc:AlternateContent>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Batang" w:hAnsi="Batang" w:eastAsia="Batang" w:cs="Batang"/>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CgF26zFQIAABkEAAAOAAAAAAAAAAEAIAAAADUBAABkcnMvZTJvRG9jLnhtbFBLBQYAAAAABgAG&#10;AFkBAAC8BQAAAAA=&#10;">
              <v:fill on="f" focussize="0,0"/>
              <v:stroke on="f" weight="0.5pt"/>
              <v:imagedata o:title=""/>
              <o:lock v:ext="edit" aspectratio="f"/>
              <v:textbox inset="0mm,0mm,0mm,0mm" style="mso-fit-shape-to-text:t;">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Batang" w:hAnsi="Batang" w:eastAsia="Batang" w:cs="Batang"/>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Batang" w:hAnsi="Batang" w:eastAsia="Batang" w:cs="Batang"/>
        <w:sz w:val="28"/>
        <w:szCs w:val="28"/>
      </w:rPr>
    </w:pPr>
    <w:r>
      <w:rPr>
        <w:sz w:val="2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F7rpKxYCAAAZBAAADgAAAAAAAAABACAAAAA1AQAAZHJzL2Uyb0RvYy54bWxQSwUGAAAAAAYA&#10;BgBZAQAAvQUAAAAA&#10;">
              <v:fill on="f" focussize="0,0"/>
              <v:stroke on="f" weight="0.5pt"/>
              <v:imagedata o:title=""/>
              <o:lock v:ext="edit" aspectratio="f"/>
              <v:textbox inset="0mm,0mm,0mm,0mm" style="mso-fit-shape-to-text:t;">
                <w:txbxContent>
                  <w:p>
                    <w:pPr>
                      <w:pStyle w:val="4"/>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21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Batang" w:hAnsi="Batang" w:eastAsia="Batang" w:cs="Batang"/>
        <w:sz w:val="28"/>
        <w:szCs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2B679B"/>
    <w:multiLevelType w:val="singleLevel"/>
    <w:tmpl w:val="FA2B679B"/>
    <w:lvl w:ilvl="0" w:tentative="0">
      <w:start w:val="2"/>
      <w:numFmt w:val="chineseCounting"/>
      <w:suff w:val="nothing"/>
      <w:lvlText w:val="%1、"/>
      <w:lvlJc w:val="left"/>
      <w:rPr>
        <w:rFonts w:hint="eastAsia"/>
      </w:rPr>
    </w:lvl>
  </w:abstractNum>
  <w:abstractNum w:abstractNumId="1">
    <w:nsid w:val="2BEE4841"/>
    <w:multiLevelType w:val="singleLevel"/>
    <w:tmpl w:val="2BEE4841"/>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8"/>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1444"/>
    <w:rsid w:val="001B5422"/>
    <w:rsid w:val="00252550"/>
    <w:rsid w:val="00367E3B"/>
    <w:rsid w:val="003A6825"/>
    <w:rsid w:val="005106F0"/>
    <w:rsid w:val="005C50CB"/>
    <w:rsid w:val="00635D9E"/>
    <w:rsid w:val="006C0A60"/>
    <w:rsid w:val="00751444"/>
    <w:rsid w:val="007D4FDD"/>
    <w:rsid w:val="008040AA"/>
    <w:rsid w:val="008E68DD"/>
    <w:rsid w:val="0090192E"/>
    <w:rsid w:val="00BC5696"/>
    <w:rsid w:val="00BF7702"/>
    <w:rsid w:val="00E83FA6"/>
    <w:rsid w:val="00FF69A1"/>
    <w:rsid w:val="011E17DB"/>
    <w:rsid w:val="0143221E"/>
    <w:rsid w:val="014F4BE9"/>
    <w:rsid w:val="01553AB3"/>
    <w:rsid w:val="017B5627"/>
    <w:rsid w:val="01873204"/>
    <w:rsid w:val="01A07D67"/>
    <w:rsid w:val="01B6377E"/>
    <w:rsid w:val="01E96BA0"/>
    <w:rsid w:val="020A7FBD"/>
    <w:rsid w:val="02132896"/>
    <w:rsid w:val="02363246"/>
    <w:rsid w:val="026B7648"/>
    <w:rsid w:val="0279660C"/>
    <w:rsid w:val="027A1A22"/>
    <w:rsid w:val="028E2452"/>
    <w:rsid w:val="02CD2338"/>
    <w:rsid w:val="0325067F"/>
    <w:rsid w:val="03332FC6"/>
    <w:rsid w:val="03381E06"/>
    <w:rsid w:val="034732C7"/>
    <w:rsid w:val="035E2964"/>
    <w:rsid w:val="0360342D"/>
    <w:rsid w:val="03943E2B"/>
    <w:rsid w:val="03A12FED"/>
    <w:rsid w:val="03E361CE"/>
    <w:rsid w:val="03E47E32"/>
    <w:rsid w:val="03F51E6F"/>
    <w:rsid w:val="040D1E9A"/>
    <w:rsid w:val="042E7DA2"/>
    <w:rsid w:val="045421F8"/>
    <w:rsid w:val="04572836"/>
    <w:rsid w:val="045777EE"/>
    <w:rsid w:val="047D02F8"/>
    <w:rsid w:val="047D3D5B"/>
    <w:rsid w:val="048D7D8E"/>
    <w:rsid w:val="04C53A4C"/>
    <w:rsid w:val="04DC685B"/>
    <w:rsid w:val="04F87DE6"/>
    <w:rsid w:val="0500454E"/>
    <w:rsid w:val="053223FB"/>
    <w:rsid w:val="053916F8"/>
    <w:rsid w:val="054B1AFA"/>
    <w:rsid w:val="054E53B9"/>
    <w:rsid w:val="05520704"/>
    <w:rsid w:val="055D5F42"/>
    <w:rsid w:val="05663B29"/>
    <w:rsid w:val="05944C05"/>
    <w:rsid w:val="05A03D38"/>
    <w:rsid w:val="05B01A3A"/>
    <w:rsid w:val="05C27929"/>
    <w:rsid w:val="0629522E"/>
    <w:rsid w:val="064739D5"/>
    <w:rsid w:val="065D5DCA"/>
    <w:rsid w:val="06770440"/>
    <w:rsid w:val="06A84503"/>
    <w:rsid w:val="06DF2F75"/>
    <w:rsid w:val="06EC23BB"/>
    <w:rsid w:val="0702281D"/>
    <w:rsid w:val="07393204"/>
    <w:rsid w:val="073A08AF"/>
    <w:rsid w:val="07425717"/>
    <w:rsid w:val="074D6209"/>
    <w:rsid w:val="0769240C"/>
    <w:rsid w:val="07712DFC"/>
    <w:rsid w:val="07726F20"/>
    <w:rsid w:val="077276BA"/>
    <w:rsid w:val="078D5F5F"/>
    <w:rsid w:val="07FF71E5"/>
    <w:rsid w:val="0840647C"/>
    <w:rsid w:val="087362FE"/>
    <w:rsid w:val="089E4C27"/>
    <w:rsid w:val="08C64415"/>
    <w:rsid w:val="08CF01D6"/>
    <w:rsid w:val="08D7751C"/>
    <w:rsid w:val="092577F2"/>
    <w:rsid w:val="095055E0"/>
    <w:rsid w:val="095378EB"/>
    <w:rsid w:val="097078AB"/>
    <w:rsid w:val="09B935E8"/>
    <w:rsid w:val="09C1044C"/>
    <w:rsid w:val="09F11CC7"/>
    <w:rsid w:val="09F676D3"/>
    <w:rsid w:val="09F7549A"/>
    <w:rsid w:val="0A0F56AC"/>
    <w:rsid w:val="0A25192E"/>
    <w:rsid w:val="0A282680"/>
    <w:rsid w:val="0A303C34"/>
    <w:rsid w:val="0A396230"/>
    <w:rsid w:val="0A3A2574"/>
    <w:rsid w:val="0A5251D1"/>
    <w:rsid w:val="0A5D507F"/>
    <w:rsid w:val="0A7A7E2B"/>
    <w:rsid w:val="0B01419B"/>
    <w:rsid w:val="0B0E5C9C"/>
    <w:rsid w:val="0B281C80"/>
    <w:rsid w:val="0B5A303B"/>
    <w:rsid w:val="0B6B26A8"/>
    <w:rsid w:val="0B944597"/>
    <w:rsid w:val="0BC46385"/>
    <w:rsid w:val="0BF07514"/>
    <w:rsid w:val="0C2048BF"/>
    <w:rsid w:val="0C501C72"/>
    <w:rsid w:val="0C5445CB"/>
    <w:rsid w:val="0C594A0F"/>
    <w:rsid w:val="0C5E32C2"/>
    <w:rsid w:val="0C7B2E6D"/>
    <w:rsid w:val="0C95594C"/>
    <w:rsid w:val="0CA8389D"/>
    <w:rsid w:val="0CC3068B"/>
    <w:rsid w:val="0CC30E17"/>
    <w:rsid w:val="0CDE040D"/>
    <w:rsid w:val="0CDE684B"/>
    <w:rsid w:val="0D1517E1"/>
    <w:rsid w:val="0D542D35"/>
    <w:rsid w:val="0D6A0BF2"/>
    <w:rsid w:val="0DA60EE0"/>
    <w:rsid w:val="0DAA6580"/>
    <w:rsid w:val="0DAF002A"/>
    <w:rsid w:val="0DD02E29"/>
    <w:rsid w:val="0DF03E8D"/>
    <w:rsid w:val="0E036181"/>
    <w:rsid w:val="0E043135"/>
    <w:rsid w:val="0E1066F5"/>
    <w:rsid w:val="0E2275FE"/>
    <w:rsid w:val="0E270891"/>
    <w:rsid w:val="0E2D5FF2"/>
    <w:rsid w:val="0E341CAD"/>
    <w:rsid w:val="0E56455B"/>
    <w:rsid w:val="0E6567C6"/>
    <w:rsid w:val="0E834A94"/>
    <w:rsid w:val="0E852B21"/>
    <w:rsid w:val="0EC116E1"/>
    <w:rsid w:val="0ED07897"/>
    <w:rsid w:val="0EE16AE5"/>
    <w:rsid w:val="0EE665BF"/>
    <w:rsid w:val="0F482B44"/>
    <w:rsid w:val="0F4F0634"/>
    <w:rsid w:val="0F64712F"/>
    <w:rsid w:val="0F7E416E"/>
    <w:rsid w:val="0F8657F0"/>
    <w:rsid w:val="0FAF31D7"/>
    <w:rsid w:val="0FF66CDD"/>
    <w:rsid w:val="10097542"/>
    <w:rsid w:val="10340ADB"/>
    <w:rsid w:val="104A7C5D"/>
    <w:rsid w:val="105B18D3"/>
    <w:rsid w:val="10806D37"/>
    <w:rsid w:val="10865C4C"/>
    <w:rsid w:val="109C591C"/>
    <w:rsid w:val="10A86264"/>
    <w:rsid w:val="110D66E8"/>
    <w:rsid w:val="11325D57"/>
    <w:rsid w:val="11414693"/>
    <w:rsid w:val="117467FC"/>
    <w:rsid w:val="119E7A3F"/>
    <w:rsid w:val="11A51FA0"/>
    <w:rsid w:val="11B21C25"/>
    <w:rsid w:val="11DF0417"/>
    <w:rsid w:val="11E84F5E"/>
    <w:rsid w:val="11EC57D9"/>
    <w:rsid w:val="121D6B35"/>
    <w:rsid w:val="122F182A"/>
    <w:rsid w:val="12306ED8"/>
    <w:rsid w:val="12390FBD"/>
    <w:rsid w:val="124D4CFF"/>
    <w:rsid w:val="127A2B3B"/>
    <w:rsid w:val="127D7FD4"/>
    <w:rsid w:val="12864EA4"/>
    <w:rsid w:val="12870C02"/>
    <w:rsid w:val="1294693D"/>
    <w:rsid w:val="12B37E46"/>
    <w:rsid w:val="12B762A3"/>
    <w:rsid w:val="12E738B1"/>
    <w:rsid w:val="12EB5202"/>
    <w:rsid w:val="12FB765B"/>
    <w:rsid w:val="13496E2B"/>
    <w:rsid w:val="13537EF2"/>
    <w:rsid w:val="135B6A94"/>
    <w:rsid w:val="136C65F5"/>
    <w:rsid w:val="13793928"/>
    <w:rsid w:val="13AE2109"/>
    <w:rsid w:val="13B623C8"/>
    <w:rsid w:val="13C848E3"/>
    <w:rsid w:val="13DA18B9"/>
    <w:rsid w:val="141E7B60"/>
    <w:rsid w:val="142D4837"/>
    <w:rsid w:val="14325AFE"/>
    <w:rsid w:val="14C343DB"/>
    <w:rsid w:val="14C7731E"/>
    <w:rsid w:val="14CE0682"/>
    <w:rsid w:val="150D31BA"/>
    <w:rsid w:val="15327172"/>
    <w:rsid w:val="154D1137"/>
    <w:rsid w:val="15A246E4"/>
    <w:rsid w:val="15A45F04"/>
    <w:rsid w:val="15B76624"/>
    <w:rsid w:val="15DE39C0"/>
    <w:rsid w:val="15E07059"/>
    <w:rsid w:val="15FF606E"/>
    <w:rsid w:val="16141579"/>
    <w:rsid w:val="16146FE8"/>
    <w:rsid w:val="16420E8E"/>
    <w:rsid w:val="16666EF2"/>
    <w:rsid w:val="168F764B"/>
    <w:rsid w:val="169262E6"/>
    <w:rsid w:val="169351C4"/>
    <w:rsid w:val="169D54ED"/>
    <w:rsid w:val="16A37576"/>
    <w:rsid w:val="16D45082"/>
    <w:rsid w:val="16DE3788"/>
    <w:rsid w:val="16F31E4F"/>
    <w:rsid w:val="17062630"/>
    <w:rsid w:val="173B7FCC"/>
    <w:rsid w:val="17562DBF"/>
    <w:rsid w:val="17D9269E"/>
    <w:rsid w:val="17DB07EA"/>
    <w:rsid w:val="17E8746D"/>
    <w:rsid w:val="17F20F98"/>
    <w:rsid w:val="17F47CD8"/>
    <w:rsid w:val="17FA478E"/>
    <w:rsid w:val="17FA5167"/>
    <w:rsid w:val="183A357C"/>
    <w:rsid w:val="18450AC7"/>
    <w:rsid w:val="184C35F6"/>
    <w:rsid w:val="187A418A"/>
    <w:rsid w:val="18B83DEF"/>
    <w:rsid w:val="18C053D3"/>
    <w:rsid w:val="18C07CDE"/>
    <w:rsid w:val="18C1371E"/>
    <w:rsid w:val="18C74E4B"/>
    <w:rsid w:val="18CB705B"/>
    <w:rsid w:val="18E576A7"/>
    <w:rsid w:val="18E82795"/>
    <w:rsid w:val="18ED7283"/>
    <w:rsid w:val="190D6F10"/>
    <w:rsid w:val="19307172"/>
    <w:rsid w:val="1938739D"/>
    <w:rsid w:val="1939004E"/>
    <w:rsid w:val="193B087D"/>
    <w:rsid w:val="193D30A6"/>
    <w:rsid w:val="19767354"/>
    <w:rsid w:val="197C5F48"/>
    <w:rsid w:val="19860216"/>
    <w:rsid w:val="19A72C72"/>
    <w:rsid w:val="19B06C4A"/>
    <w:rsid w:val="19C10515"/>
    <w:rsid w:val="19DD5683"/>
    <w:rsid w:val="19EA48D9"/>
    <w:rsid w:val="19EB2839"/>
    <w:rsid w:val="19F96F75"/>
    <w:rsid w:val="19FE29AB"/>
    <w:rsid w:val="1A1E6727"/>
    <w:rsid w:val="1A3017C3"/>
    <w:rsid w:val="1A5D2FC8"/>
    <w:rsid w:val="1A6A6F94"/>
    <w:rsid w:val="1A6F32C4"/>
    <w:rsid w:val="1AC76955"/>
    <w:rsid w:val="1ACC3A00"/>
    <w:rsid w:val="1AD03EE4"/>
    <w:rsid w:val="1ADA4E21"/>
    <w:rsid w:val="1AE76A25"/>
    <w:rsid w:val="1AF61951"/>
    <w:rsid w:val="1B0E415C"/>
    <w:rsid w:val="1B153C43"/>
    <w:rsid w:val="1B296C38"/>
    <w:rsid w:val="1B4661EE"/>
    <w:rsid w:val="1B63396E"/>
    <w:rsid w:val="1B7B6E9E"/>
    <w:rsid w:val="1B81081A"/>
    <w:rsid w:val="1B95559B"/>
    <w:rsid w:val="1BA322DB"/>
    <w:rsid w:val="1BBC5F84"/>
    <w:rsid w:val="1BCD4363"/>
    <w:rsid w:val="1BCD57E4"/>
    <w:rsid w:val="1BD068A4"/>
    <w:rsid w:val="1BD4767F"/>
    <w:rsid w:val="1BD70EFA"/>
    <w:rsid w:val="1BD9547B"/>
    <w:rsid w:val="1BE42A56"/>
    <w:rsid w:val="1BEE3461"/>
    <w:rsid w:val="1BF835C9"/>
    <w:rsid w:val="1C014497"/>
    <w:rsid w:val="1C155ED6"/>
    <w:rsid w:val="1C2201FD"/>
    <w:rsid w:val="1C2D6F49"/>
    <w:rsid w:val="1C347BF8"/>
    <w:rsid w:val="1C37504E"/>
    <w:rsid w:val="1C461384"/>
    <w:rsid w:val="1C49546B"/>
    <w:rsid w:val="1C6D48A9"/>
    <w:rsid w:val="1C7747A4"/>
    <w:rsid w:val="1C7C3714"/>
    <w:rsid w:val="1CBE51D9"/>
    <w:rsid w:val="1CE31025"/>
    <w:rsid w:val="1CEA1A7A"/>
    <w:rsid w:val="1CEC2991"/>
    <w:rsid w:val="1D015087"/>
    <w:rsid w:val="1D125CA5"/>
    <w:rsid w:val="1D154989"/>
    <w:rsid w:val="1D18328D"/>
    <w:rsid w:val="1DBA1CCE"/>
    <w:rsid w:val="1DC44917"/>
    <w:rsid w:val="1DDE0E3C"/>
    <w:rsid w:val="1DE04C51"/>
    <w:rsid w:val="1DF21A92"/>
    <w:rsid w:val="1E082ED4"/>
    <w:rsid w:val="1E0B043A"/>
    <w:rsid w:val="1E427975"/>
    <w:rsid w:val="1E57683A"/>
    <w:rsid w:val="1E5B15EC"/>
    <w:rsid w:val="1E96739B"/>
    <w:rsid w:val="1F3B509C"/>
    <w:rsid w:val="1F630088"/>
    <w:rsid w:val="1F885F3C"/>
    <w:rsid w:val="1F9862D2"/>
    <w:rsid w:val="1FA01F98"/>
    <w:rsid w:val="1FA36777"/>
    <w:rsid w:val="1FDC35C0"/>
    <w:rsid w:val="1FDD4684"/>
    <w:rsid w:val="1FDF45F3"/>
    <w:rsid w:val="1FE46FFD"/>
    <w:rsid w:val="1FF4403A"/>
    <w:rsid w:val="1FF65D5D"/>
    <w:rsid w:val="20031CA9"/>
    <w:rsid w:val="20131BBC"/>
    <w:rsid w:val="20630264"/>
    <w:rsid w:val="20964839"/>
    <w:rsid w:val="20983999"/>
    <w:rsid w:val="20CD46DE"/>
    <w:rsid w:val="20D807B0"/>
    <w:rsid w:val="20F26BC7"/>
    <w:rsid w:val="210E57AC"/>
    <w:rsid w:val="21480758"/>
    <w:rsid w:val="21552C7D"/>
    <w:rsid w:val="2174793E"/>
    <w:rsid w:val="21B13528"/>
    <w:rsid w:val="21E263B7"/>
    <w:rsid w:val="22145E12"/>
    <w:rsid w:val="22291912"/>
    <w:rsid w:val="22587467"/>
    <w:rsid w:val="225B39D4"/>
    <w:rsid w:val="226E7F06"/>
    <w:rsid w:val="228624D8"/>
    <w:rsid w:val="22B43720"/>
    <w:rsid w:val="22B53D47"/>
    <w:rsid w:val="22CD7D57"/>
    <w:rsid w:val="22EA6881"/>
    <w:rsid w:val="22F55171"/>
    <w:rsid w:val="230D552E"/>
    <w:rsid w:val="2323300C"/>
    <w:rsid w:val="23260924"/>
    <w:rsid w:val="232D6C1F"/>
    <w:rsid w:val="232E1B9A"/>
    <w:rsid w:val="233A5589"/>
    <w:rsid w:val="233E5667"/>
    <w:rsid w:val="2380419F"/>
    <w:rsid w:val="238C312D"/>
    <w:rsid w:val="23D65800"/>
    <w:rsid w:val="23E63E92"/>
    <w:rsid w:val="23EE06A3"/>
    <w:rsid w:val="24134C5B"/>
    <w:rsid w:val="244B2B3E"/>
    <w:rsid w:val="245064AD"/>
    <w:rsid w:val="24563FD0"/>
    <w:rsid w:val="2458157C"/>
    <w:rsid w:val="245A680D"/>
    <w:rsid w:val="24760710"/>
    <w:rsid w:val="250C325E"/>
    <w:rsid w:val="253D7CFE"/>
    <w:rsid w:val="25806D21"/>
    <w:rsid w:val="25831196"/>
    <w:rsid w:val="25975E4E"/>
    <w:rsid w:val="259F0442"/>
    <w:rsid w:val="25BC37D1"/>
    <w:rsid w:val="264A60D1"/>
    <w:rsid w:val="265D7309"/>
    <w:rsid w:val="26762699"/>
    <w:rsid w:val="269F3B84"/>
    <w:rsid w:val="26B31AAA"/>
    <w:rsid w:val="26BC206E"/>
    <w:rsid w:val="26BE6D5A"/>
    <w:rsid w:val="26C05C3E"/>
    <w:rsid w:val="26C9531F"/>
    <w:rsid w:val="26D074A6"/>
    <w:rsid w:val="26D31DFD"/>
    <w:rsid w:val="26DB0F5D"/>
    <w:rsid w:val="26E54430"/>
    <w:rsid w:val="26F10F39"/>
    <w:rsid w:val="2710418E"/>
    <w:rsid w:val="27484F1E"/>
    <w:rsid w:val="274E150A"/>
    <w:rsid w:val="27843120"/>
    <w:rsid w:val="27C45BA1"/>
    <w:rsid w:val="2803043D"/>
    <w:rsid w:val="280F3EC3"/>
    <w:rsid w:val="280F6DC7"/>
    <w:rsid w:val="28275311"/>
    <w:rsid w:val="28293C36"/>
    <w:rsid w:val="282A5AAC"/>
    <w:rsid w:val="283530AD"/>
    <w:rsid w:val="28477EAE"/>
    <w:rsid w:val="2855382A"/>
    <w:rsid w:val="285B4D8C"/>
    <w:rsid w:val="28804705"/>
    <w:rsid w:val="28C14A10"/>
    <w:rsid w:val="28C92FC3"/>
    <w:rsid w:val="28E22134"/>
    <w:rsid w:val="290D5680"/>
    <w:rsid w:val="29371FAF"/>
    <w:rsid w:val="29427CE3"/>
    <w:rsid w:val="299F49DF"/>
    <w:rsid w:val="29CA0191"/>
    <w:rsid w:val="29E64F26"/>
    <w:rsid w:val="29EB58B9"/>
    <w:rsid w:val="29FE25B8"/>
    <w:rsid w:val="2A222A17"/>
    <w:rsid w:val="2A3451CE"/>
    <w:rsid w:val="2A412DF0"/>
    <w:rsid w:val="2A7438FA"/>
    <w:rsid w:val="2A8B303D"/>
    <w:rsid w:val="2A903ECE"/>
    <w:rsid w:val="2A9234F8"/>
    <w:rsid w:val="2AA102A4"/>
    <w:rsid w:val="2ABA75D8"/>
    <w:rsid w:val="2ACA3A4B"/>
    <w:rsid w:val="2AE73A8B"/>
    <w:rsid w:val="2AFF1E3A"/>
    <w:rsid w:val="2B4A7D43"/>
    <w:rsid w:val="2B4F5EAD"/>
    <w:rsid w:val="2B567063"/>
    <w:rsid w:val="2B720D94"/>
    <w:rsid w:val="2B7E0EDD"/>
    <w:rsid w:val="2B822F5B"/>
    <w:rsid w:val="2BA169B5"/>
    <w:rsid w:val="2BCB21CD"/>
    <w:rsid w:val="2BD849D0"/>
    <w:rsid w:val="2BE4446B"/>
    <w:rsid w:val="2BF36D0F"/>
    <w:rsid w:val="2BF7740E"/>
    <w:rsid w:val="2C004916"/>
    <w:rsid w:val="2C400BC1"/>
    <w:rsid w:val="2C441A87"/>
    <w:rsid w:val="2C4E111B"/>
    <w:rsid w:val="2C5319FD"/>
    <w:rsid w:val="2C580D85"/>
    <w:rsid w:val="2C6C09E0"/>
    <w:rsid w:val="2CA37E25"/>
    <w:rsid w:val="2CB906F3"/>
    <w:rsid w:val="2D1A6675"/>
    <w:rsid w:val="2D29238C"/>
    <w:rsid w:val="2D2F480B"/>
    <w:rsid w:val="2D362881"/>
    <w:rsid w:val="2D3C2D6F"/>
    <w:rsid w:val="2D441534"/>
    <w:rsid w:val="2D632D91"/>
    <w:rsid w:val="2D7B619A"/>
    <w:rsid w:val="2D9338BB"/>
    <w:rsid w:val="2D9804FD"/>
    <w:rsid w:val="2DB36B95"/>
    <w:rsid w:val="2DE02ECA"/>
    <w:rsid w:val="2DEA57BD"/>
    <w:rsid w:val="2E116937"/>
    <w:rsid w:val="2E1F24C4"/>
    <w:rsid w:val="2E3A3526"/>
    <w:rsid w:val="2E5F2482"/>
    <w:rsid w:val="2E996E43"/>
    <w:rsid w:val="2EA51F98"/>
    <w:rsid w:val="2EC40C42"/>
    <w:rsid w:val="2EED09D3"/>
    <w:rsid w:val="2F0E1BE6"/>
    <w:rsid w:val="2F6C26EB"/>
    <w:rsid w:val="2F800AA9"/>
    <w:rsid w:val="2FA97B1B"/>
    <w:rsid w:val="2FBC7870"/>
    <w:rsid w:val="303F0FB2"/>
    <w:rsid w:val="304A2562"/>
    <w:rsid w:val="304F11AA"/>
    <w:rsid w:val="30573887"/>
    <w:rsid w:val="305E503A"/>
    <w:rsid w:val="30607421"/>
    <w:rsid w:val="306D6558"/>
    <w:rsid w:val="307E71D9"/>
    <w:rsid w:val="308B494E"/>
    <w:rsid w:val="30A50133"/>
    <w:rsid w:val="30BC70E9"/>
    <w:rsid w:val="30C544FC"/>
    <w:rsid w:val="30CA5A0B"/>
    <w:rsid w:val="30CF20D5"/>
    <w:rsid w:val="30D61E49"/>
    <w:rsid w:val="30E73097"/>
    <w:rsid w:val="30E912A3"/>
    <w:rsid w:val="31132C46"/>
    <w:rsid w:val="314301EF"/>
    <w:rsid w:val="31505802"/>
    <w:rsid w:val="316A4305"/>
    <w:rsid w:val="31AD5FEE"/>
    <w:rsid w:val="31B04616"/>
    <w:rsid w:val="31B97132"/>
    <w:rsid w:val="31C36F82"/>
    <w:rsid w:val="31DA1823"/>
    <w:rsid w:val="31F23211"/>
    <w:rsid w:val="32081570"/>
    <w:rsid w:val="320B6A1A"/>
    <w:rsid w:val="322867F7"/>
    <w:rsid w:val="3233291C"/>
    <w:rsid w:val="324075A0"/>
    <w:rsid w:val="324A2E28"/>
    <w:rsid w:val="324B250D"/>
    <w:rsid w:val="32505476"/>
    <w:rsid w:val="32586D56"/>
    <w:rsid w:val="32587A0E"/>
    <w:rsid w:val="32A129AB"/>
    <w:rsid w:val="32C20DF3"/>
    <w:rsid w:val="32F82216"/>
    <w:rsid w:val="33092378"/>
    <w:rsid w:val="3325680C"/>
    <w:rsid w:val="333565EC"/>
    <w:rsid w:val="33376851"/>
    <w:rsid w:val="33494FFB"/>
    <w:rsid w:val="337336F3"/>
    <w:rsid w:val="3394352B"/>
    <w:rsid w:val="33A14971"/>
    <w:rsid w:val="33B52DE2"/>
    <w:rsid w:val="33BC627D"/>
    <w:rsid w:val="33BD5500"/>
    <w:rsid w:val="33D37885"/>
    <w:rsid w:val="33D6001D"/>
    <w:rsid w:val="33F262A5"/>
    <w:rsid w:val="342A2354"/>
    <w:rsid w:val="34372457"/>
    <w:rsid w:val="343E6412"/>
    <w:rsid w:val="346D584F"/>
    <w:rsid w:val="3482427C"/>
    <w:rsid w:val="34833BC4"/>
    <w:rsid w:val="34C05FFC"/>
    <w:rsid w:val="34CA0168"/>
    <w:rsid w:val="34CD7C8E"/>
    <w:rsid w:val="34D60135"/>
    <w:rsid w:val="3542255B"/>
    <w:rsid w:val="35B9202F"/>
    <w:rsid w:val="35C433A9"/>
    <w:rsid w:val="35DD0A3F"/>
    <w:rsid w:val="35E50C07"/>
    <w:rsid w:val="36046AAC"/>
    <w:rsid w:val="36094935"/>
    <w:rsid w:val="360B667F"/>
    <w:rsid w:val="361F68C8"/>
    <w:rsid w:val="36285028"/>
    <w:rsid w:val="3646285C"/>
    <w:rsid w:val="36653453"/>
    <w:rsid w:val="369F2362"/>
    <w:rsid w:val="36A14CC7"/>
    <w:rsid w:val="36C451C3"/>
    <w:rsid w:val="36E344EC"/>
    <w:rsid w:val="37046273"/>
    <w:rsid w:val="37056F1E"/>
    <w:rsid w:val="37097165"/>
    <w:rsid w:val="370A276B"/>
    <w:rsid w:val="370E1A29"/>
    <w:rsid w:val="37482093"/>
    <w:rsid w:val="3766794C"/>
    <w:rsid w:val="37806924"/>
    <w:rsid w:val="378D549E"/>
    <w:rsid w:val="378F3AE2"/>
    <w:rsid w:val="37B16531"/>
    <w:rsid w:val="37B407C8"/>
    <w:rsid w:val="37B53DCD"/>
    <w:rsid w:val="37B621E0"/>
    <w:rsid w:val="37C77B06"/>
    <w:rsid w:val="37EB1E4F"/>
    <w:rsid w:val="37EE0581"/>
    <w:rsid w:val="37F01227"/>
    <w:rsid w:val="380155DA"/>
    <w:rsid w:val="38557FDD"/>
    <w:rsid w:val="38574B4F"/>
    <w:rsid w:val="385D6214"/>
    <w:rsid w:val="386D2C94"/>
    <w:rsid w:val="387332CD"/>
    <w:rsid w:val="388C1FFD"/>
    <w:rsid w:val="389B36AF"/>
    <w:rsid w:val="389D0976"/>
    <w:rsid w:val="38C177D1"/>
    <w:rsid w:val="38C211E9"/>
    <w:rsid w:val="38CC3FEC"/>
    <w:rsid w:val="38F11606"/>
    <w:rsid w:val="38FD7943"/>
    <w:rsid w:val="390B4C38"/>
    <w:rsid w:val="391A0A53"/>
    <w:rsid w:val="39225421"/>
    <w:rsid w:val="39405CF2"/>
    <w:rsid w:val="397E1167"/>
    <w:rsid w:val="39A2792F"/>
    <w:rsid w:val="39BC2CE9"/>
    <w:rsid w:val="39CA01A5"/>
    <w:rsid w:val="39E81989"/>
    <w:rsid w:val="39F3478B"/>
    <w:rsid w:val="3A127C28"/>
    <w:rsid w:val="3A141CD4"/>
    <w:rsid w:val="3A2A5E04"/>
    <w:rsid w:val="3A312ACE"/>
    <w:rsid w:val="3A4D4C05"/>
    <w:rsid w:val="3A694BD9"/>
    <w:rsid w:val="3A7B123C"/>
    <w:rsid w:val="3A9605C3"/>
    <w:rsid w:val="3A9617D8"/>
    <w:rsid w:val="3ACD6083"/>
    <w:rsid w:val="3AD20928"/>
    <w:rsid w:val="3AF008E2"/>
    <w:rsid w:val="3B077EBA"/>
    <w:rsid w:val="3B133CD0"/>
    <w:rsid w:val="3B4274EA"/>
    <w:rsid w:val="3B635BEC"/>
    <w:rsid w:val="3B7078EA"/>
    <w:rsid w:val="3B762EFE"/>
    <w:rsid w:val="3BD045B1"/>
    <w:rsid w:val="3BED592E"/>
    <w:rsid w:val="3BF72E40"/>
    <w:rsid w:val="3C1E2FAA"/>
    <w:rsid w:val="3C2D0E3C"/>
    <w:rsid w:val="3C4D0A50"/>
    <w:rsid w:val="3C8E65EA"/>
    <w:rsid w:val="3C990A4A"/>
    <w:rsid w:val="3C9E54F5"/>
    <w:rsid w:val="3CCB4681"/>
    <w:rsid w:val="3CFC7671"/>
    <w:rsid w:val="3D0126B9"/>
    <w:rsid w:val="3D130D53"/>
    <w:rsid w:val="3D1525EA"/>
    <w:rsid w:val="3D213B51"/>
    <w:rsid w:val="3DB63624"/>
    <w:rsid w:val="3DC30451"/>
    <w:rsid w:val="3DCB5BEA"/>
    <w:rsid w:val="3DFE7E6B"/>
    <w:rsid w:val="3E26182B"/>
    <w:rsid w:val="3E4F5885"/>
    <w:rsid w:val="3E5D5EB4"/>
    <w:rsid w:val="3E5D6443"/>
    <w:rsid w:val="3E6154CD"/>
    <w:rsid w:val="3E6A3567"/>
    <w:rsid w:val="3E6C7363"/>
    <w:rsid w:val="3E96668D"/>
    <w:rsid w:val="3E9A45DA"/>
    <w:rsid w:val="3EE86786"/>
    <w:rsid w:val="3EF17AAA"/>
    <w:rsid w:val="3EF7046D"/>
    <w:rsid w:val="3F081F0F"/>
    <w:rsid w:val="3F40560F"/>
    <w:rsid w:val="3F447FE4"/>
    <w:rsid w:val="3F5A433E"/>
    <w:rsid w:val="40310CC6"/>
    <w:rsid w:val="40371158"/>
    <w:rsid w:val="404D1FC7"/>
    <w:rsid w:val="40856B2A"/>
    <w:rsid w:val="408B54F9"/>
    <w:rsid w:val="40921A7A"/>
    <w:rsid w:val="40B146EC"/>
    <w:rsid w:val="40C35B41"/>
    <w:rsid w:val="40ED41B8"/>
    <w:rsid w:val="41843131"/>
    <w:rsid w:val="418714D6"/>
    <w:rsid w:val="418C0F40"/>
    <w:rsid w:val="418E1551"/>
    <w:rsid w:val="41BB52AE"/>
    <w:rsid w:val="41CF0053"/>
    <w:rsid w:val="42100F44"/>
    <w:rsid w:val="42400E7C"/>
    <w:rsid w:val="425B5D6C"/>
    <w:rsid w:val="42603400"/>
    <w:rsid w:val="42B86F78"/>
    <w:rsid w:val="42C26AC3"/>
    <w:rsid w:val="42CF27DC"/>
    <w:rsid w:val="42F217B2"/>
    <w:rsid w:val="431027DB"/>
    <w:rsid w:val="4329552B"/>
    <w:rsid w:val="4355199A"/>
    <w:rsid w:val="43603B0E"/>
    <w:rsid w:val="4392639F"/>
    <w:rsid w:val="43933700"/>
    <w:rsid w:val="43C97309"/>
    <w:rsid w:val="43D44FBE"/>
    <w:rsid w:val="43F31E6F"/>
    <w:rsid w:val="43F638D4"/>
    <w:rsid w:val="44255E17"/>
    <w:rsid w:val="444453B7"/>
    <w:rsid w:val="4450259D"/>
    <w:rsid w:val="44701C67"/>
    <w:rsid w:val="44814380"/>
    <w:rsid w:val="44852E72"/>
    <w:rsid w:val="44AC493B"/>
    <w:rsid w:val="44B9407C"/>
    <w:rsid w:val="44F62525"/>
    <w:rsid w:val="45185067"/>
    <w:rsid w:val="451C1FBE"/>
    <w:rsid w:val="453B7568"/>
    <w:rsid w:val="455850E5"/>
    <w:rsid w:val="4584201C"/>
    <w:rsid w:val="459B7D0A"/>
    <w:rsid w:val="45B16AC7"/>
    <w:rsid w:val="460B29EA"/>
    <w:rsid w:val="460D0CE3"/>
    <w:rsid w:val="461E681A"/>
    <w:rsid w:val="466D1F60"/>
    <w:rsid w:val="466D30DC"/>
    <w:rsid w:val="469D4165"/>
    <w:rsid w:val="46AE6260"/>
    <w:rsid w:val="46B34919"/>
    <w:rsid w:val="46C35E6D"/>
    <w:rsid w:val="46F05326"/>
    <w:rsid w:val="47442FB4"/>
    <w:rsid w:val="47513F91"/>
    <w:rsid w:val="47601718"/>
    <w:rsid w:val="47655EF9"/>
    <w:rsid w:val="476804F7"/>
    <w:rsid w:val="4769543D"/>
    <w:rsid w:val="47872C63"/>
    <w:rsid w:val="47964EFD"/>
    <w:rsid w:val="47982258"/>
    <w:rsid w:val="47C10C63"/>
    <w:rsid w:val="47DB2A00"/>
    <w:rsid w:val="47E04B44"/>
    <w:rsid w:val="47E722AD"/>
    <w:rsid w:val="47EA2782"/>
    <w:rsid w:val="481003DE"/>
    <w:rsid w:val="4815621F"/>
    <w:rsid w:val="48187267"/>
    <w:rsid w:val="48553BA0"/>
    <w:rsid w:val="487C2124"/>
    <w:rsid w:val="488D0F07"/>
    <w:rsid w:val="489C65D6"/>
    <w:rsid w:val="48E73FE2"/>
    <w:rsid w:val="48F80B54"/>
    <w:rsid w:val="492B5076"/>
    <w:rsid w:val="4966701D"/>
    <w:rsid w:val="49A5206D"/>
    <w:rsid w:val="49D33B84"/>
    <w:rsid w:val="49EE5662"/>
    <w:rsid w:val="49F64ECD"/>
    <w:rsid w:val="4A0730D9"/>
    <w:rsid w:val="4A0D7C6F"/>
    <w:rsid w:val="4A106C05"/>
    <w:rsid w:val="4A1E1A55"/>
    <w:rsid w:val="4A4330E5"/>
    <w:rsid w:val="4A46184C"/>
    <w:rsid w:val="4A5117DA"/>
    <w:rsid w:val="4A5376B8"/>
    <w:rsid w:val="4A8D586E"/>
    <w:rsid w:val="4AB640DA"/>
    <w:rsid w:val="4AC43359"/>
    <w:rsid w:val="4AC71FED"/>
    <w:rsid w:val="4B213153"/>
    <w:rsid w:val="4B266955"/>
    <w:rsid w:val="4B2B5DFD"/>
    <w:rsid w:val="4B616151"/>
    <w:rsid w:val="4B652657"/>
    <w:rsid w:val="4BA919AF"/>
    <w:rsid w:val="4BC3098C"/>
    <w:rsid w:val="4BE05E9E"/>
    <w:rsid w:val="4C184E5F"/>
    <w:rsid w:val="4C22074E"/>
    <w:rsid w:val="4C563507"/>
    <w:rsid w:val="4C6B28FD"/>
    <w:rsid w:val="4C9D5EAC"/>
    <w:rsid w:val="4CB51668"/>
    <w:rsid w:val="4CB75D40"/>
    <w:rsid w:val="4CD00605"/>
    <w:rsid w:val="4CDE6C26"/>
    <w:rsid w:val="4D166359"/>
    <w:rsid w:val="4D274215"/>
    <w:rsid w:val="4D3668B4"/>
    <w:rsid w:val="4DAE3C0D"/>
    <w:rsid w:val="4DD95838"/>
    <w:rsid w:val="4DDE7F10"/>
    <w:rsid w:val="4DF94642"/>
    <w:rsid w:val="4E086AB7"/>
    <w:rsid w:val="4E1979C0"/>
    <w:rsid w:val="4E21014F"/>
    <w:rsid w:val="4E325111"/>
    <w:rsid w:val="4E3A4743"/>
    <w:rsid w:val="4E5629BD"/>
    <w:rsid w:val="4E583EC0"/>
    <w:rsid w:val="4EBC7E6B"/>
    <w:rsid w:val="4EE43882"/>
    <w:rsid w:val="4F185AB1"/>
    <w:rsid w:val="4F1936C4"/>
    <w:rsid w:val="4F2306F8"/>
    <w:rsid w:val="4F556D32"/>
    <w:rsid w:val="4F576CDB"/>
    <w:rsid w:val="4F8A5350"/>
    <w:rsid w:val="4F974802"/>
    <w:rsid w:val="4FA53F60"/>
    <w:rsid w:val="500108A2"/>
    <w:rsid w:val="500A17DC"/>
    <w:rsid w:val="50286756"/>
    <w:rsid w:val="502B794C"/>
    <w:rsid w:val="50444102"/>
    <w:rsid w:val="505D22BA"/>
    <w:rsid w:val="5071191F"/>
    <w:rsid w:val="50B77FBF"/>
    <w:rsid w:val="50BC029C"/>
    <w:rsid w:val="50D27EAF"/>
    <w:rsid w:val="50DE690D"/>
    <w:rsid w:val="50FD1FD5"/>
    <w:rsid w:val="510B03AD"/>
    <w:rsid w:val="51134387"/>
    <w:rsid w:val="51207D31"/>
    <w:rsid w:val="51224F79"/>
    <w:rsid w:val="51422FB2"/>
    <w:rsid w:val="514858BC"/>
    <w:rsid w:val="514E36CF"/>
    <w:rsid w:val="516B6CAC"/>
    <w:rsid w:val="519B2A9D"/>
    <w:rsid w:val="51A13A84"/>
    <w:rsid w:val="51B45480"/>
    <w:rsid w:val="51D350DD"/>
    <w:rsid w:val="52034DD1"/>
    <w:rsid w:val="5210461F"/>
    <w:rsid w:val="5219597B"/>
    <w:rsid w:val="52214237"/>
    <w:rsid w:val="524533D3"/>
    <w:rsid w:val="525F0584"/>
    <w:rsid w:val="528C230C"/>
    <w:rsid w:val="52CB5631"/>
    <w:rsid w:val="52E413B0"/>
    <w:rsid w:val="52EC1C61"/>
    <w:rsid w:val="52FA110F"/>
    <w:rsid w:val="52FA17CD"/>
    <w:rsid w:val="531513BF"/>
    <w:rsid w:val="53280F3A"/>
    <w:rsid w:val="532811E7"/>
    <w:rsid w:val="533266C7"/>
    <w:rsid w:val="53343C51"/>
    <w:rsid w:val="53402797"/>
    <w:rsid w:val="53685DB8"/>
    <w:rsid w:val="53841BB1"/>
    <w:rsid w:val="538F6E00"/>
    <w:rsid w:val="53A770FE"/>
    <w:rsid w:val="53C6706F"/>
    <w:rsid w:val="53CF0454"/>
    <w:rsid w:val="53E40BB3"/>
    <w:rsid w:val="53F55DAD"/>
    <w:rsid w:val="53F75FFF"/>
    <w:rsid w:val="54122AAC"/>
    <w:rsid w:val="542F4DE2"/>
    <w:rsid w:val="543473E6"/>
    <w:rsid w:val="54830825"/>
    <w:rsid w:val="548E54C2"/>
    <w:rsid w:val="54BF3267"/>
    <w:rsid w:val="54C01D5A"/>
    <w:rsid w:val="54C5775A"/>
    <w:rsid w:val="54C90B30"/>
    <w:rsid w:val="54D83128"/>
    <w:rsid w:val="54DE0015"/>
    <w:rsid w:val="5531104F"/>
    <w:rsid w:val="553726A9"/>
    <w:rsid w:val="55373CD6"/>
    <w:rsid w:val="55465811"/>
    <w:rsid w:val="55641A12"/>
    <w:rsid w:val="5576670B"/>
    <w:rsid w:val="558E0AEE"/>
    <w:rsid w:val="55946B3A"/>
    <w:rsid w:val="55AA586A"/>
    <w:rsid w:val="55AF3CD3"/>
    <w:rsid w:val="55CC68A9"/>
    <w:rsid w:val="55D74F05"/>
    <w:rsid w:val="55F85066"/>
    <w:rsid w:val="560525F4"/>
    <w:rsid w:val="56075399"/>
    <w:rsid w:val="562446C1"/>
    <w:rsid w:val="562B474A"/>
    <w:rsid w:val="566C688D"/>
    <w:rsid w:val="567C45A2"/>
    <w:rsid w:val="568E4B3C"/>
    <w:rsid w:val="56C821A7"/>
    <w:rsid w:val="572C59E2"/>
    <w:rsid w:val="573208B1"/>
    <w:rsid w:val="573E12A0"/>
    <w:rsid w:val="57442B67"/>
    <w:rsid w:val="57674487"/>
    <w:rsid w:val="576A03FE"/>
    <w:rsid w:val="577A3706"/>
    <w:rsid w:val="579E4168"/>
    <w:rsid w:val="57AD3872"/>
    <w:rsid w:val="57BB2B73"/>
    <w:rsid w:val="57DD4D9C"/>
    <w:rsid w:val="57E806D9"/>
    <w:rsid w:val="5803659E"/>
    <w:rsid w:val="582D1A50"/>
    <w:rsid w:val="58497A41"/>
    <w:rsid w:val="58761A02"/>
    <w:rsid w:val="58B57FB6"/>
    <w:rsid w:val="58CC0180"/>
    <w:rsid w:val="5905468A"/>
    <w:rsid w:val="59211EFC"/>
    <w:rsid w:val="59287418"/>
    <w:rsid w:val="594E42B4"/>
    <w:rsid w:val="59907F27"/>
    <w:rsid w:val="59AF593D"/>
    <w:rsid w:val="59D946B3"/>
    <w:rsid w:val="59EB6AFF"/>
    <w:rsid w:val="5A12058C"/>
    <w:rsid w:val="5A1A0409"/>
    <w:rsid w:val="5A233C36"/>
    <w:rsid w:val="5A3A3FAF"/>
    <w:rsid w:val="5A555715"/>
    <w:rsid w:val="5A925880"/>
    <w:rsid w:val="5A94377A"/>
    <w:rsid w:val="5AC50F8F"/>
    <w:rsid w:val="5AC951D0"/>
    <w:rsid w:val="5AD9201F"/>
    <w:rsid w:val="5AE5262B"/>
    <w:rsid w:val="5B0732E3"/>
    <w:rsid w:val="5B131AF8"/>
    <w:rsid w:val="5B1A387A"/>
    <w:rsid w:val="5B1C7F61"/>
    <w:rsid w:val="5B3527AF"/>
    <w:rsid w:val="5B3F1C28"/>
    <w:rsid w:val="5B5145CA"/>
    <w:rsid w:val="5B64162A"/>
    <w:rsid w:val="5B6D1EBE"/>
    <w:rsid w:val="5B7B6F01"/>
    <w:rsid w:val="5B8A1802"/>
    <w:rsid w:val="5BB857A8"/>
    <w:rsid w:val="5BB91EAF"/>
    <w:rsid w:val="5BBD37A6"/>
    <w:rsid w:val="5BE83D9B"/>
    <w:rsid w:val="5BFF17AD"/>
    <w:rsid w:val="5C045F5F"/>
    <w:rsid w:val="5C125145"/>
    <w:rsid w:val="5C606256"/>
    <w:rsid w:val="5C861AD4"/>
    <w:rsid w:val="5C874EDE"/>
    <w:rsid w:val="5C895AB4"/>
    <w:rsid w:val="5C8B310F"/>
    <w:rsid w:val="5C9650A5"/>
    <w:rsid w:val="5CB95CDC"/>
    <w:rsid w:val="5CF3715D"/>
    <w:rsid w:val="5CF605B2"/>
    <w:rsid w:val="5D477FF1"/>
    <w:rsid w:val="5D54391E"/>
    <w:rsid w:val="5D641466"/>
    <w:rsid w:val="5D743CAC"/>
    <w:rsid w:val="5DDB6AD0"/>
    <w:rsid w:val="5DE77431"/>
    <w:rsid w:val="5E2E1D15"/>
    <w:rsid w:val="5E2F5A51"/>
    <w:rsid w:val="5E4601DD"/>
    <w:rsid w:val="5E9F5A0E"/>
    <w:rsid w:val="5EAF7B79"/>
    <w:rsid w:val="5EDE20B1"/>
    <w:rsid w:val="5EE175B2"/>
    <w:rsid w:val="5EF63299"/>
    <w:rsid w:val="5EF66928"/>
    <w:rsid w:val="5F3A62C4"/>
    <w:rsid w:val="5F57009E"/>
    <w:rsid w:val="5F5F236E"/>
    <w:rsid w:val="5F9230B2"/>
    <w:rsid w:val="5FA43BC5"/>
    <w:rsid w:val="5FCB4F7D"/>
    <w:rsid w:val="5FDC17C5"/>
    <w:rsid w:val="5FE67A30"/>
    <w:rsid w:val="60127196"/>
    <w:rsid w:val="603101F2"/>
    <w:rsid w:val="603E6398"/>
    <w:rsid w:val="604F51A0"/>
    <w:rsid w:val="607D5F0A"/>
    <w:rsid w:val="608E340E"/>
    <w:rsid w:val="60D318D9"/>
    <w:rsid w:val="60F5278E"/>
    <w:rsid w:val="610412E2"/>
    <w:rsid w:val="61175F98"/>
    <w:rsid w:val="612A7EE7"/>
    <w:rsid w:val="615F57CE"/>
    <w:rsid w:val="61682365"/>
    <w:rsid w:val="618610C3"/>
    <w:rsid w:val="61957865"/>
    <w:rsid w:val="61AA7A9C"/>
    <w:rsid w:val="61B572B9"/>
    <w:rsid w:val="61E15BE1"/>
    <w:rsid w:val="61EF1D51"/>
    <w:rsid w:val="622A2451"/>
    <w:rsid w:val="6230151F"/>
    <w:rsid w:val="6240602A"/>
    <w:rsid w:val="62665AD4"/>
    <w:rsid w:val="626A27EB"/>
    <w:rsid w:val="627C485F"/>
    <w:rsid w:val="627E3A5A"/>
    <w:rsid w:val="62851D2B"/>
    <w:rsid w:val="629B3E66"/>
    <w:rsid w:val="62AF24B4"/>
    <w:rsid w:val="62D05C44"/>
    <w:rsid w:val="62D43789"/>
    <w:rsid w:val="62ED7411"/>
    <w:rsid w:val="62F41EC0"/>
    <w:rsid w:val="62F555EC"/>
    <w:rsid w:val="62FB70B1"/>
    <w:rsid w:val="630200D5"/>
    <w:rsid w:val="631E23F7"/>
    <w:rsid w:val="63353475"/>
    <w:rsid w:val="633657DC"/>
    <w:rsid w:val="633D5882"/>
    <w:rsid w:val="63685B37"/>
    <w:rsid w:val="638E5F36"/>
    <w:rsid w:val="63994B12"/>
    <w:rsid w:val="63BE68CF"/>
    <w:rsid w:val="63D00D5A"/>
    <w:rsid w:val="63D66592"/>
    <w:rsid w:val="63DD290D"/>
    <w:rsid w:val="64086182"/>
    <w:rsid w:val="647D688C"/>
    <w:rsid w:val="64817612"/>
    <w:rsid w:val="64A813EA"/>
    <w:rsid w:val="64C206D1"/>
    <w:rsid w:val="64D80AEE"/>
    <w:rsid w:val="6522565E"/>
    <w:rsid w:val="652F5779"/>
    <w:rsid w:val="65303E91"/>
    <w:rsid w:val="653D3455"/>
    <w:rsid w:val="653F368D"/>
    <w:rsid w:val="65404334"/>
    <w:rsid w:val="655B21E4"/>
    <w:rsid w:val="656A20E2"/>
    <w:rsid w:val="658A2B76"/>
    <w:rsid w:val="65916FB6"/>
    <w:rsid w:val="65AB69C1"/>
    <w:rsid w:val="65CE0CE5"/>
    <w:rsid w:val="65DD73A8"/>
    <w:rsid w:val="65E054C2"/>
    <w:rsid w:val="662B75E1"/>
    <w:rsid w:val="664F2B77"/>
    <w:rsid w:val="668E5555"/>
    <w:rsid w:val="66A5241B"/>
    <w:rsid w:val="66C94E62"/>
    <w:rsid w:val="66D42970"/>
    <w:rsid w:val="66D63437"/>
    <w:rsid w:val="66DA4FB1"/>
    <w:rsid w:val="66F64400"/>
    <w:rsid w:val="67120E4F"/>
    <w:rsid w:val="67257626"/>
    <w:rsid w:val="67A43C71"/>
    <w:rsid w:val="67AE3359"/>
    <w:rsid w:val="67BF064E"/>
    <w:rsid w:val="67F47296"/>
    <w:rsid w:val="680F20F7"/>
    <w:rsid w:val="68157E50"/>
    <w:rsid w:val="682F5708"/>
    <w:rsid w:val="68681558"/>
    <w:rsid w:val="68845711"/>
    <w:rsid w:val="68893221"/>
    <w:rsid w:val="688957B3"/>
    <w:rsid w:val="6894632B"/>
    <w:rsid w:val="68A82132"/>
    <w:rsid w:val="68E2217B"/>
    <w:rsid w:val="68FB642C"/>
    <w:rsid w:val="691915CC"/>
    <w:rsid w:val="69414A71"/>
    <w:rsid w:val="69493949"/>
    <w:rsid w:val="696640E7"/>
    <w:rsid w:val="69825E9D"/>
    <w:rsid w:val="698330D0"/>
    <w:rsid w:val="699151AC"/>
    <w:rsid w:val="69962530"/>
    <w:rsid w:val="69CB7E3B"/>
    <w:rsid w:val="69CD370F"/>
    <w:rsid w:val="69CE0BAF"/>
    <w:rsid w:val="69EE5046"/>
    <w:rsid w:val="69F65739"/>
    <w:rsid w:val="69FC230B"/>
    <w:rsid w:val="6A003B52"/>
    <w:rsid w:val="6A1B1B12"/>
    <w:rsid w:val="6A265EE3"/>
    <w:rsid w:val="6A443904"/>
    <w:rsid w:val="6A5750A2"/>
    <w:rsid w:val="6A6A5FDA"/>
    <w:rsid w:val="6AA30CE9"/>
    <w:rsid w:val="6AA46794"/>
    <w:rsid w:val="6AB927C0"/>
    <w:rsid w:val="6ABF02EC"/>
    <w:rsid w:val="6AC65D55"/>
    <w:rsid w:val="6B0251AE"/>
    <w:rsid w:val="6B064558"/>
    <w:rsid w:val="6B1D7E53"/>
    <w:rsid w:val="6B3A7B5A"/>
    <w:rsid w:val="6B3D7E79"/>
    <w:rsid w:val="6B431F13"/>
    <w:rsid w:val="6B5A3B2F"/>
    <w:rsid w:val="6B612B18"/>
    <w:rsid w:val="6B8C0E81"/>
    <w:rsid w:val="6B9B0C3D"/>
    <w:rsid w:val="6BA65628"/>
    <w:rsid w:val="6BAF7229"/>
    <w:rsid w:val="6BBB6ED9"/>
    <w:rsid w:val="6C095EFE"/>
    <w:rsid w:val="6C0972D8"/>
    <w:rsid w:val="6C0B1291"/>
    <w:rsid w:val="6C0F3339"/>
    <w:rsid w:val="6C290814"/>
    <w:rsid w:val="6C3C230E"/>
    <w:rsid w:val="6C483A90"/>
    <w:rsid w:val="6C4844B9"/>
    <w:rsid w:val="6CA5648A"/>
    <w:rsid w:val="6CC26D73"/>
    <w:rsid w:val="6D133AEC"/>
    <w:rsid w:val="6D184558"/>
    <w:rsid w:val="6D5234AF"/>
    <w:rsid w:val="6D560289"/>
    <w:rsid w:val="6D7F714A"/>
    <w:rsid w:val="6DA53DFA"/>
    <w:rsid w:val="6DC159BE"/>
    <w:rsid w:val="6DC5130D"/>
    <w:rsid w:val="6DD65DF5"/>
    <w:rsid w:val="6DE33D55"/>
    <w:rsid w:val="6DE95C80"/>
    <w:rsid w:val="6E0E42B8"/>
    <w:rsid w:val="6E204774"/>
    <w:rsid w:val="6E2A514B"/>
    <w:rsid w:val="6E402A8D"/>
    <w:rsid w:val="6E457E8F"/>
    <w:rsid w:val="6E905CA6"/>
    <w:rsid w:val="6EB36E47"/>
    <w:rsid w:val="6EC50762"/>
    <w:rsid w:val="6ECA5992"/>
    <w:rsid w:val="6EF729EC"/>
    <w:rsid w:val="6F133919"/>
    <w:rsid w:val="6F374A5F"/>
    <w:rsid w:val="6F487807"/>
    <w:rsid w:val="6F571ECF"/>
    <w:rsid w:val="6F625836"/>
    <w:rsid w:val="6F830373"/>
    <w:rsid w:val="6FB67F8E"/>
    <w:rsid w:val="6FD75AE9"/>
    <w:rsid w:val="6FDC4A2A"/>
    <w:rsid w:val="6FF43547"/>
    <w:rsid w:val="700D1CCB"/>
    <w:rsid w:val="700F5774"/>
    <w:rsid w:val="70123754"/>
    <w:rsid w:val="70251255"/>
    <w:rsid w:val="70345ED7"/>
    <w:rsid w:val="70446C85"/>
    <w:rsid w:val="704C2EEE"/>
    <w:rsid w:val="70515545"/>
    <w:rsid w:val="705A0661"/>
    <w:rsid w:val="70703787"/>
    <w:rsid w:val="709006A3"/>
    <w:rsid w:val="70972CBC"/>
    <w:rsid w:val="70C706CF"/>
    <w:rsid w:val="70E028C9"/>
    <w:rsid w:val="70EA0448"/>
    <w:rsid w:val="70FB2CFB"/>
    <w:rsid w:val="71082302"/>
    <w:rsid w:val="711B035C"/>
    <w:rsid w:val="712B361D"/>
    <w:rsid w:val="712E77AF"/>
    <w:rsid w:val="71302D3A"/>
    <w:rsid w:val="71670D51"/>
    <w:rsid w:val="71734809"/>
    <w:rsid w:val="7180776A"/>
    <w:rsid w:val="719F3BD3"/>
    <w:rsid w:val="71B66829"/>
    <w:rsid w:val="720C41E3"/>
    <w:rsid w:val="72207821"/>
    <w:rsid w:val="723C45D7"/>
    <w:rsid w:val="728A3D37"/>
    <w:rsid w:val="72B033B1"/>
    <w:rsid w:val="72C36E96"/>
    <w:rsid w:val="72DB775D"/>
    <w:rsid w:val="72F5505E"/>
    <w:rsid w:val="730F6B2D"/>
    <w:rsid w:val="731743B9"/>
    <w:rsid w:val="73232796"/>
    <w:rsid w:val="733F6C7A"/>
    <w:rsid w:val="73465136"/>
    <w:rsid w:val="734C7525"/>
    <w:rsid w:val="73551FB4"/>
    <w:rsid w:val="735D313C"/>
    <w:rsid w:val="73671C88"/>
    <w:rsid w:val="737F21EC"/>
    <w:rsid w:val="73894FCD"/>
    <w:rsid w:val="73AF658F"/>
    <w:rsid w:val="73C34FE2"/>
    <w:rsid w:val="73DA13E1"/>
    <w:rsid w:val="73DF11B1"/>
    <w:rsid w:val="73E15459"/>
    <w:rsid w:val="73E73BC5"/>
    <w:rsid w:val="73F64458"/>
    <w:rsid w:val="73F9298B"/>
    <w:rsid w:val="741B5EB2"/>
    <w:rsid w:val="7426064B"/>
    <w:rsid w:val="74376B5A"/>
    <w:rsid w:val="743D5760"/>
    <w:rsid w:val="74476294"/>
    <w:rsid w:val="7463219A"/>
    <w:rsid w:val="748570C2"/>
    <w:rsid w:val="749C5AB2"/>
    <w:rsid w:val="74AA4EB8"/>
    <w:rsid w:val="74AE27C4"/>
    <w:rsid w:val="74C82D8C"/>
    <w:rsid w:val="74EE7FBA"/>
    <w:rsid w:val="75035220"/>
    <w:rsid w:val="754A4661"/>
    <w:rsid w:val="75552D59"/>
    <w:rsid w:val="7562426D"/>
    <w:rsid w:val="75651DB6"/>
    <w:rsid w:val="7565411F"/>
    <w:rsid w:val="756C23A5"/>
    <w:rsid w:val="758807EF"/>
    <w:rsid w:val="75DD65C6"/>
    <w:rsid w:val="75E712A8"/>
    <w:rsid w:val="75FB4A9B"/>
    <w:rsid w:val="76170AC5"/>
    <w:rsid w:val="76215BB5"/>
    <w:rsid w:val="76293BEB"/>
    <w:rsid w:val="762B44F2"/>
    <w:rsid w:val="763827FD"/>
    <w:rsid w:val="76424847"/>
    <w:rsid w:val="765A57BF"/>
    <w:rsid w:val="76705281"/>
    <w:rsid w:val="76720970"/>
    <w:rsid w:val="767A6804"/>
    <w:rsid w:val="767E017A"/>
    <w:rsid w:val="767E571B"/>
    <w:rsid w:val="76960BF9"/>
    <w:rsid w:val="769F219B"/>
    <w:rsid w:val="76B159D4"/>
    <w:rsid w:val="76D55913"/>
    <w:rsid w:val="770015F4"/>
    <w:rsid w:val="7712352F"/>
    <w:rsid w:val="771B7B8B"/>
    <w:rsid w:val="77357B14"/>
    <w:rsid w:val="77474170"/>
    <w:rsid w:val="77620D78"/>
    <w:rsid w:val="77700BEB"/>
    <w:rsid w:val="777273F1"/>
    <w:rsid w:val="77C11A9D"/>
    <w:rsid w:val="77D26F3F"/>
    <w:rsid w:val="77F2653B"/>
    <w:rsid w:val="780355FA"/>
    <w:rsid w:val="78236F86"/>
    <w:rsid w:val="782649CF"/>
    <w:rsid w:val="78572656"/>
    <w:rsid w:val="78597C7C"/>
    <w:rsid w:val="785B7FA2"/>
    <w:rsid w:val="787727BB"/>
    <w:rsid w:val="788024AE"/>
    <w:rsid w:val="788D213F"/>
    <w:rsid w:val="78A144ED"/>
    <w:rsid w:val="78B67B49"/>
    <w:rsid w:val="78BD6384"/>
    <w:rsid w:val="78CC20A1"/>
    <w:rsid w:val="78D17039"/>
    <w:rsid w:val="78D32E12"/>
    <w:rsid w:val="78D63AF7"/>
    <w:rsid w:val="78D777F6"/>
    <w:rsid w:val="78D91E11"/>
    <w:rsid w:val="78E14892"/>
    <w:rsid w:val="78EE3D44"/>
    <w:rsid w:val="78F0492E"/>
    <w:rsid w:val="7911018C"/>
    <w:rsid w:val="791B2EAE"/>
    <w:rsid w:val="79210DE3"/>
    <w:rsid w:val="79424628"/>
    <w:rsid w:val="79675C06"/>
    <w:rsid w:val="796A2AA6"/>
    <w:rsid w:val="79735AF3"/>
    <w:rsid w:val="79BF02F0"/>
    <w:rsid w:val="79C0014E"/>
    <w:rsid w:val="79CA5B13"/>
    <w:rsid w:val="7A207B9E"/>
    <w:rsid w:val="7A4C3032"/>
    <w:rsid w:val="7A695C57"/>
    <w:rsid w:val="7A6E56A9"/>
    <w:rsid w:val="7A8965AC"/>
    <w:rsid w:val="7A9F1970"/>
    <w:rsid w:val="7AA46D6B"/>
    <w:rsid w:val="7AA9515B"/>
    <w:rsid w:val="7AC1481C"/>
    <w:rsid w:val="7AD06AAA"/>
    <w:rsid w:val="7AFE4763"/>
    <w:rsid w:val="7B103BF9"/>
    <w:rsid w:val="7B6150DE"/>
    <w:rsid w:val="7B695AE0"/>
    <w:rsid w:val="7B79020F"/>
    <w:rsid w:val="7B9066D2"/>
    <w:rsid w:val="7BA72C45"/>
    <w:rsid w:val="7BAC6CBB"/>
    <w:rsid w:val="7C185A36"/>
    <w:rsid w:val="7C493C81"/>
    <w:rsid w:val="7C540DED"/>
    <w:rsid w:val="7C5A7282"/>
    <w:rsid w:val="7C752462"/>
    <w:rsid w:val="7C7E352A"/>
    <w:rsid w:val="7C863ABF"/>
    <w:rsid w:val="7C867BB7"/>
    <w:rsid w:val="7C926356"/>
    <w:rsid w:val="7C950356"/>
    <w:rsid w:val="7CB15879"/>
    <w:rsid w:val="7CB57D0C"/>
    <w:rsid w:val="7CF755B2"/>
    <w:rsid w:val="7CFE2F9C"/>
    <w:rsid w:val="7D10758F"/>
    <w:rsid w:val="7D602971"/>
    <w:rsid w:val="7D794872"/>
    <w:rsid w:val="7D80375E"/>
    <w:rsid w:val="7D824D51"/>
    <w:rsid w:val="7D8B58FB"/>
    <w:rsid w:val="7D97569B"/>
    <w:rsid w:val="7D9E2E00"/>
    <w:rsid w:val="7DDB0742"/>
    <w:rsid w:val="7E1006C6"/>
    <w:rsid w:val="7E254169"/>
    <w:rsid w:val="7E8E2B88"/>
    <w:rsid w:val="7EA66487"/>
    <w:rsid w:val="7EC356E1"/>
    <w:rsid w:val="7EE41751"/>
    <w:rsid w:val="7F245086"/>
    <w:rsid w:val="7F311372"/>
    <w:rsid w:val="7F6169EB"/>
    <w:rsid w:val="7F6D576B"/>
    <w:rsid w:val="7F72698E"/>
    <w:rsid w:val="7FC70530"/>
    <w:rsid w:val="7FC90CC2"/>
    <w:rsid w:val="7FD31260"/>
    <w:rsid w:val="7FDB56EC"/>
    <w:rsid w:val="7FF55E2B"/>
    <w:rsid w:val="FBA681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customStyle="1" w:styleId="2">
    <w:name w:val="样式 首行缩进:  2 字符"/>
    <w:basedOn w:val="1"/>
    <w:qFormat/>
    <w:uiPriority w:val="0"/>
    <w:pPr>
      <w:ind w:firstLine="560"/>
    </w:pPr>
    <w:rPr>
      <w:rFonts w:eastAsia="仿宋_GB2312" w:cs="宋体"/>
      <w:sz w:val="24"/>
      <w:szCs w:val="20"/>
    </w:rPr>
  </w:style>
  <w:style w:type="paragraph" w:styleId="3">
    <w:name w:val="Body Text"/>
    <w:basedOn w:val="1"/>
    <w:qFormat/>
    <w:uiPriority w:val="1"/>
    <w:pPr>
      <w:ind w:left="186"/>
    </w:pPr>
    <w:rPr>
      <w:sz w:val="29"/>
      <w:szCs w:val="29"/>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toc 1"/>
    <w:basedOn w:val="1"/>
    <w:next w:val="1"/>
    <w:unhideWhenUsed/>
    <w:qFormat/>
    <w:uiPriority w:val="39"/>
    <w:pPr>
      <w:spacing w:line="620" w:lineRule="exact"/>
      <w:ind w:firstLine="630"/>
    </w:pPr>
    <w:rPr>
      <w:rFonts w:ascii="黑体" w:hAnsi="黑体" w:eastAsia="黑体"/>
      <w:sz w:val="32"/>
      <w:szCs w:val="32"/>
    </w:rPr>
  </w:style>
  <w:style w:type="paragraph" w:styleId="7">
    <w:name w:val="Normal (Web)"/>
    <w:basedOn w:val="1"/>
    <w:qFormat/>
    <w:uiPriority w:val="0"/>
    <w:pPr>
      <w:spacing w:beforeAutospacing="1" w:afterAutospacing="1"/>
      <w:jc w:val="left"/>
    </w:pPr>
    <w:rPr>
      <w:rFonts w:cs="Times New Roman"/>
      <w:kern w:val="0"/>
      <w:sz w:val="24"/>
    </w:rPr>
  </w:style>
  <w:style w:type="table" w:styleId="9">
    <w:name w:val="Table Grid"/>
    <w:basedOn w:val="8"/>
    <w:semiHidden/>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37</Pages>
  <Words>11778</Words>
  <Characters>17161</Characters>
  <Lines>146</Lines>
  <Paragraphs>41</Paragraphs>
  <TotalTime>7</TotalTime>
  <ScaleCrop>false</ScaleCrop>
  <LinksUpToDate>false</LinksUpToDate>
  <CharactersWithSpaces>17530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2021-05-26T15:56:00Z</dcterms:created>
  <dc:creator>Administrator</dc:creator>
  <cp:lastModifiedBy>user</cp:lastModifiedBy>
  <cp:lastPrinted>2021-10-21T11:20:00Z</cp:lastPrinted>
  <dcterms:modified xsi:type="dcterms:W3CDTF">2021-11-09T15:26:04Z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