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widowControl/>
        <w:suppressLineNumbers w:val="0"/>
        <w:spacing w:line="26" w:lineRule="atLeast"/>
        <w:jc w:val="both"/>
      </w:pPr>
      <w:r>
        <w:rPr>
          <w:rFonts w:ascii="微软雅黑" w:hAnsi="微软雅黑" w:eastAsia="微软雅黑" w:cs="微软雅黑"/>
          <w:color w:val="000000"/>
          <w:sz w:val="24"/>
          <w:szCs w:val="24"/>
        </w:rPr>
        <w:t>ZDDR-2021-0020001</w:t>
      </w:r>
      <w:r>
        <w:rPr>
          <w:rFonts w:hint="default" w:ascii="微软雅黑" w:hAnsi="微软雅黑" w:eastAsia="微软雅黑" w:cs="微软雅黑"/>
          <w:color w:val="000000"/>
          <w:sz w:val="24"/>
          <w:szCs w:val="24"/>
        </w:rPr>
        <w:t> </w:t>
      </w:r>
    </w:p>
    <w:p>
      <w:pPr>
        <w:pStyle w:val="8"/>
        <w:keepNext w:val="0"/>
        <w:keepLines w:val="0"/>
        <w:widowControl/>
        <w:suppressLineNumbers w:val="0"/>
        <w:spacing w:line="26" w:lineRule="atLeast"/>
        <w:jc w:val="center"/>
      </w:pPr>
      <w:r>
        <w:rPr>
          <w:rFonts w:hint="default" w:ascii="微软雅黑" w:hAnsi="微软雅黑" w:eastAsia="微软雅黑" w:cs="微软雅黑"/>
          <w:color w:val="000000"/>
          <w:sz w:val="24"/>
          <w:szCs w:val="24"/>
        </w:rPr>
        <w:t> </w:t>
      </w:r>
    </w:p>
    <w:p>
      <w:pPr>
        <w:pStyle w:val="8"/>
        <w:keepNext w:val="0"/>
        <w:keepLines w:val="0"/>
        <w:widowControl/>
        <w:suppressLineNumbers w:val="0"/>
        <w:spacing w:line="26" w:lineRule="atLeast"/>
        <w:jc w:val="center"/>
      </w:pPr>
      <w:bookmarkStart w:id="0" w:name="_GoBack"/>
      <w:r>
        <w:rPr>
          <w:rStyle w:val="11"/>
          <w:rFonts w:hint="default" w:ascii="微软雅黑" w:hAnsi="微软雅黑" w:eastAsia="微软雅黑" w:cs="微软雅黑"/>
          <w:color w:val="000000"/>
          <w:sz w:val="36"/>
          <w:szCs w:val="36"/>
        </w:rPr>
        <w:t>张店区人民政府办公室</w:t>
      </w:r>
    </w:p>
    <w:p>
      <w:pPr>
        <w:pStyle w:val="8"/>
        <w:keepNext w:val="0"/>
        <w:keepLines w:val="0"/>
        <w:widowControl/>
        <w:suppressLineNumbers w:val="0"/>
        <w:spacing w:line="26" w:lineRule="atLeast"/>
        <w:jc w:val="center"/>
      </w:pPr>
      <w:r>
        <w:rPr>
          <w:rStyle w:val="11"/>
          <w:rFonts w:hint="default" w:ascii="微软雅黑" w:hAnsi="微软雅黑" w:eastAsia="微软雅黑" w:cs="微软雅黑"/>
          <w:color w:val="000000"/>
          <w:sz w:val="36"/>
          <w:szCs w:val="36"/>
        </w:rPr>
        <w:t>关于印发《张店区财政资金安全管理办法》的通知</w:t>
      </w:r>
    </w:p>
    <w:bookmarkEnd w:id="0"/>
    <w:p>
      <w:pPr>
        <w:pStyle w:val="8"/>
        <w:keepNext w:val="0"/>
        <w:keepLines w:val="0"/>
        <w:widowControl/>
        <w:suppressLineNumbers w:val="0"/>
        <w:spacing w:line="26" w:lineRule="atLeast"/>
        <w:jc w:val="center"/>
      </w:pPr>
      <w:r>
        <w:rPr>
          <w:rFonts w:hint="default" w:ascii="微软雅黑" w:hAnsi="微软雅黑" w:eastAsia="微软雅黑" w:cs="微软雅黑"/>
          <w:color w:val="000000"/>
          <w:sz w:val="24"/>
          <w:szCs w:val="24"/>
        </w:rPr>
        <w:t> 张政办发〔2021〕2号</w:t>
      </w:r>
    </w:p>
    <w:p>
      <w:pPr>
        <w:pStyle w:val="8"/>
        <w:keepNext w:val="0"/>
        <w:keepLines w:val="0"/>
        <w:widowControl/>
        <w:suppressLineNumbers w:val="0"/>
        <w:spacing w:line="26" w:lineRule="atLeast"/>
        <w:jc w:val="center"/>
      </w:pPr>
      <w:r>
        <w:t> </w:t>
      </w:r>
    </w:p>
    <w:p>
      <w:pPr>
        <w:pStyle w:val="8"/>
        <w:keepNext w:val="0"/>
        <w:keepLines w:val="0"/>
        <w:widowControl/>
        <w:suppressLineNumbers w:val="0"/>
        <w:spacing w:before="0" w:beforeAutospacing="0" w:after="0" w:afterAutospacing="0" w:line="26" w:lineRule="atLeast"/>
        <w:jc w:val="both"/>
      </w:pPr>
      <w:r>
        <w:rPr>
          <w:rFonts w:hint="default" w:ascii="微软雅黑" w:hAnsi="微软雅黑" w:eastAsia="微软雅黑" w:cs="微软雅黑"/>
          <w:color w:val="000000"/>
          <w:sz w:val="24"/>
          <w:szCs w:val="24"/>
        </w:rPr>
        <w:t>各镇政府、街道办事处，区政府各部门，各有关单位：</w:t>
      </w:r>
    </w:p>
    <w:p>
      <w:pPr>
        <w:pStyle w:val="8"/>
        <w:keepNext w:val="0"/>
        <w:keepLines w:val="0"/>
        <w:widowControl/>
        <w:suppressLineNumbers w:val="0"/>
        <w:spacing w:before="0" w:beforeAutospacing="0" w:after="0" w:afterAutospacing="0" w:line="26" w:lineRule="atLeast"/>
        <w:ind w:left="0" w:firstLine="640"/>
        <w:jc w:val="both"/>
      </w:pPr>
      <w:r>
        <w:rPr>
          <w:rFonts w:hint="default" w:ascii="微软雅黑" w:hAnsi="微软雅黑" w:eastAsia="微软雅黑" w:cs="微软雅黑"/>
          <w:color w:val="000000"/>
          <w:sz w:val="24"/>
          <w:szCs w:val="24"/>
        </w:rPr>
        <w:t>为进一步加强财政资金安全管理，经研究，制定了《张店区财政资金安全管理办法》，现印发给你们，请认真遵照执行。</w:t>
      </w:r>
    </w:p>
    <w:p>
      <w:pPr>
        <w:pStyle w:val="8"/>
        <w:keepNext w:val="0"/>
        <w:keepLines w:val="0"/>
        <w:widowControl/>
        <w:suppressLineNumbers w:val="0"/>
        <w:spacing w:before="0" w:beforeAutospacing="0" w:after="0" w:afterAutospacing="0" w:line="26" w:lineRule="atLeast"/>
        <w:jc w:val="both"/>
      </w:pPr>
      <w:r>
        <w:rPr>
          <w:rFonts w:hint="default" w:ascii="微软雅黑" w:hAnsi="微软雅黑" w:eastAsia="微软雅黑" w:cs="微软雅黑"/>
          <w:color w:val="000000"/>
          <w:sz w:val="24"/>
          <w:szCs w:val="24"/>
        </w:rPr>
        <w:t> </w:t>
      </w:r>
    </w:p>
    <w:p>
      <w:pPr>
        <w:pStyle w:val="8"/>
        <w:keepNext w:val="0"/>
        <w:keepLines w:val="0"/>
        <w:widowControl/>
        <w:suppressLineNumbers w:val="0"/>
        <w:spacing w:before="0" w:beforeAutospacing="0" w:after="0" w:afterAutospacing="0" w:line="26" w:lineRule="atLeast"/>
        <w:ind w:left="0" w:firstLine="480"/>
        <w:jc w:val="right"/>
      </w:pPr>
      <w:r>
        <w:rPr>
          <w:rFonts w:hint="default" w:ascii="微软雅黑" w:hAnsi="微软雅黑" w:eastAsia="微软雅黑" w:cs="微软雅黑"/>
          <w:color w:val="000000"/>
          <w:sz w:val="24"/>
          <w:szCs w:val="24"/>
        </w:rPr>
        <w:t>                                                             张店区人民政府办公室</w:t>
      </w:r>
    </w:p>
    <w:p>
      <w:pPr>
        <w:pStyle w:val="8"/>
        <w:keepNext w:val="0"/>
        <w:keepLines w:val="0"/>
        <w:widowControl/>
        <w:suppressLineNumbers w:val="0"/>
        <w:spacing w:before="0" w:beforeAutospacing="0" w:after="0" w:afterAutospacing="0" w:line="26" w:lineRule="atLeast"/>
        <w:ind w:left="0" w:firstLine="480"/>
        <w:jc w:val="right"/>
      </w:pPr>
      <w:r>
        <w:rPr>
          <w:rFonts w:hint="default" w:ascii="微软雅黑" w:hAnsi="微软雅黑" w:eastAsia="微软雅黑" w:cs="微软雅黑"/>
          <w:color w:val="000000"/>
          <w:sz w:val="24"/>
          <w:szCs w:val="24"/>
        </w:rPr>
        <w:t>                                                 2021年3月17日</w:t>
      </w:r>
    </w:p>
    <w:p>
      <w:pPr>
        <w:pStyle w:val="8"/>
        <w:keepNext w:val="0"/>
        <w:keepLines w:val="0"/>
        <w:widowControl/>
        <w:suppressLineNumbers w:val="0"/>
        <w:spacing w:before="0" w:beforeAutospacing="0" w:after="0" w:afterAutospacing="0" w:line="26" w:lineRule="atLeast"/>
        <w:ind w:left="0" w:firstLine="480"/>
        <w:jc w:val="both"/>
      </w:pPr>
      <w:r>
        <w:rPr>
          <w:rFonts w:hint="default" w:ascii="微软雅黑" w:hAnsi="微软雅黑" w:eastAsia="微软雅黑" w:cs="微软雅黑"/>
          <w:color w:val="000000"/>
          <w:sz w:val="24"/>
          <w:szCs w:val="24"/>
        </w:rPr>
        <w:t xml:space="preserve">（此件公开发布） </w:t>
      </w:r>
      <w:r>
        <w:rPr>
          <w:rFonts w:hint="default" w:ascii="微软雅黑" w:hAnsi="微软雅黑" w:eastAsia="微软雅黑" w:cs="微软雅黑"/>
          <w:sz w:val="24"/>
          <w:szCs w:val="24"/>
        </w:rPr>
        <w:t>  </w:t>
      </w:r>
      <w:r>
        <w:rPr>
          <w:rFonts w:hint="default" w:ascii="微软雅黑" w:hAnsi="微软雅黑" w:eastAsia="微软雅黑" w:cs="微软雅黑"/>
          <w:color w:val="000000"/>
          <w:sz w:val="24"/>
          <w:szCs w:val="24"/>
        </w:rPr>
        <w:t> </w:t>
      </w:r>
    </w:p>
    <w:p>
      <w:pPr>
        <w:pStyle w:val="8"/>
        <w:keepNext w:val="0"/>
        <w:keepLines w:val="0"/>
        <w:widowControl/>
        <w:suppressLineNumbers w:val="0"/>
        <w:spacing w:line="26" w:lineRule="atLeast"/>
      </w:pPr>
      <w:r>
        <w:rPr>
          <w:rFonts w:hint="default" w:ascii="微软雅黑" w:hAnsi="微软雅黑" w:eastAsia="微软雅黑" w:cs="微软雅黑"/>
          <w:color w:val="000000"/>
          <w:sz w:val="24"/>
          <w:szCs w:val="24"/>
        </w:rPr>
        <w:t> </w:t>
      </w:r>
    </w:p>
    <w:p>
      <w:pPr>
        <w:pStyle w:val="8"/>
        <w:keepNext w:val="0"/>
        <w:keepLines w:val="0"/>
        <w:widowControl/>
        <w:suppressLineNumbers w:val="0"/>
        <w:spacing w:line="26" w:lineRule="atLeast"/>
        <w:ind w:right="315"/>
        <w:jc w:val="center"/>
      </w:pPr>
      <w:r>
        <w:rPr>
          <w:rStyle w:val="11"/>
          <w:rFonts w:hint="default" w:ascii="微软雅黑" w:hAnsi="微软雅黑" w:eastAsia="微软雅黑" w:cs="微软雅黑"/>
          <w:color w:val="000000"/>
          <w:sz w:val="24"/>
          <w:szCs w:val="24"/>
        </w:rPr>
        <w:t>张店区财政资金安全管理办法</w:t>
      </w:r>
    </w:p>
    <w:p>
      <w:pPr>
        <w:pStyle w:val="8"/>
        <w:keepNext w:val="0"/>
        <w:keepLines w:val="0"/>
        <w:widowControl/>
        <w:suppressLineNumbers w:val="0"/>
        <w:spacing w:line="26" w:lineRule="atLeast"/>
        <w:ind w:right="315"/>
        <w:jc w:val="center"/>
      </w:pPr>
      <w:r>
        <w:rPr>
          <w:rFonts w:hint="default" w:ascii="微软雅黑" w:hAnsi="微软雅黑" w:eastAsia="微软雅黑" w:cs="微软雅黑"/>
          <w:color w:val="000000"/>
          <w:sz w:val="24"/>
          <w:szCs w:val="24"/>
        </w:rPr>
        <w:t> </w:t>
      </w:r>
    </w:p>
    <w:p>
      <w:pPr>
        <w:pStyle w:val="8"/>
        <w:keepNext w:val="0"/>
        <w:keepLines w:val="0"/>
        <w:widowControl/>
        <w:suppressLineNumbers w:val="0"/>
        <w:spacing w:line="26" w:lineRule="atLeast"/>
        <w:ind w:right="315"/>
        <w:jc w:val="center"/>
      </w:pPr>
      <w:r>
        <w:rPr>
          <w:rStyle w:val="11"/>
          <w:rFonts w:hint="default" w:ascii="微软雅黑" w:hAnsi="微软雅黑" w:eastAsia="微软雅黑" w:cs="微软雅黑"/>
          <w:color w:val="000000"/>
          <w:sz w:val="24"/>
          <w:szCs w:val="24"/>
        </w:rPr>
        <w:t>第一章  总则</w:t>
      </w:r>
    </w:p>
    <w:p>
      <w:pPr>
        <w:pStyle w:val="8"/>
        <w:keepNext w:val="0"/>
        <w:keepLines w:val="0"/>
        <w:widowControl/>
        <w:suppressLineNumbers w:val="0"/>
        <w:spacing w:line="26" w:lineRule="atLeast"/>
        <w:ind w:left="0" w:firstLine="646"/>
      </w:pPr>
      <w:r>
        <w:rPr>
          <w:rFonts w:hint="default" w:ascii="微软雅黑" w:hAnsi="微软雅黑" w:eastAsia="微软雅黑" w:cs="微软雅黑"/>
          <w:color w:val="000000"/>
          <w:sz w:val="24"/>
          <w:szCs w:val="24"/>
        </w:rPr>
        <w:t>第一条  为加强财政资金安全管理，以健全制度、规范流程、明确职责、强化监督为指导思想，根据国家有关法律、法规规定，结合我区实际，特制定本办法。</w:t>
      </w:r>
    </w:p>
    <w:p>
      <w:pPr>
        <w:pStyle w:val="8"/>
        <w:keepNext w:val="0"/>
        <w:keepLines w:val="0"/>
        <w:widowControl/>
        <w:suppressLineNumbers w:val="0"/>
        <w:spacing w:line="26" w:lineRule="atLeast"/>
        <w:ind w:left="0" w:firstLine="646"/>
      </w:pPr>
      <w:r>
        <w:rPr>
          <w:rFonts w:hint="default" w:ascii="微软雅黑" w:hAnsi="微软雅黑" w:eastAsia="微软雅黑" w:cs="微软雅黑"/>
          <w:color w:val="000000"/>
          <w:sz w:val="24"/>
          <w:szCs w:val="24"/>
        </w:rPr>
        <w:t>第二条  本办法适用于全区及各镇、街道办事处财政管理的所有政府性资金（</w:t>
      </w:r>
      <w:r>
        <w:rPr>
          <w:rFonts w:hint="default" w:ascii="微软雅黑" w:hAnsi="微软雅黑" w:eastAsia="微软雅黑" w:cs="微软雅黑"/>
          <w:sz w:val="24"/>
          <w:szCs w:val="24"/>
        </w:rPr>
        <w:t>包括预算管理资金、财政专户管理资金、</w:t>
      </w:r>
      <w:r>
        <w:rPr>
          <w:rFonts w:hint="default" w:ascii="微软雅黑" w:hAnsi="微软雅黑" w:eastAsia="微软雅黑" w:cs="微软雅黑"/>
          <w:color w:val="000000"/>
          <w:sz w:val="24"/>
          <w:szCs w:val="24"/>
        </w:rPr>
        <w:t>基金及其他资金）。</w:t>
      </w:r>
    </w:p>
    <w:p>
      <w:pPr>
        <w:pStyle w:val="8"/>
        <w:keepNext w:val="0"/>
        <w:keepLines w:val="0"/>
        <w:widowControl/>
        <w:suppressLineNumbers w:val="0"/>
        <w:spacing w:line="26" w:lineRule="atLeast"/>
        <w:ind w:right="315"/>
        <w:jc w:val="center"/>
      </w:pPr>
      <w:r>
        <w:rPr>
          <w:rStyle w:val="11"/>
          <w:rFonts w:hint="default" w:ascii="微软雅黑" w:hAnsi="微软雅黑" w:eastAsia="微软雅黑" w:cs="微软雅黑"/>
          <w:color w:val="000000"/>
          <w:sz w:val="24"/>
          <w:szCs w:val="24"/>
        </w:rPr>
        <w:t>第二章  岗位设置</w:t>
      </w:r>
    </w:p>
    <w:p>
      <w:pPr>
        <w:pStyle w:val="8"/>
        <w:keepNext w:val="0"/>
        <w:keepLines w:val="0"/>
        <w:widowControl/>
        <w:suppressLineNumbers w:val="0"/>
        <w:spacing w:line="26" w:lineRule="atLeast"/>
        <w:ind w:left="0" w:firstLine="646"/>
      </w:pPr>
      <w:r>
        <w:rPr>
          <w:rFonts w:hint="default" w:ascii="微软雅黑" w:hAnsi="微软雅黑" w:eastAsia="微软雅黑" w:cs="微软雅黑"/>
          <w:color w:val="000000"/>
          <w:sz w:val="24"/>
          <w:szCs w:val="24"/>
        </w:rPr>
        <w:t>第三条  科学设置岗位。严格按照“不相容岗位分离控制”和“授权批准控制”的要求，合理设置工作岗位，明确岗位分工，审核、拨款、账务、印章等关键岗位和重点环节必须分离设置、科学授权，不得相互交叉和实行兼管。</w:t>
      </w:r>
    </w:p>
    <w:p>
      <w:pPr>
        <w:pStyle w:val="8"/>
        <w:keepNext w:val="0"/>
        <w:keepLines w:val="0"/>
        <w:widowControl/>
        <w:suppressLineNumbers w:val="0"/>
        <w:spacing w:line="26" w:lineRule="atLeast"/>
        <w:ind w:left="0" w:firstLine="646"/>
      </w:pPr>
      <w:r>
        <w:rPr>
          <w:rFonts w:hint="default" w:ascii="微软雅黑" w:hAnsi="微软雅黑" w:eastAsia="微软雅黑" w:cs="微软雅黑"/>
          <w:color w:val="000000"/>
          <w:sz w:val="24"/>
          <w:szCs w:val="24"/>
        </w:rPr>
        <w:t>第四条  明确岗位职责。建立工作岗位责任制，强化岗位之间相互配合、相互制约、相互监督的运行机制。</w:t>
      </w:r>
    </w:p>
    <w:p>
      <w:pPr>
        <w:pStyle w:val="8"/>
        <w:keepNext w:val="0"/>
        <w:keepLines w:val="0"/>
        <w:widowControl/>
        <w:suppressLineNumbers w:val="0"/>
        <w:spacing w:line="26" w:lineRule="atLeast"/>
        <w:ind w:left="0" w:firstLine="646"/>
      </w:pPr>
      <w:r>
        <w:rPr>
          <w:rFonts w:hint="default" w:ascii="微软雅黑" w:hAnsi="微软雅黑" w:eastAsia="微软雅黑" w:cs="微软雅黑"/>
          <w:color w:val="000000"/>
          <w:sz w:val="24"/>
          <w:szCs w:val="24"/>
        </w:rPr>
        <w:t>第五条  实行定期轮岗。对掌握资金安排、拨付等重要岗位的工作人员，实行有计划的轮换交流。</w:t>
      </w:r>
    </w:p>
    <w:p>
      <w:pPr>
        <w:pStyle w:val="8"/>
        <w:keepNext w:val="0"/>
        <w:keepLines w:val="0"/>
        <w:widowControl/>
        <w:suppressLineNumbers w:val="0"/>
        <w:spacing w:line="26" w:lineRule="atLeast"/>
        <w:ind w:right="315"/>
        <w:jc w:val="center"/>
      </w:pPr>
      <w:r>
        <w:rPr>
          <w:rStyle w:val="11"/>
          <w:rFonts w:hint="default" w:ascii="微软雅黑" w:hAnsi="微软雅黑" w:eastAsia="微软雅黑" w:cs="微软雅黑"/>
          <w:color w:val="000000"/>
          <w:sz w:val="24"/>
          <w:szCs w:val="24"/>
        </w:rPr>
        <w:t>第三章  资金收付管理</w:t>
      </w:r>
    </w:p>
    <w:p>
      <w:pPr>
        <w:pStyle w:val="8"/>
        <w:keepNext w:val="0"/>
        <w:keepLines w:val="0"/>
        <w:widowControl/>
        <w:suppressLineNumbers w:val="0"/>
        <w:spacing w:line="26" w:lineRule="atLeast"/>
        <w:ind w:left="0" w:firstLine="646"/>
      </w:pPr>
      <w:r>
        <w:rPr>
          <w:rFonts w:hint="default" w:ascii="微软雅黑" w:hAnsi="微软雅黑" w:eastAsia="微软雅黑" w:cs="微软雅黑"/>
          <w:color w:val="000000"/>
          <w:sz w:val="24"/>
          <w:szCs w:val="24"/>
        </w:rPr>
        <w:t>第六条  完善资金收付制度。把国库集中支付制度作为确保财政资金安全管理的基本制度，不断加强财政资金安全保障机制</w:t>
      </w:r>
    </w:p>
    <w:p>
      <w:pPr>
        <w:pStyle w:val="8"/>
        <w:keepNext w:val="0"/>
        <w:keepLines w:val="0"/>
        <w:widowControl/>
        <w:suppressLineNumbers w:val="0"/>
        <w:spacing w:line="26" w:lineRule="atLeast"/>
      </w:pPr>
      <w:r>
        <w:rPr>
          <w:rFonts w:hint="default" w:ascii="微软雅黑" w:hAnsi="微软雅黑" w:eastAsia="微软雅黑" w:cs="微软雅黑"/>
          <w:color w:val="000000"/>
          <w:sz w:val="24"/>
          <w:szCs w:val="24"/>
        </w:rPr>
        <w:t>建设，提高财政资金安全管理水平。</w:t>
      </w:r>
    </w:p>
    <w:p>
      <w:pPr>
        <w:pStyle w:val="8"/>
        <w:keepNext w:val="0"/>
        <w:keepLines w:val="0"/>
        <w:widowControl/>
        <w:suppressLineNumbers w:val="0"/>
        <w:spacing w:line="26" w:lineRule="atLeast"/>
        <w:ind w:left="0" w:firstLine="646"/>
      </w:pPr>
      <w:r>
        <w:rPr>
          <w:rFonts w:hint="default" w:ascii="微软雅黑" w:hAnsi="微软雅黑" w:eastAsia="微软雅黑" w:cs="微软雅黑"/>
          <w:color w:val="000000"/>
          <w:sz w:val="24"/>
          <w:szCs w:val="24"/>
        </w:rPr>
        <w:t>第七条  健全用款计划制度。严格执行财政资金用款计划审批制度，将用款计划审批作为预算执行的核心环节，切实加强预算执行的管理与监督。</w:t>
      </w:r>
    </w:p>
    <w:p>
      <w:pPr>
        <w:pStyle w:val="8"/>
        <w:keepNext w:val="0"/>
        <w:keepLines w:val="0"/>
        <w:widowControl/>
        <w:suppressLineNumbers w:val="0"/>
        <w:spacing w:line="26" w:lineRule="atLeast"/>
        <w:ind w:left="0" w:firstLine="646"/>
      </w:pPr>
      <w:r>
        <w:rPr>
          <w:rFonts w:hint="default" w:ascii="微软雅黑" w:hAnsi="微软雅黑" w:eastAsia="微软雅黑" w:cs="微软雅黑"/>
          <w:color w:val="000000"/>
          <w:sz w:val="24"/>
          <w:szCs w:val="24"/>
        </w:rPr>
        <w:t>第八条  加强授权支付审批管理，按照预算规定的用途和项目进度，严格审批授权支付额度；强化财政直接支付管理，加强对财政直接支付资金的用途、金额和支付对象的审核。</w:t>
      </w:r>
    </w:p>
    <w:p>
      <w:pPr>
        <w:pStyle w:val="8"/>
        <w:keepNext w:val="0"/>
        <w:keepLines w:val="0"/>
        <w:widowControl/>
        <w:suppressLineNumbers w:val="0"/>
        <w:spacing w:line="26" w:lineRule="atLeast"/>
        <w:ind w:left="0" w:firstLine="646"/>
      </w:pPr>
      <w:r>
        <w:rPr>
          <w:rFonts w:hint="default" w:ascii="微软雅黑" w:hAnsi="微软雅黑" w:eastAsia="微软雅黑" w:cs="微软雅黑"/>
          <w:color w:val="000000"/>
          <w:sz w:val="24"/>
          <w:szCs w:val="24"/>
        </w:rPr>
        <w:t>第九条  强化内部制约机制。财政各科室要严格审核有关支付凭证，对不规范的支付凭证拒绝受理。</w:t>
      </w:r>
    </w:p>
    <w:p>
      <w:pPr>
        <w:pStyle w:val="8"/>
        <w:keepNext w:val="0"/>
        <w:keepLines w:val="0"/>
        <w:widowControl/>
        <w:suppressLineNumbers w:val="0"/>
        <w:spacing w:line="26" w:lineRule="atLeast"/>
        <w:ind w:left="0" w:firstLine="646"/>
      </w:pPr>
      <w:r>
        <w:rPr>
          <w:rFonts w:hint="default" w:ascii="微软雅黑" w:hAnsi="微软雅黑" w:eastAsia="微软雅黑" w:cs="微软雅黑"/>
          <w:color w:val="000000"/>
          <w:sz w:val="24"/>
          <w:szCs w:val="24"/>
        </w:rPr>
        <w:t>第十条  及时清算资金。对财政汇缴专户、非税收入归集性账户等非税收入收缴账户中的资金要及时进行清算。</w:t>
      </w:r>
    </w:p>
    <w:p>
      <w:pPr>
        <w:pStyle w:val="8"/>
        <w:keepNext w:val="0"/>
        <w:keepLines w:val="0"/>
        <w:widowControl/>
        <w:suppressLineNumbers w:val="0"/>
        <w:spacing w:line="26" w:lineRule="atLeast"/>
        <w:ind w:left="0" w:firstLine="646"/>
      </w:pPr>
      <w:r>
        <w:rPr>
          <w:rFonts w:hint="default" w:ascii="微软雅黑" w:hAnsi="微软雅黑" w:eastAsia="微软雅黑" w:cs="微软雅黑"/>
          <w:color w:val="000000"/>
          <w:sz w:val="24"/>
          <w:szCs w:val="24"/>
        </w:rPr>
        <w:t>第十一条  各项财政资金的支付办法。</w:t>
      </w:r>
    </w:p>
    <w:p>
      <w:pPr>
        <w:pStyle w:val="8"/>
        <w:keepNext w:val="0"/>
        <w:keepLines w:val="0"/>
        <w:widowControl/>
        <w:suppressLineNumbers w:val="0"/>
        <w:spacing w:line="26" w:lineRule="atLeast"/>
        <w:ind w:left="0" w:right="0" w:firstLine="640"/>
        <w:jc w:val="both"/>
      </w:pPr>
      <w:r>
        <w:rPr>
          <w:rFonts w:hint="default" w:ascii="微软雅黑" w:hAnsi="微软雅黑" w:eastAsia="微软雅黑" w:cs="微软雅黑"/>
          <w:color w:val="000000"/>
          <w:sz w:val="24"/>
          <w:szCs w:val="24"/>
        </w:rPr>
        <w:t>（一）预算管理资金安排的基本支出，由财政局根据预算单位按部门预算上报的年度分月用款计划，审核无误后按月拨付。</w:t>
      </w:r>
    </w:p>
    <w:p>
      <w:pPr>
        <w:pStyle w:val="8"/>
        <w:keepNext w:val="0"/>
        <w:keepLines w:val="0"/>
        <w:widowControl/>
        <w:suppressLineNumbers w:val="0"/>
        <w:spacing w:line="26" w:lineRule="atLeast"/>
        <w:ind w:left="0" w:right="0" w:firstLine="640"/>
        <w:jc w:val="both"/>
      </w:pPr>
      <w:r>
        <w:rPr>
          <w:rFonts w:hint="default" w:ascii="微软雅黑" w:hAnsi="微软雅黑" w:eastAsia="微软雅黑" w:cs="微软雅黑"/>
          <w:color w:val="000000"/>
          <w:sz w:val="24"/>
          <w:szCs w:val="24"/>
        </w:rPr>
        <w:t>（二）预算管理资金安排的项目支出，由预算单位根据部门预算、项目用款进度及收入缴库进度等填制财政资金请拨单，经财政局逐级审核同意后拨付。</w:t>
      </w:r>
    </w:p>
    <w:p>
      <w:pPr>
        <w:pStyle w:val="8"/>
        <w:keepNext w:val="0"/>
        <w:keepLines w:val="0"/>
        <w:widowControl/>
        <w:suppressLineNumbers w:val="0"/>
        <w:spacing w:line="26" w:lineRule="atLeast"/>
        <w:ind w:left="0" w:right="0" w:firstLine="640"/>
        <w:jc w:val="both"/>
      </w:pPr>
      <w:r>
        <w:rPr>
          <w:rFonts w:hint="default" w:ascii="微软雅黑" w:hAnsi="微软雅黑" w:eastAsia="微软雅黑" w:cs="微软雅黑"/>
          <w:color w:val="000000"/>
          <w:sz w:val="24"/>
          <w:szCs w:val="24"/>
        </w:rPr>
        <w:t>（三）财政专户管理的资金及纳入财政专户管理的资金，由预算单位按照部门预算、项目用款进度以及收入上缴财政专户进度等填制财政资金请拨单，经财政局逐级审核同意后拨付。</w:t>
      </w:r>
    </w:p>
    <w:p>
      <w:pPr>
        <w:pStyle w:val="8"/>
        <w:keepNext w:val="0"/>
        <w:keepLines w:val="0"/>
        <w:widowControl/>
        <w:suppressLineNumbers w:val="0"/>
        <w:spacing w:line="26" w:lineRule="atLeast"/>
        <w:ind w:left="0" w:right="0" w:firstLine="640"/>
        <w:jc w:val="both"/>
      </w:pPr>
      <w:r>
        <w:rPr>
          <w:rFonts w:hint="default" w:ascii="微软雅黑" w:hAnsi="微软雅黑" w:eastAsia="微软雅黑" w:cs="微软雅黑"/>
          <w:color w:val="000000"/>
          <w:sz w:val="24"/>
          <w:szCs w:val="24"/>
        </w:rPr>
        <w:t>（四）补助下级财政的资金，由财政局根据核定的体制补助、专项补助和其他补助指标，将款项拨付到下级财政部门。临时调度资金，必须履行严格的审批手续。</w:t>
      </w:r>
    </w:p>
    <w:p>
      <w:pPr>
        <w:pStyle w:val="8"/>
        <w:keepNext w:val="0"/>
        <w:keepLines w:val="0"/>
        <w:widowControl/>
        <w:suppressLineNumbers w:val="0"/>
        <w:spacing w:line="26" w:lineRule="atLeast"/>
        <w:ind w:left="0" w:right="0" w:firstLine="640"/>
        <w:jc w:val="both"/>
      </w:pPr>
      <w:r>
        <w:rPr>
          <w:rFonts w:hint="default" w:ascii="微软雅黑" w:hAnsi="微软雅黑" w:eastAsia="微软雅黑" w:cs="微软雅黑"/>
          <w:color w:val="000000"/>
          <w:sz w:val="24"/>
          <w:szCs w:val="24"/>
        </w:rPr>
        <w:t>（五）其他政府性资金，由用款单位根据项目用款进度等填制财政资金请拨单，经财政局逐级审核同意后拨付。</w:t>
      </w:r>
    </w:p>
    <w:p>
      <w:pPr>
        <w:pStyle w:val="8"/>
        <w:keepNext w:val="0"/>
        <w:keepLines w:val="0"/>
        <w:widowControl/>
        <w:suppressLineNumbers w:val="0"/>
        <w:spacing w:line="26" w:lineRule="atLeast"/>
        <w:ind w:right="315"/>
        <w:jc w:val="center"/>
      </w:pPr>
      <w:r>
        <w:rPr>
          <w:rStyle w:val="11"/>
          <w:rFonts w:hint="default" w:ascii="微软雅黑" w:hAnsi="微软雅黑" w:eastAsia="微软雅黑" w:cs="微软雅黑"/>
          <w:color w:val="000000"/>
          <w:sz w:val="24"/>
          <w:szCs w:val="24"/>
        </w:rPr>
        <w:t>第四章  会计对账</w:t>
      </w:r>
    </w:p>
    <w:p>
      <w:pPr>
        <w:pStyle w:val="8"/>
        <w:keepNext w:val="0"/>
        <w:keepLines w:val="0"/>
        <w:widowControl/>
        <w:suppressLineNumbers w:val="0"/>
        <w:spacing w:line="26" w:lineRule="atLeast"/>
        <w:ind w:left="0" w:firstLine="646"/>
      </w:pPr>
      <w:r>
        <w:rPr>
          <w:rFonts w:hint="default" w:ascii="微软雅黑" w:hAnsi="微软雅黑" w:eastAsia="微软雅黑" w:cs="微软雅黑"/>
          <w:color w:val="000000"/>
          <w:sz w:val="24"/>
          <w:szCs w:val="24"/>
        </w:rPr>
        <w:t>第十二条  严格执行四方对账制度。财政、人民银行、商业银行、预算单位在各自的职责范围内，严格执行日清月结制度，定期核对预算指标、用款计划和资金账务。</w:t>
      </w:r>
    </w:p>
    <w:p>
      <w:pPr>
        <w:pStyle w:val="8"/>
        <w:keepNext w:val="0"/>
        <w:keepLines w:val="0"/>
        <w:widowControl/>
        <w:suppressLineNumbers w:val="0"/>
        <w:spacing w:line="26" w:lineRule="atLeast"/>
        <w:ind w:left="0" w:firstLine="646"/>
      </w:pPr>
      <w:r>
        <w:rPr>
          <w:rFonts w:hint="default" w:ascii="微软雅黑" w:hAnsi="微软雅黑" w:eastAsia="微软雅黑" w:cs="微软雅黑"/>
          <w:color w:val="000000"/>
          <w:sz w:val="24"/>
          <w:szCs w:val="24"/>
        </w:rPr>
        <w:t>第十三条  加强财政内部对账。财政内部各科室（单位）要加强预算指标、用款计划和实际拨付资金的对账，确保预算执行数据的关联性、一致性、完整性。</w:t>
      </w:r>
    </w:p>
    <w:p>
      <w:pPr>
        <w:pStyle w:val="8"/>
        <w:keepNext w:val="0"/>
        <w:keepLines w:val="0"/>
        <w:widowControl/>
        <w:suppressLineNumbers w:val="0"/>
        <w:spacing w:line="26" w:lineRule="atLeast"/>
        <w:ind w:left="0" w:firstLine="646"/>
      </w:pPr>
      <w:r>
        <w:rPr>
          <w:rFonts w:hint="default" w:ascii="微软雅黑" w:hAnsi="微软雅黑" w:eastAsia="微软雅黑" w:cs="微软雅黑"/>
          <w:color w:val="000000"/>
          <w:sz w:val="24"/>
          <w:szCs w:val="24"/>
        </w:rPr>
        <w:t>第十四条  实行对账单审签制度。每月银行对账单要由经办人员、科室（单位）负责人审核签字，保证银行对账单与资金账务的一致性和准确性。</w:t>
      </w:r>
    </w:p>
    <w:p>
      <w:pPr>
        <w:pStyle w:val="8"/>
        <w:keepNext w:val="0"/>
        <w:keepLines w:val="0"/>
        <w:widowControl/>
        <w:suppressLineNumbers w:val="0"/>
        <w:spacing w:line="26" w:lineRule="atLeast"/>
        <w:ind w:left="0" w:firstLine="646"/>
      </w:pPr>
      <w:r>
        <w:rPr>
          <w:rFonts w:hint="default" w:ascii="微软雅黑" w:hAnsi="微软雅黑" w:eastAsia="微软雅黑" w:cs="微软雅黑"/>
          <w:sz w:val="24"/>
          <w:szCs w:val="24"/>
        </w:rPr>
        <w:t>第十五条  健全会计信息报告制度。预算单位实行定期收支执行会计报告制度，月末年终按时向财政部门报送各类报表。</w:t>
      </w:r>
    </w:p>
    <w:p>
      <w:pPr>
        <w:pStyle w:val="8"/>
        <w:keepNext w:val="0"/>
        <w:keepLines w:val="0"/>
        <w:widowControl/>
        <w:suppressLineNumbers w:val="0"/>
        <w:spacing w:line="26" w:lineRule="atLeast"/>
        <w:ind w:right="315"/>
        <w:jc w:val="center"/>
      </w:pPr>
      <w:r>
        <w:rPr>
          <w:rStyle w:val="11"/>
          <w:rFonts w:hint="default" w:ascii="微软雅黑" w:hAnsi="微软雅黑" w:eastAsia="微软雅黑" w:cs="微软雅黑"/>
          <w:sz w:val="24"/>
          <w:szCs w:val="24"/>
        </w:rPr>
        <w:t>第五章  账户管理</w:t>
      </w:r>
    </w:p>
    <w:p>
      <w:pPr>
        <w:pStyle w:val="8"/>
        <w:keepNext w:val="0"/>
        <w:keepLines w:val="0"/>
        <w:widowControl/>
        <w:suppressLineNumbers w:val="0"/>
        <w:spacing w:line="26" w:lineRule="atLeast"/>
        <w:ind w:left="0" w:firstLine="646"/>
      </w:pPr>
      <w:r>
        <w:rPr>
          <w:rFonts w:hint="default" w:ascii="微软雅黑" w:hAnsi="微软雅黑" w:eastAsia="微软雅黑" w:cs="微软雅黑"/>
          <w:color w:val="000000"/>
          <w:sz w:val="24"/>
          <w:szCs w:val="24"/>
        </w:rPr>
        <w:t>第十六条  财政资金账户的设立必须按照《财政总预算会计制度》和财政部、中国人民银行的有关账户管理的规定执行，不得擅自开立银行账户。</w:t>
      </w:r>
    </w:p>
    <w:p>
      <w:pPr>
        <w:pStyle w:val="8"/>
        <w:keepNext w:val="0"/>
        <w:keepLines w:val="0"/>
        <w:widowControl/>
        <w:suppressLineNumbers w:val="0"/>
        <w:spacing w:line="26" w:lineRule="atLeast"/>
        <w:ind w:left="0" w:firstLine="646"/>
      </w:pPr>
      <w:r>
        <w:rPr>
          <w:rFonts w:hint="default" w:ascii="微软雅黑" w:hAnsi="微软雅黑" w:eastAsia="微软雅黑" w:cs="微软雅黑"/>
          <w:color w:val="000000"/>
          <w:sz w:val="24"/>
          <w:szCs w:val="24"/>
        </w:rPr>
        <w:t>第十七条  规范财政资金专户管理。按照《财政部关于全面清理规范地方财政专户有关事宜的通知》（财库</w:t>
      </w:r>
      <w:r>
        <w:rPr>
          <w:rFonts w:hint="default" w:ascii="微软雅黑" w:hAnsi="微软雅黑" w:eastAsia="微软雅黑" w:cs="微软雅黑"/>
          <w:sz w:val="24"/>
          <w:szCs w:val="24"/>
        </w:rPr>
        <w:t>〔2017〕</w:t>
      </w:r>
      <w:r>
        <w:rPr>
          <w:rFonts w:hint="default" w:ascii="微软雅黑" w:hAnsi="微软雅黑" w:eastAsia="微软雅黑" w:cs="微软雅黑"/>
          <w:color w:val="000000"/>
          <w:sz w:val="24"/>
          <w:szCs w:val="24"/>
        </w:rPr>
        <w:t>19号）和《财政部关于进一步加强地方财政部门和预算单位资金存放管理的通知》（财库</w:t>
      </w:r>
      <w:r>
        <w:rPr>
          <w:rFonts w:hint="default" w:ascii="微软雅黑" w:hAnsi="微软雅黑" w:eastAsia="微软雅黑" w:cs="微软雅黑"/>
          <w:sz w:val="24"/>
          <w:szCs w:val="24"/>
        </w:rPr>
        <w:t>〔2018〕</w:t>
      </w:r>
      <w:r>
        <w:rPr>
          <w:rFonts w:hint="default" w:ascii="微软雅黑" w:hAnsi="微软雅黑" w:eastAsia="微软雅黑" w:cs="微软雅黑"/>
          <w:color w:val="000000"/>
          <w:sz w:val="24"/>
          <w:szCs w:val="24"/>
        </w:rPr>
        <w:t>80号）的有关规定和要求，遵循“规范、统一、高效、精简”的原则设置财政资金专户，实行财政资金专户统一管理，建立财政资金“集中管理、分账核算、统一调度、一口支付”的管理机制和监督制约机制。</w:t>
      </w:r>
    </w:p>
    <w:p>
      <w:pPr>
        <w:pStyle w:val="8"/>
        <w:keepNext w:val="0"/>
        <w:keepLines w:val="0"/>
        <w:widowControl/>
        <w:suppressLineNumbers w:val="0"/>
        <w:spacing w:line="26" w:lineRule="atLeast"/>
        <w:ind w:left="0" w:firstLine="646"/>
      </w:pPr>
      <w:r>
        <w:rPr>
          <w:rFonts w:hint="default" w:ascii="微软雅黑" w:hAnsi="微软雅黑" w:eastAsia="微软雅黑" w:cs="微软雅黑"/>
          <w:sz w:val="24"/>
          <w:szCs w:val="24"/>
        </w:rPr>
        <w:t>第十八条  规范机关事业单位银行账户管理，预算单位账户实行由账务部门统管的制度。一个预算单位原则上只能开立一个集中支付零余额基本账户，其他账户确因需要严格按照相关规定开设。</w:t>
      </w:r>
    </w:p>
    <w:p>
      <w:pPr>
        <w:pStyle w:val="8"/>
        <w:keepNext w:val="0"/>
        <w:keepLines w:val="0"/>
        <w:widowControl/>
        <w:suppressLineNumbers w:val="0"/>
        <w:spacing w:line="26" w:lineRule="atLeast"/>
        <w:ind w:left="0" w:firstLine="646"/>
      </w:pPr>
      <w:r>
        <w:rPr>
          <w:rFonts w:hint="default" w:ascii="微软雅黑" w:hAnsi="微软雅黑" w:eastAsia="微软雅黑" w:cs="微软雅黑"/>
          <w:color w:val="000000"/>
          <w:sz w:val="24"/>
          <w:szCs w:val="24"/>
        </w:rPr>
        <w:t>第十九条  慎重选择财政资金开户银行。为确保财政资金运行的安全、高效，原则上应在国有、国有控股银行开立财政资金账户，并从经营资信、资金安全、管理服务等方面，审慎选择和严格把关。</w:t>
      </w:r>
    </w:p>
    <w:p>
      <w:pPr>
        <w:pStyle w:val="8"/>
        <w:keepNext w:val="0"/>
        <w:keepLines w:val="0"/>
        <w:widowControl/>
        <w:suppressLineNumbers w:val="0"/>
        <w:spacing w:line="26" w:lineRule="atLeast"/>
        <w:ind w:right="315"/>
        <w:jc w:val="center"/>
      </w:pPr>
      <w:r>
        <w:rPr>
          <w:rStyle w:val="11"/>
          <w:rFonts w:hint="default" w:ascii="微软雅黑" w:hAnsi="微软雅黑" w:eastAsia="微软雅黑" w:cs="微软雅黑"/>
          <w:color w:val="000000"/>
          <w:sz w:val="24"/>
          <w:szCs w:val="24"/>
        </w:rPr>
        <w:t>第六章  印章与凭证管理</w:t>
      </w:r>
    </w:p>
    <w:p>
      <w:pPr>
        <w:pStyle w:val="8"/>
        <w:keepNext w:val="0"/>
        <w:keepLines w:val="0"/>
        <w:widowControl/>
        <w:suppressLineNumbers w:val="0"/>
        <w:spacing w:line="26" w:lineRule="atLeast"/>
        <w:ind w:left="0" w:firstLine="646"/>
      </w:pPr>
      <w:r>
        <w:rPr>
          <w:rFonts w:hint="default" w:ascii="微软雅黑" w:hAnsi="微软雅黑" w:eastAsia="微软雅黑" w:cs="微软雅黑"/>
          <w:color w:val="000000"/>
          <w:sz w:val="24"/>
          <w:szCs w:val="24"/>
        </w:rPr>
        <w:t>第二十条  实行印章、票据三人管理制度。各经办人员根据工作岗位的不同分别掌管相关印章、票据，任何人员均不能以任何理由统管、代管全部印章、票据。印章、票据保管人短期离岗或出差时，应在科室（单位）负责人监督下办理交接手续。</w:t>
      </w:r>
    </w:p>
    <w:p>
      <w:pPr>
        <w:pStyle w:val="8"/>
        <w:keepNext w:val="0"/>
        <w:keepLines w:val="0"/>
        <w:widowControl/>
        <w:suppressLineNumbers w:val="0"/>
        <w:spacing w:line="26" w:lineRule="atLeast"/>
        <w:ind w:left="0" w:firstLine="646"/>
      </w:pPr>
      <w:r>
        <w:rPr>
          <w:rFonts w:hint="default" w:ascii="微软雅黑" w:hAnsi="微软雅黑" w:eastAsia="微软雅黑" w:cs="微软雅黑"/>
          <w:color w:val="000000"/>
          <w:sz w:val="24"/>
          <w:szCs w:val="24"/>
        </w:rPr>
        <w:t>第二十一条  确保凭证传递安全。对财政资金付款凭证应有专人负责与银行交接传递，并按传递时间进行登记。</w:t>
      </w:r>
    </w:p>
    <w:p>
      <w:pPr>
        <w:pStyle w:val="8"/>
        <w:keepNext w:val="0"/>
        <w:keepLines w:val="0"/>
        <w:widowControl/>
        <w:suppressLineNumbers w:val="0"/>
        <w:spacing w:line="26" w:lineRule="atLeast"/>
        <w:ind w:left="0" w:firstLine="646"/>
      </w:pPr>
      <w:r>
        <w:rPr>
          <w:rFonts w:hint="default" w:ascii="微软雅黑" w:hAnsi="微软雅黑" w:eastAsia="微软雅黑" w:cs="微软雅黑"/>
          <w:color w:val="000000"/>
          <w:sz w:val="24"/>
          <w:szCs w:val="24"/>
        </w:rPr>
        <w:t>第二十二条  妥善保管凭证。办理资金支付的相关原始凭单及报表要作为会计凭证妥善保管，应转交记账人员的凭单要及时转交。</w:t>
      </w:r>
    </w:p>
    <w:p>
      <w:pPr>
        <w:pStyle w:val="8"/>
        <w:keepNext w:val="0"/>
        <w:keepLines w:val="0"/>
        <w:widowControl/>
        <w:suppressLineNumbers w:val="0"/>
        <w:spacing w:line="26" w:lineRule="atLeast"/>
        <w:ind w:left="0" w:firstLine="646"/>
      </w:pPr>
      <w:r>
        <w:rPr>
          <w:rFonts w:hint="default" w:ascii="微软雅黑" w:hAnsi="微软雅黑" w:eastAsia="微软雅黑" w:cs="微软雅黑"/>
          <w:color w:val="000000"/>
          <w:sz w:val="24"/>
          <w:szCs w:val="24"/>
        </w:rPr>
        <w:t>第二十三条  加强凭证归档移交管理。会计凭证、会计账簿、会计报表和其他会计资料，应按规定建立档案，及时归档。如需移交，严格按照有关规定办理人员工作移交手续，并制定规范的移交清册。</w:t>
      </w:r>
    </w:p>
    <w:p>
      <w:pPr>
        <w:pStyle w:val="8"/>
        <w:keepNext w:val="0"/>
        <w:keepLines w:val="0"/>
        <w:widowControl/>
        <w:suppressLineNumbers w:val="0"/>
        <w:spacing w:line="26" w:lineRule="atLeast"/>
        <w:ind w:right="315"/>
        <w:jc w:val="center"/>
      </w:pPr>
      <w:r>
        <w:rPr>
          <w:rStyle w:val="11"/>
          <w:rFonts w:hint="default" w:ascii="微软雅黑" w:hAnsi="微软雅黑" w:eastAsia="微软雅黑" w:cs="微软雅黑"/>
          <w:color w:val="000000"/>
          <w:sz w:val="24"/>
          <w:szCs w:val="24"/>
        </w:rPr>
        <w:t>第七章  代理银行管理</w:t>
      </w:r>
    </w:p>
    <w:p>
      <w:pPr>
        <w:pStyle w:val="8"/>
        <w:keepNext w:val="0"/>
        <w:keepLines w:val="0"/>
        <w:widowControl/>
        <w:suppressLineNumbers w:val="0"/>
        <w:spacing w:line="26" w:lineRule="atLeast"/>
        <w:ind w:left="0" w:firstLine="646"/>
      </w:pPr>
      <w:r>
        <w:rPr>
          <w:rFonts w:hint="default" w:ascii="微软雅黑" w:hAnsi="微软雅黑" w:eastAsia="微软雅黑" w:cs="微软雅黑"/>
          <w:color w:val="000000"/>
          <w:sz w:val="24"/>
          <w:szCs w:val="24"/>
        </w:rPr>
        <w:t>第二十四条  规范选择代理银行。与代理银行签订规范的委托代理协议，明确双方权、责、利事项，确保财政资金运行的安全、高效。</w:t>
      </w:r>
    </w:p>
    <w:p>
      <w:pPr>
        <w:pStyle w:val="8"/>
        <w:keepNext w:val="0"/>
        <w:keepLines w:val="0"/>
        <w:widowControl/>
        <w:suppressLineNumbers w:val="0"/>
        <w:spacing w:line="26" w:lineRule="atLeast"/>
        <w:ind w:left="0" w:firstLine="646"/>
      </w:pPr>
      <w:r>
        <w:rPr>
          <w:rFonts w:hint="default" w:ascii="微软雅黑" w:hAnsi="微软雅黑" w:eastAsia="微软雅黑" w:cs="微软雅黑"/>
          <w:color w:val="000000"/>
          <w:sz w:val="24"/>
          <w:szCs w:val="24"/>
        </w:rPr>
        <w:t>第二十五条  与代理银行业务往来的相关凭证、票据、报表等，要由专人交接签字、及时送取。</w:t>
      </w:r>
    </w:p>
    <w:p>
      <w:pPr>
        <w:pStyle w:val="8"/>
        <w:keepNext w:val="0"/>
        <w:keepLines w:val="0"/>
        <w:widowControl/>
        <w:suppressLineNumbers w:val="0"/>
        <w:spacing w:line="26" w:lineRule="atLeast"/>
        <w:ind w:left="0" w:firstLine="646"/>
      </w:pPr>
      <w:r>
        <w:rPr>
          <w:rFonts w:hint="default" w:ascii="微软雅黑" w:hAnsi="微软雅黑" w:eastAsia="微软雅黑" w:cs="微软雅黑"/>
          <w:color w:val="000000"/>
          <w:sz w:val="24"/>
          <w:szCs w:val="24"/>
        </w:rPr>
        <w:t>第二十六条  按规定对代理银行进行考核。根据代理银行向财政部门、预算单位提供服务的情况，对代理银行进行季度或年度考核。对于考核不合格的，取消其财政资金代理资格。</w:t>
      </w:r>
    </w:p>
    <w:p>
      <w:pPr>
        <w:pStyle w:val="8"/>
        <w:keepNext w:val="0"/>
        <w:keepLines w:val="0"/>
        <w:widowControl/>
        <w:suppressLineNumbers w:val="0"/>
        <w:spacing w:line="26" w:lineRule="atLeast"/>
        <w:ind w:right="315"/>
        <w:jc w:val="center"/>
      </w:pPr>
      <w:r>
        <w:rPr>
          <w:rStyle w:val="11"/>
          <w:rFonts w:hint="default" w:ascii="微软雅黑" w:hAnsi="微软雅黑" w:eastAsia="微软雅黑" w:cs="微软雅黑"/>
          <w:color w:val="000000"/>
          <w:sz w:val="24"/>
          <w:szCs w:val="24"/>
        </w:rPr>
        <w:t>第八章  财政信息化安全管理</w:t>
      </w:r>
    </w:p>
    <w:p>
      <w:pPr>
        <w:pStyle w:val="8"/>
        <w:keepNext w:val="0"/>
        <w:keepLines w:val="0"/>
        <w:widowControl/>
        <w:suppressLineNumbers w:val="0"/>
        <w:spacing w:line="26" w:lineRule="atLeast"/>
        <w:ind w:left="0" w:firstLine="646"/>
      </w:pPr>
      <w:r>
        <w:rPr>
          <w:rFonts w:hint="default" w:ascii="微软雅黑" w:hAnsi="微软雅黑" w:eastAsia="微软雅黑" w:cs="微软雅黑"/>
          <w:color w:val="000000"/>
          <w:sz w:val="24"/>
          <w:szCs w:val="24"/>
        </w:rPr>
        <w:t>第二十七条  加快财政信息化建设。逐步将所有预算单位、所有财政资金纳入财政信息化系统进行管理。</w:t>
      </w:r>
    </w:p>
    <w:p>
      <w:pPr>
        <w:pStyle w:val="8"/>
        <w:keepNext w:val="0"/>
        <w:keepLines w:val="0"/>
        <w:widowControl/>
        <w:suppressLineNumbers w:val="0"/>
        <w:spacing w:line="26" w:lineRule="atLeast"/>
        <w:ind w:left="0" w:firstLine="646"/>
      </w:pPr>
      <w:r>
        <w:rPr>
          <w:rFonts w:hint="default" w:ascii="微软雅黑" w:hAnsi="微软雅黑" w:eastAsia="微软雅黑" w:cs="微软雅黑"/>
          <w:color w:val="000000"/>
          <w:sz w:val="24"/>
          <w:szCs w:val="24"/>
        </w:rPr>
        <w:t>第二十八条  明确管理员岗位职责。财政信息系统技术维护工作要求专人专岗，并且不得办理资金收付业务。</w:t>
      </w:r>
    </w:p>
    <w:p>
      <w:pPr>
        <w:pStyle w:val="8"/>
        <w:keepNext w:val="0"/>
        <w:keepLines w:val="0"/>
        <w:widowControl/>
        <w:suppressLineNumbers w:val="0"/>
        <w:spacing w:line="26" w:lineRule="atLeast"/>
        <w:ind w:left="0" w:firstLine="646"/>
      </w:pPr>
      <w:r>
        <w:rPr>
          <w:rFonts w:hint="default" w:ascii="微软雅黑" w:hAnsi="微软雅黑" w:eastAsia="微软雅黑" w:cs="微软雅黑"/>
          <w:color w:val="000000"/>
          <w:sz w:val="24"/>
          <w:szCs w:val="24"/>
        </w:rPr>
        <w:t>第二十九条  规范维护流程。技术维护人员严格按照书面维护单对财政信息系统进行维护，禁止擅自使用管理员权限对系统内单位、人员、科目、资金、账户、流程、权限等业务数据进行更改。</w:t>
      </w:r>
    </w:p>
    <w:p>
      <w:pPr>
        <w:pStyle w:val="8"/>
        <w:keepNext w:val="0"/>
        <w:keepLines w:val="0"/>
        <w:widowControl/>
        <w:suppressLineNumbers w:val="0"/>
        <w:spacing w:line="26" w:lineRule="atLeast"/>
        <w:ind w:left="0" w:firstLine="646"/>
      </w:pPr>
      <w:r>
        <w:rPr>
          <w:rFonts w:hint="default" w:ascii="微软雅黑" w:hAnsi="微软雅黑" w:eastAsia="微软雅黑" w:cs="微软雅黑"/>
          <w:color w:val="000000"/>
          <w:sz w:val="24"/>
          <w:szCs w:val="24"/>
        </w:rPr>
        <w:t>第三十条  加强身份认证。建立密码、密钥等涉密身份信息安全管理体制，根据岗位分工和工作要求，按照实名制的原则，在信息系统中设置用户名和权限、关键环节设置密码、密钥登录管理，所有操作环节实行实名记录，日志信息要求长期保存。</w:t>
      </w:r>
    </w:p>
    <w:p>
      <w:pPr>
        <w:pStyle w:val="8"/>
        <w:keepNext w:val="0"/>
        <w:keepLines w:val="0"/>
        <w:widowControl/>
        <w:suppressLineNumbers w:val="0"/>
        <w:spacing w:line="26" w:lineRule="atLeast"/>
        <w:ind w:right="315"/>
        <w:jc w:val="center"/>
      </w:pPr>
      <w:r>
        <w:rPr>
          <w:rStyle w:val="11"/>
          <w:rFonts w:hint="default" w:ascii="微软雅黑" w:hAnsi="微软雅黑" w:eastAsia="微软雅黑" w:cs="微软雅黑"/>
          <w:color w:val="000000"/>
          <w:sz w:val="24"/>
          <w:szCs w:val="24"/>
        </w:rPr>
        <w:t>第九章  安全监管</w:t>
      </w:r>
    </w:p>
    <w:p>
      <w:pPr>
        <w:pStyle w:val="8"/>
        <w:keepNext w:val="0"/>
        <w:keepLines w:val="0"/>
        <w:widowControl/>
        <w:suppressLineNumbers w:val="0"/>
        <w:spacing w:line="26" w:lineRule="atLeast"/>
        <w:ind w:left="0" w:firstLine="646"/>
      </w:pPr>
      <w:r>
        <w:rPr>
          <w:rFonts w:hint="default" w:ascii="微软雅黑" w:hAnsi="微软雅黑" w:eastAsia="微软雅黑" w:cs="微软雅黑"/>
          <w:color w:val="000000"/>
          <w:sz w:val="24"/>
          <w:szCs w:val="24"/>
        </w:rPr>
        <w:t>第三十一条  建立追踪问效制度。对专项资金和重大资金的支付使用，进行定期检查或专项检查，及时掌握财政资金的使用情况和效果。</w:t>
      </w:r>
    </w:p>
    <w:p>
      <w:pPr>
        <w:pStyle w:val="8"/>
        <w:keepNext w:val="0"/>
        <w:keepLines w:val="0"/>
        <w:widowControl/>
        <w:suppressLineNumbers w:val="0"/>
        <w:spacing w:line="26" w:lineRule="atLeast"/>
        <w:ind w:left="0" w:firstLine="646"/>
      </w:pPr>
      <w:r>
        <w:rPr>
          <w:rFonts w:hint="default" w:ascii="微软雅黑" w:hAnsi="微软雅黑" w:eastAsia="微软雅黑" w:cs="微软雅黑"/>
          <w:color w:val="000000"/>
          <w:sz w:val="24"/>
          <w:szCs w:val="24"/>
        </w:rPr>
        <w:t>第三十二条  建立定期检查制度。财政监督部门要对付款单的财政记账联定期进行抽查，对会计核算的方法和技术性、基础性工作进行定期检查。财政部门要做好对各镇、街道办事处财政所资金安全管理的指导和监督工作。</w:t>
      </w:r>
    </w:p>
    <w:p>
      <w:pPr>
        <w:pStyle w:val="8"/>
        <w:keepNext w:val="0"/>
        <w:keepLines w:val="0"/>
        <w:widowControl/>
        <w:suppressLineNumbers w:val="0"/>
        <w:spacing w:line="26" w:lineRule="atLeast"/>
        <w:ind w:left="0" w:firstLine="646"/>
      </w:pPr>
      <w:r>
        <w:rPr>
          <w:rFonts w:hint="default" w:ascii="微软雅黑" w:hAnsi="微软雅黑" w:eastAsia="微软雅黑" w:cs="微软雅黑"/>
          <w:color w:val="000000"/>
          <w:sz w:val="24"/>
          <w:szCs w:val="24"/>
        </w:rPr>
        <w:t>第三十三条  建立动态监控机制。将所有财政资金纳入国库单一账户体系运行并实行动态监控管理，逐步将动态监控范围扩大到所有财政资金和全部预算单位。</w:t>
      </w:r>
    </w:p>
    <w:p>
      <w:pPr>
        <w:pStyle w:val="8"/>
        <w:keepNext w:val="0"/>
        <w:keepLines w:val="0"/>
        <w:widowControl/>
        <w:suppressLineNumbers w:val="0"/>
        <w:spacing w:line="26" w:lineRule="atLeast"/>
        <w:ind w:left="0" w:firstLine="646"/>
      </w:pPr>
      <w:r>
        <w:rPr>
          <w:rFonts w:hint="default" w:ascii="微软雅黑" w:hAnsi="微软雅黑" w:eastAsia="微软雅黑" w:cs="微软雅黑"/>
          <w:color w:val="000000"/>
          <w:sz w:val="24"/>
          <w:szCs w:val="24"/>
        </w:rPr>
        <w:t>第三十四条  建立健全内部监督检查制度。对财政资金审核拨付，会计核算等工作实施定期检查和不定期抽查。对违规、违纪行为根据有关规定及时作出处理。</w:t>
      </w:r>
    </w:p>
    <w:p>
      <w:pPr>
        <w:pStyle w:val="8"/>
        <w:keepNext w:val="0"/>
        <w:keepLines w:val="0"/>
        <w:widowControl/>
        <w:suppressLineNumbers w:val="0"/>
        <w:spacing w:line="26" w:lineRule="atLeast"/>
        <w:ind w:right="315"/>
        <w:jc w:val="center"/>
      </w:pPr>
      <w:r>
        <w:rPr>
          <w:rStyle w:val="11"/>
          <w:rFonts w:hint="default" w:ascii="微软雅黑" w:hAnsi="微软雅黑" w:eastAsia="微软雅黑" w:cs="微软雅黑"/>
          <w:color w:val="000000"/>
          <w:sz w:val="24"/>
          <w:szCs w:val="24"/>
        </w:rPr>
        <w:t>第十章  附则</w:t>
      </w:r>
    </w:p>
    <w:p>
      <w:pPr>
        <w:pStyle w:val="8"/>
        <w:keepNext w:val="0"/>
        <w:keepLines w:val="0"/>
        <w:widowControl/>
        <w:suppressLineNumbers w:val="0"/>
        <w:spacing w:line="26" w:lineRule="atLeast"/>
        <w:ind w:left="0" w:firstLine="646"/>
      </w:pPr>
      <w:r>
        <w:rPr>
          <w:rFonts w:hint="default" w:ascii="微软雅黑" w:hAnsi="微软雅黑" w:eastAsia="微软雅黑" w:cs="微软雅黑"/>
          <w:color w:val="000000"/>
          <w:sz w:val="24"/>
          <w:szCs w:val="24"/>
        </w:rPr>
        <w:t>第三十五条  本办法由财政局负责解释。</w:t>
      </w:r>
    </w:p>
    <w:p>
      <w:pPr>
        <w:pStyle w:val="8"/>
        <w:keepNext w:val="0"/>
        <w:keepLines w:val="0"/>
        <w:widowControl/>
        <w:suppressLineNumbers w:val="0"/>
        <w:spacing w:line="26" w:lineRule="atLeast"/>
        <w:ind w:left="0" w:firstLine="646"/>
      </w:pPr>
      <w:r>
        <w:rPr>
          <w:rFonts w:hint="default" w:ascii="微软雅黑" w:hAnsi="微软雅黑" w:eastAsia="微软雅黑" w:cs="微软雅黑"/>
          <w:color w:val="000000"/>
          <w:sz w:val="24"/>
          <w:szCs w:val="24"/>
        </w:rPr>
        <w:t>第三十六条  本办法自2021年4月17日起施行，有效期至  2026年4月16 日。</w:t>
      </w:r>
    </w:p>
    <w:p>
      <w:pPr>
        <w:pStyle w:val="8"/>
        <w:keepNext w:val="0"/>
        <w:keepLines w:val="0"/>
        <w:widowControl/>
        <w:suppressLineNumbers w:val="0"/>
        <w:spacing w:line="26" w:lineRule="atLeast"/>
      </w:pPr>
      <w:r>
        <w:rPr>
          <w:rFonts w:hint="default" w:ascii="微软雅黑" w:hAnsi="微软雅黑" w:eastAsia="微软雅黑" w:cs="微软雅黑"/>
          <w:color w:val="000000"/>
          <w:sz w:val="24"/>
          <w:szCs w:val="24"/>
        </w:rPr>
        <w:t> </w:t>
      </w:r>
    </w:p>
    <w:p>
      <w:pPr>
        <w:pStyle w:val="8"/>
        <w:keepNext w:val="0"/>
        <w:keepLines w:val="0"/>
        <w:widowControl/>
        <w:suppressLineNumbers w:val="0"/>
        <w:spacing w:line="26" w:lineRule="atLeast"/>
      </w:pPr>
      <w:r>
        <w:rPr>
          <w:rFonts w:hint="default" w:ascii="微软雅黑" w:hAnsi="微软雅黑" w:eastAsia="微软雅黑" w:cs="微软雅黑"/>
          <w:color w:val="000000"/>
          <w:sz w:val="24"/>
          <w:szCs w:val="24"/>
        </w:rPr>
        <w:t> </w:t>
      </w:r>
    </w:p>
    <w:p>
      <w:pPr>
        <w:pStyle w:val="8"/>
        <w:keepNext w:val="0"/>
        <w:keepLines w:val="0"/>
        <w:widowControl/>
        <w:suppressLineNumbers w:val="0"/>
        <w:pBdr>
          <w:top w:val="single" w:color="auto" w:sz="8" w:space="0"/>
          <w:left w:val="none" w:color="auto" w:sz="0" w:space="0"/>
          <w:bottom w:val="none" w:color="auto" w:sz="0" w:space="0"/>
          <w:right w:val="none" w:color="auto" w:sz="0" w:space="0"/>
        </w:pBdr>
        <w:spacing w:line="26" w:lineRule="atLeast"/>
        <w:ind w:left="0" w:right="269" w:firstLine="280"/>
        <w:jc w:val="left"/>
      </w:pPr>
      <w:r>
        <w:rPr>
          <w:rFonts w:hint="default" w:ascii="微软雅黑" w:hAnsi="微软雅黑" w:eastAsia="微软雅黑" w:cs="微软雅黑"/>
          <w:color w:val="000000"/>
          <w:sz w:val="24"/>
          <w:szCs w:val="24"/>
          <w:bdr w:val="none" w:color="auto" w:sz="0" w:space="0"/>
        </w:rPr>
        <w:t>抄送:区纪委办公室 </w:t>
      </w:r>
    </w:p>
    <w:p>
      <w:pPr>
        <w:pStyle w:val="8"/>
        <w:keepNext w:val="0"/>
        <w:keepLines w:val="0"/>
        <w:widowControl/>
        <w:suppressLineNumbers w:val="0"/>
        <w:pBdr>
          <w:top w:val="single" w:color="auto" w:sz="8" w:space="0"/>
          <w:left w:val="none" w:color="auto" w:sz="0" w:space="0"/>
          <w:bottom w:val="single" w:color="auto" w:sz="8" w:space="0"/>
          <w:right w:val="none" w:color="auto" w:sz="0" w:space="0"/>
        </w:pBdr>
        <w:spacing w:line="26" w:lineRule="atLeast"/>
      </w:pPr>
      <w:r>
        <w:rPr>
          <w:rFonts w:hint="default" w:ascii="微软雅黑" w:hAnsi="微软雅黑" w:eastAsia="微软雅黑" w:cs="微软雅黑"/>
          <w:color w:val="000000"/>
          <w:sz w:val="24"/>
          <w:szCs w:val="24"/>
          <w:bdr w:val="none" w:color="auto" w:sz="0" w:space="0"/>
        </w:rPr>
        <w:t>  淄博市张店区人民政府办公室                                          2021年3月17日印发  </w:t>
      </w:r>
    </w:p>
    <w:p>
      <w:pPr>
        <w:pStyle w:val="8"/>
        <w:keepNext w:val="0"/>
        <w:keepLines w:val="0"/>
        <w:widowControl/>
        <w:suppressLineNumbers w:val="0"/>
        <w:spacing w:line="26" w:lineRule="atLeast"/>
      </w:pPr>
      <w:r>
        <w:rPr>
          <w:rFonts w:hint="default" w:ascii="微软雅黑" w:hAnsi="微软雅黑" w:eastAsia="微软雅黑" w:cs="微软雅黑"/>
          <w:sz w:val="24"/>
          <w:szCs w:val="24"/>
        </w:rPr>
        <w:t> </w:t>
      </w:r>
    </w:p>
    <w:p>
      <w:pPr>
        <w:rPr>
          <w:rFonts w:hint="eastAsia"/>
        </w:rPr>
      </w:pPr>
    </w:p>
    <w:sectPr>
      <w:footerReference r:id="rId3" w:type="default"/>
      <w:pgSz w:w="11906" w:h="16838"/>
      <w:pgMar w:top="2098" w:right="1474" w:bottom="1984" w:left="1587" w:header="851" w:footer="153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6"/>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2NWFjMjk4MjE3ZGE4OWE1M2M4Y2I1ODRjM2ZjYzAifQ=="/>
  </w:docVars>
  <w:rsids>
    <w:rsidRoot w:val="062E2D0C"/>
    <w:rsid w:val="000176E0"/>
    <w:rsid w:val="000224C0"/>
    <w:rsid w:val="0005339A"/>
    <w:rsid w:val="00056CF0"/>
    <w:rsid w:val="00060009"/>
    <w:rsid w:val="00066CD3"/>
    <w:rsid w:val="000702B8"/>
    <w:rsid w:val="000C0843"/>
    <w:rsid w:val="000D56AD"/>
    <w:rsid w:val="000E2996"/>
    <w:rsid w:val="000F73DA"/>
    <w:rsid w:val="00130718"/>
    <w:rsid w:val="001331D0"/>
    <w:rsid w:val="00133902"/>
    <w:rsid w:val="001B247F"/>
    <w:rsid w:val="001B27EE"/>
    <w:rsid w:val="001E58A1"/>
    <w:rsid w:val="0024222B"/>
    <w:rsid w:val="002676DC"/>
    <w:rsid w:val="0029532E"/>
    <w:rsid w:val="002B5B16"/>
    <w:rsid w:val="002C369D"/>
    <w:rsid w:val="002E303A"/>
    <w:rsid w:val="002F3E14"/>
    <w:rsid w:val="00314449"/>
    <w:rsid w:val="00316732"/>
    <w:rsid w:val="0036500F"/>
    <w:rsid w:val="003746AE"/>
    <w:rsid w:val="003E17E0"/>
    <w:rsid w:val="00410F30"/>
    <w:rsid w:val="004303ED"/>
    <w:rsid w:val="00430D9F"/>
    <w:rsid w:val="00461D39"/>
    <w:rsid w:val="004A2653"/>
    <w:rsid w:val="004B7BB7"/>
    <w:rsid w:val="004E4472"/>
    <w:rsid w:val="004F28FE"/>
    <w:rsid w:val="004F4BF3"/>
    <w:rsid w:val="0052269B"/>
    <w:rsid w:val="005C2C6A"/>
    <w:rsid w:val="0060164F"/>
    <w:rsid w:val="00627E65"/>
    <w:rsid w:val="00681AE5"/>
    <w:rsid w:val="006C43E6"/>
    <w:rsid w:val="006D1491"/>
    <w:rsid w:val="006D301D"/>
    <w:rsid w:val="00737E6E"/>
    <w:rsid w:val="00753932"/>
    <w:rsid w:val="007763EC"/>
    <w:rsid w:val="00781F67"/>
    <w:rsid w:val="007C5EA2"/>
    <w:rsid w:val="008236BB"/>
    <w:rsid w:val="008654E0"/>
    <w:rsid w:val="008D7564"/>
    <w:rsid w:val="008E05F1"/>
    <w:rsid w:val="008F6933"/>
    <w:rsid w:val="008F6A4A"/>
    <w:rsid w:val="0091512D"/>
    <w:rsid w:val="009447AB"/>
    <w:rsid w:val="009A2B17"/>
    <w:rsid w:val="009F771C"/>
    <w:rsid w:val="00A018E3"/>
    <w:rsid w:val="00A56943"/>
    <w:rsid w:val="00A84A5A"/>
    <w:rsid w:val="00AC4FBF"/>
    <w:rsid w:val="00AE1B35"/>
    <w:rsid w:val="00AF11CA"/>
    <w:rsid w:val="00B32C25"/>
    <w:rsid w:val="00B62383"/>
    <w:rsid w:val="00B7358C"/>
    <w:rsid w:val="00B91DC0"/>
    <w:rsid w:val="00B9702C"/>
    <w:rsid w:val="00BC0195"/>
    <w:rsid w:val="00BD6CF1"/>
    <w:rsid w:val="00C14636"/>
    <w:rsid w:val="00C1472B"/>
    <w:rsid w:val="00C40169"/>
    <w:rsid w:val="00C64F35"/>
    <w:rsid w:val="00C81FD7"/>
    <w:rsid w:val="00D1205D"/>
    <w:rsid w:val="00D21F45"/>
    <w:rsid w:val="00D44DB6"/>
    <w:rsid w:val="00D60C74"/>
    <w:rsid w:val="00DA7917"/>
    <w:rsid w:val="00DD5427"/>
    <w:rsid w:val="00E92F44"/>
    <w:rsid w:val="00E97992"/>
    <w:rsid w:val="00EE309C"/>
    <w:rsid w:val="00FC2608"/>
    <w:rsid w:val="00FC6A0F"/>
    <w:rsid w:val="00FF104A"/>
    <w:rsid w:val="062E2D0C"/>
    <w:rsid w:val="07C05BA3"/>
    <w:rsid w:val="127D6D5F"/>
    <w:rsid w:val="141B3E18"/>
    <w:rsid w:val="15CE0F1D"/>
    <w:rsid w:val="198E0F91"/>
    <w:rsid w:val="1BE121C7"/>
    <w:rsid w:val="1E6B07FE"/>
    <w:rsid w:val="20591EB8"/>
    <w:rsid w:val="22831454"/>
    <w:rsid w:val="22A32678"/>
    <w:rsid w:val="23A54081"/>
    <w:rsid w:val="26077A3B"/>
    <w:rsid w:val="2C0A7E05"/>
    <w:rsid w:val="301067E1"/>
    <w:rsid w:val="365C5580"/>
    <w:rsid w:val="36B96C9E"/>
    <w:rsid w:val="3E224805"/>
    <w:rsid w:val="3FDF57C9"/>
    <w:rsid w:val="42D33CD5"/>
    <w:rsid w:val="43AA1AF9"/>
    <w:rsid w:val="470A6BF0"/>
    <w:rsid w:val="4A574853"/>
    <w:rsid w:val="57414357"/>
    <w:rsid w:val="58F24537"/>
    <w:rsid w:val="5BC60803"/>
    <w:rsid w:val="621A07E8"/>
    <w:rsid w:val="64961F1B"/>
    <w:rsid w:val="64CE4679"/>
    <w:rsid w:val="65930B61"/>
    <w:rsid w:val="6EC83D94"/>
    <w:rsid w:val="6FDA8C0B"/>
    <w:rsid w:val="6FFFFF64"/>
    <w:rsid w:val="715B15B0"/>
    <w:rsid w:val="769663B4"/>
    <w:rsid w:val="77730F86"/>
    <w:rsid w:val="7A000F18"/>
    <w:rsid w:val="7CC365CA"/>
    <w:rsid w:val="7F3207A9"/>
    <w:rsid w:val="9E7851D1"/>
    <w:rsid w:val="B9D9FC0A"/>
    <w:rsid w:val="DAFF175D"/>
    <w:rsid w:val="DFF76091"/>
    <w:rsid w:val="E5DD0552"/>
    <w:rsid w:val="F49FEE7B"/>
    <w:rsid w:val="FCFDC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jc w:val="center"/>
    </w:pPr>
    <w:rPr>
      <w:rFonts w:ascii="宋体" w:eastAsia="宋体"/>
      <w:sz w:val="44"/>
    </w:rPr>
  </w:style>
  <w:style w:type="paragraph" w:styleId="4">
    <w:name w:val="Date"/>
    <w:basedOn w:val="1"/>
    <w:next w:val="1"/>
    <w:link w:val="14"/>
    <w:qFormat/>
    <w:uiPriority w:val="0"/>
    <w:pPr>
      <w:ind w:left="100" w:leftChars="2500"/>
    </w:pPr>
  </w:style>
  <w:style w:type="paragraph" w:styleId="5">
    <w:name w:val="Balloon Text"/>
    <w:basedOn w:val="1"/>
    <w:link w:val="15"/>
    <w:qFormat/>
    <w:uiPriority w:val="0"/>
    <w:rPr>
      <w:sz w:val="18"/>
      <w:szCs w:val="18"/>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customStyle="1" w:styleId="12">
    <w:name w:val="页眉 Char"/>
    <w:basedOn w:val="10"/>
    <w:link w:val="7"/>
    <w:qFormat/>
    <w:uiPriority w:val="0"/>
    <w:rPr>
      <w:rFonts w:asciiTheme="minorHAnsi" w:hAnsiTheme="minorHAnsi" w:eastAsiaTheme="minorEastAsia" w:cstheme="minorBidi"/>
      <w:kern w:val="2"/>
      <w:sz w:val="18"/>
      <w:szCs w:val="18"/>
    </w:rPr>
  </w:style>
  <w:style w:type="character" w:customStyle="1" w:styleId="13">
    <w:name w:val="页脚 Char"/>
    <w:basedOn w:val="10"/>
    <w:link w:val="6"/>
    <w:qFormat/>
    <w:uiPriority w:val="0"/>
    <w:rPr>
      <w:rFonts w:asciiTheme="minorHAnsi" w:hAnsiTheme="minorHAnsi" w:eastAsiaTheme="minorEastAsia" w:cstheme="minorBidi"/>
      <w:kern w:val="2"/>
      <w:sz w:val="18"/>
      <w:szCs w:val="18"/>
    </w:rPr>
  </w:style>
  <w:style w:type="character" w:customStyle="1" w:styleId="14">
    <w:name w:val="日期 Char"/>
    <w:basedOn w:val="10"/>
    <w:link w:val="4"/>
    <w:qFormat/>
    <w:uiPriority w:val="0"/>
    <w:rPr>
      <w:rFonts w:asciiTheme="minorHAnsi" w:hAnsiTheme="minorHAnsi" w:eastAsiaTheme="minorEastAsia" w:cstheme="minorBidi"/>
      <w:kern w:val="2"/>
      <w:sz w:val="21"/>
      <w:szCs w:val="24"/>
    </w:rPr>
  </w:style>
  <w:style w:type="character" w:customStyle="1" w:styleId="15">
    <w:name w:val="批注框文本 Char"/>
    <w:basedOn w:val="10"/>
    <w:link w:val="5"/>
    <w:qFormat/>
    <w:uiPriority w:val="0"/>
    <w:rPr>
      <w:rFonts w:asciiTheme="minorHAnsi" w:hAnsiTheme="minorHAnsi" w:eastAsiaTheme="minorEastAsia" w:cstheme="minorBidi"/>
      <w:kern w:val="2"/>
      <w:sz w:val="18"/>
      <w:szCs w:val="18"/>
    </w:rPr>
  </w:style>
  <w:style w:type="paragraph" w:customStyle="1" w:styleId="16">
    <w:name w:val="Body text|1"/>
    <w:basedOn w:val="1"/>
    <w:qFormat/>
    <w:uiPriority w:val="0"/>
    <w:pPr>
      <w:spacing w:line="468" w:lineRule="auto"/>
      <w:ind w:firstLine="400"/>
    </w:pPr>
    <w:rPr>
      <w:rFonts w:ascii="宋体" w:hAnsi="宋体" w:eastAsia="宋体" w:cs="宋体"/>
      <w:color w:val="4D4C4A"/>
      <w:sz w:val="28"/>
      <w:szCs w:val="28"/>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5834</Words>
  <Characters>6045</Characters>
  <Lines>44</Lines>
  <Paragraphs>12</Paragraphs>
  <TotalTime>4</TotalTime>
  <ScaleCrop>false</ScaleCrop>
  <LinksUpToDate>false</LinksUpToDate>
  <CharactersWithSpaces>6111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2021-06-21T21:53:00Z</dcterms:created>
  <dc:creator>Administrator</dc:creator>
  <cp:lastModifiedBy>user</cp:lastModifiedBy>
  <cp:lastPrinted>2022-11-26T22:35:00Z</cp:lastPrinted>
  <dcterms:modified xsi:type="dcterms:W3CDTF">2023-09-11T09:18:06Z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KSOSaveFontToCloudKey">
    <vt:lpwstr>274965210_embed</vt:lpwstr>
  </property>
  <property fmtid="{D5CDD505-2E9C-101B-9397-08002B2CF9AE}" pid="4" name="ICV">
    <vt:lpwstr>D7E5143E5EF14CEB9DF7D6A5083502C9</vt:lpwstr>
  </property>
</Properties>
</file>