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default" w:ascii="Times New Roman" w:hAnsi="Times New Roman" w:eastAsia="方正小标宋简体" w:cs="Times New Roman"/>
          <w:snapToGrid/>
          <w:kern w:val="2"/>
          <w:sz w:val="44"/>
          <w:szCs w:val="44"/>
          <w:lang w:val="en-US" w:eastAsia="zh-CN" w:bidi="ar-SA"/>
        </w:rPr>
      </w:pPr>
      <w:bookmarkStart w:id="1" w:name="_GoBack"/>
      <w:r>
        <w:rPr>
          <w:rFonts w:ascii="Times New Roman" w:hAnsi="Times New Roman"/>
        </w:rPr>
        <w:drawing>
          <wp:anchor distT="0" distB="0" distL="114300" distR="114300" simplePos="0" relativeHeight="251658240" behindDoc="1" locked="0" layoutInCell="1" allowOverlap="1">
            <wp:simplePos x="0" y="0"/>
            <wp:positionH relativeFrom="column">
              <wp:posOffset>-733425</wp:posOffset>
            </wp:positionH>
            <wp:positionV relativeFrom="paragraph">
              <wp:posOffset>-1450340</wp:posOffset>
            </wp:positionV>
            <wp:extent cx="7087235" cy="10022205"/>
            <wp:effectExtent l="0" t="0" r="18415" b="17145"/>
            <wp:wrapNone/>
            <wp:docPr id="4" name="图片 3" descr="张店区人民政府文件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张店区人民政府文件9"/>
                    <pic:cNvPicPr>
                      <a:picLocks noChangeAspect="1"/>
                    </pic:cNvPicPr>
                  </pic:nvPicPr>
                  <pic:blipFill>
                    <a:blip r:embed="rId6"/>
                    <a:stretch>
                      <a:fillRect/>
                    </a:stretch>
                  </pic:blipFill>
                  <pic:spPr>
                    <a:xfrm>
                      <a:off x="0" y="0"/>
                      <a:ext cx="7087235" cy="1002220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snapToGrid/>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snapToGrid/>
          <w:kern w:val="2"/>
          <w:sz w:val="44"/>
          <w:szCs w:val="4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imes New Roman" w:hAnsi="Times New Roman" w:eastAsia="方正小标宋简体" w:cs="方正小标宋简体"/>
          <w:b w:val="0"/>
          <w:bCs w:val="0"/>
          <w:sz w:val="44"/>
          <w:szCs w:val="44"/>
          <w:lang w:eastAsia="zh-CN"/>
        </w:rPr>
      </w:pPr>
      <w:r>
        <w:rPr>
          <w:rFonts w:hint="default" w:ascii="Times New Roman" w:hAnsi="Times New Roman" w:eastAsia="方正小标宋简体" w:cs="Times New Roman"/>
          <w:snapToGrid/>
          <w:color w:val="auto"/>
          <w:kern w:val="2"/>
          <w:sz w:val="44"/>
          <w:szCs w:val="44"/>
          <w:lang w:val="en-US" w:eastAsia="zh-CN" w:bidi="ar-SA"/>
        </w:rPr>
        <w:t>张店区人民政府</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imes New Roman" w:hAnsi="Times New Roman" w:eastAsia="方正小标宋简体" w:cs="方正小标宋简体"/>
          <w:b w:val="0"/>
          <w:bCs w:val="0"/>
          <w:sz w:val="44"/>
          <w:szCs w:val="44"/>
          <w:lang w:val="en-US" w:eastAsia="zh-CN"/>
        </w:rPr>
      </w:pPr>
      <w:r>
        <w:rPr>
          <w:rFonts w:hint="eastAsia" w:ascii="Times New Roman" w:hAnsi="Times New Roman" w:eastAsia="方正小标宋简体" w:cs="方正小标宋简体"/>
          <w:b w:val="0"/>
          <w:bCs w:val="0"/>
          <w:sz w:val="44"/>
          <w:szCs w:val="44"/>
        </w:rPr>
        <w:t>关于</w:t>
      </w:r>
      <w:r>
        <w:rPr>
          <w:rFonts w:hint="eastAsia" w:ascii="Times New Roman" w:hAnsi="Times New Roman" w:eastAsia="方正小标宋简体" w:cs="方正小标宋简体"/>
          <w:b w:val="0"/>
          <w:bCs w:val="0"/>
          <w:sz w:val="44"/>
          <w:szCs w:val="44"/>
          <w:lang w:val="en-US" w:eastAsia="zh-CN"/>
        </w:rPr>
        <w:t>公布区政府行政规范性文件清理结果</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方正小标宋简体"/>
          <w:b w:val="0"/>
          <w:bCs w:val="0"/>
          <w:sz w:val="44"/>
          <w:szCs w:val="44"/>
          <w:lang w:val="en-US" w:eastAsia="zh-CN"/>
        </w:rPr>
      </w:pPr>
      <w:r>
        <w:rPr>
          <w:rFonts w:hint="eastAsia" w:ascii="Times New Roman" w:hAnsi="Times New Roman" w:eastAsia="方正小标宋简体" w:cs="方正小标宋简体"/>
          <w:b w:val="0"/>
          <w:bCs w:val="0"/>
          <w:sz w:val="44"/>
          <w:szCs w:val="44"/>
          <w:lang w:val="en-US" w:eastAsia="zh-CN"/>
        </w:rPr>
        <w:t>的通知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20" w:firstLineChars="200"/>
        <w:textAlignment w:val="baseline"/>
        <w:rPr>
          <w:rFonts w:hint="eastAsia" w:ascii="Times New Roman" w:hAnsi="Times New Roman" w:eastAsia="仿宋_GB2312" w:cs="仿宋_GB2312"/>
          <w:sz w:val="36"/>
          <w:szCs w:val="36"/>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各镇政府、街道办事处，区政府各部门，各有关单位</w:t>
      </w:r>
      <w:r>
        <w:rPr>
          <w:rFonts w:hint="eastAsia" w:ascii="Times New Roman" w:hAnsi="Times New Roman"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根据《山东省行政规范性文件清理办法》《</w:t>
      </w:r>
      <w:r>
        <w:rPr>
          <w:rFonts w:hint="eastAsia" w:ascii="Times New Roman" w:hAnsi="Times New Roman" w:eastAsia="仿宋_GB2312" w:cs="仿宋_GB2312"/>
          <w:sz w:val="32"/>
          <w:szCs w:val="32"/>
          <w:lang w:val="en-US" w:eastAsia="zh-CN"/>
        </w:rPr>
        <w:t>山东省行政规范性文件制定和监督管理办法</w:t>
      </w:r>
      <w:r>
        <w:rPr>
          <w:rFonts w:hint="eastAsia" w:ascii="Times New Roman" w:hAnsi="Times New Roman" w:eastAsia="仿宋_GB2312" w:cs="仿宋_GB2312"/>
          <w:sz w:val="32"/>
          <w:szCs w:val="32"/>
          <w:lang w:eastAsia="zh-CN"/>
        </w:rPr>
        <w:t>》《淄博市行政规范性文件管理办法》要求，</w:t>
      </w:r>
      <w:r>
        <w:rPr>
          <w:rFonts w:hint="eastAsia" w:ascii="Times New Roman" w:hAnsi="Times New Roman" w:eastAsia="仿宋_GB2312" w:cs="仿宋_GB2312"/>
          <w:sz w:val="32"/>
          <w:szCs w:val="32"/>
          <w:lang w:val="en-US" w:eastAsia="zh-CN"/>
        </w:rPr>
        <w:t>2024年，</w:t>
      </w:r>
      <w:r>
        <w:rPr>
          <w:rFonts w:hint="eastAsia" w:ascii="Times New Roman" w:hAnsi="Times New Roman" w:eastAsia="仿宋_GB2312" w:cs="仿宋_GB2312"/>
          <w:sz w:val="32"/>
          <w:szCs w:val="32"/>
          <w:lang w:eastAsia="zh-CN"/>
        </w:rPr>
        <w:t>区政府组织对行政规范性文件进行了集中清理。经过清理，决定保留区政府行政规范性文件</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lang w:eastAsia="zh-CN"/>
        </w:rPr>
        <w:t>件，区政府办公室行政规范性文件</w:t>
      </w:r>
      <w:r>
        <w:rPr>
          <w:rFonts w:hint="eastAsia" w:ascii="Times New Roman" w:hAnsi="Times New Roman" w:eastAsia="仿宋_GB2312" w:cs="仿宋_GB2312"/>
          <w:sz w:val="32"/>
          <w:szCs w:val="32"/>
          <w:lang w:val="en-US" w:eastAsia="zh-CN"/>
        </w:rPr>
        <w:t>11</w:t>
      </w:r>
      <w:r>
        <w:rPr>
          <w:rFonts w:hint="eastAsia" w:ascii="Times New Roman" w:hAnsi="Times New Roman" w:eastAsia="仿宋_GB2312" w:cs="仿宋_GB2312"/>
          <w:sz w:val="32"/>
          <w:szCs w:val="32"/>
          <w:lang w:eastAsia="zh-CN"/>
        </w:rPr>
        <w:t>件</w:t>
      </w:r>
      <w:r>
        <w:rPr>
          <w:rFonts w:hint="eastAsia" w:ascii="Times New Roman" w:hAnsi="Times New Roman" w:eastAsia="仿宋_GB2312" w:cs="仿宋_GB2312"/>
          <w:sz w:val="32"/>
          <w:szCs w:val="32"/>
          <w:lang w:val="en-US"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Times New Roman" w:hAnsi="Times New Roman"/>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附件：1.保留的区政府行政规范性文件目录</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lang w:val="en-US" w:eastAsia="zh-CN"/>
        </w:rPr>
      </w:pPr>
      <w:r>
        <w:rPr>
          <w:rFonts w:hint="eastAsia" w:ascii="Times New Roman" w:hAnsi="Times New Roman" w:cs="仿宋_GB2312"/>
          <w:sz w:val="32"/>
          <w:szCs w:val="32"/>
          <w:lang w:val="en-US" w:eastAsia="zh-CN"/>
        </w:rPr>
        <w:t xml:space="preserve">        2.保留的区政府办公室行政规范性文件目录</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0" w:firstLineChars="1500"/>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淄博市</w:t>
      </w:r>
      <w:r>
        <w:rPr>
          <w:rFonts w:hint="eastAsia" w:ascii="Times New Roman" w:hAnsi="Times New Roman" w:eastAsia="仿宋_GB2312" w:cs="仿宋_GB2312"/>
          <w:color w:val="auto"/>
          <w:sz w:val="32"/>
          <w:szCs w:val="32"/>
          <w:lang w:eastAsia="zh-CN"/>
        </w:rPr>
        <w:t>张店区人民政府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440" w:firstLineChars="1700"/>
        <w:textAlignment w:val="baseline"/>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lang w:eastAsia="zh-CN"/>
        </w:rPr>
        <w:t>年</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eastAsia="zh-CN"/>
        </w:rPr>
        <w:t>月</w:t>
      </w:r>
      <w:r>
        <w:rPr>
          <w:rFonts w:hint="eastAsia"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lang w:eastAsia="zh-CN"/>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此件公开发布</w:t>
      </w:r>
      <w:r>
        <w:rPr>
          <w:rFonts w:hint="eastAsia" w:ascii="Times New Roman" w:hAnsi="Times New Roman" w:eastAsia="仿宋_GB2312" w:cs="仿宋_GB2312"/>
          <w:sz w:val="32"/>
          <w:szCs w:val="32"/>
          <w:lang w:eastAsia="zh-CN"/>
        </w:rPr>
        <w:t>）</w:t>
      </w:r>
    </w:p>
    <w:p>
      <w:pPr>
        <w:rPr>
          <w:rFonts w:hint="eastAsia" w:ascii="Times New Roman" w:hAnsi="Times New Roman" w:eastAsia="仿宋_GB2312" w:cs="仿宋_GB2312"/>
          <w:sz w:val="32"/>
          <w:szCs w:val="32"/>
          <w:lang w:eastAsia="zh-CN"/>
        </w:rPr>
        <w:sectPr>
          <w:footerReference r:id="rId3" w:type="default"/>
          <w:pgSz w:w="11906" w:h="16838"/>
          <w:pgMar w:top="2098" w:right="1474" w:bottom="1984" w:left="1587" w:header="851" w:footer="1531" w:gutter="0"/>
          <w:pgNumType w:fmt="decimal"/>
          <w:cols w:space="425" w:num="1"/>
          <w:docGrid w:type="lines" w:linePitch="312" w:charSpace="0"/>
        </w:sectPr>
      </w:pPr>
    </w:p>
    <w:p>
      <w:pPr>
        <w:keepNext w:val="0"/>
        <w:keepLines w:val="0"/>
        <w:pageBreakBefore w:val="0"/>
        <w:widowControl/>
        <w:numPr>
          <w:ilvl w:val="0"/>
          <w:numId w:val="0"/>
        </w:numPr>
        <w:tabs>
          <w:tab w:val="left" w:pos="312"/>
        </w:tabs>
        <w:kinsoku w:val="0"/>
        <w:wordWrap/>
        <w:overflowPunct/>
        <w:topLinePunct w:val="0"/>
        <w:autoSpaceDE w:val="0"/>
        <w:autoSpaceDN w:val="0"/>
        <w:bidi w:val="0"/>
        <w:adjustRightInd w:val="0"/>
        <w:snapToGrid w:val="0"/>
        <w:spacing w:line="240" w:lineRule="atLeast"/>
        <w:jc w:val="left"/>
        <w:textAlignment w:val="baseline"/>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 xml:space="preserve">附件1   </w:t>
      </w:r>
    </w:p>
    <w:tbl>
      <w:tblPr>
        <w:tblStyle w:val="6"/>
        <w:tblpPr w:leftFromText="180" w:rightFromText="180" w:vertAnchor="text" w:horzAnchor="page" w:tblpX="973" w:tblpY="422"/>
        <w:tblOverlap w:val="never"/>
        <w:tblW w:w="15045" w:type="dxa"/>
        <w:tblInd w:w="0" w:type="dxa"/>
        <w:tblLayout w:type="fixed"/>
        <w:tblCellMar>
          <w:top w:w="0" w:type="dxa"/>
          <w:left w:w="0" w:type="dxa"/>
          <w:bottom w:w="0" w:type="dxa"/>
          <w:right w:w="0" w:type="dxa"/>
        </w:tblCellMar>
      </w:tblPr>
      <w:tblGrid>
        <w:gridCol w:w="590"/>
        <w:gridCol w:w="2605"/>
        <w:gridCol w:w="2708"/>
        <w:gridCol w:w="6562"/>
        <w:gridCol w:w="2580"/>
      </w:tblGrid>
      <w:tr>
        <w:tblPrEx>
          <w:tblLayout w:type="fixed"/>
          <w:tblCellMar>
            <w:top w:w="0" w:type="dxa"/>
            <w:left w:w="0" w:type="dxa"/>
            <w:bottom w:w="0" w:type="dxa"/>
            <w:right w:w="0" w:type="dxa"/>
          </w:tblCellMar>
        </w:tblPrEx>
        <w:trPr>
          <w:trHeight w:val="720" w:hRule="atLeast"/>
        </w:trPr>
        <w:tc>
          <w:tcPr>
            <w:tcW w:w="15045" w:type="dxa"/>
            <w:gridSpan w:val="5"/>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小标宋简体" w:cs="方正小标宋简体"/>
                <w:i w:val="0"/>
                <w:color w:val="000000"/>
                <w:sz w:val="32"/>
                <w:szCs w:val="32"/>
                <w:u w:val="none"/>
              </w:rPr>
            </w:pPr>
            <w:r>
              <w:rPr>
                <w:rFonts w:hint="eastAsia" w:ascii="Times New Roman" w:hAnsi="Times New Roman" w:eastAsia="方正小标宋简体" w:cs="方正小标宋简体"/>
                <w:i w:val="0"/>
                <w:color w:val="000000"/>
                <w:kern w:val="0"/>
                <w:sz w:val="32"/>
                <w:szCs w:val="32"/>
                <w:u w:val="none"/>
                <w:lang w:val="en-US" w:eastAsia="zh-CN" w:bidi="ar"/>
              </w:rPr>
              <w:t>保留的区政府行政规范性文件目录（4件）</w:t>
            </w:r>
          </w:p>
        </w:tc>
      </w:tr>
      <w:tr>
        <w:tblPrEx>
          <w:tblLayout w:type="fixed"/>
          <w:tblCellMar>
            <w:top w:w="0" w:type="dxa"/>
            <w:left w:w="0" w:type="dxa"/>
            <w:bottom w:w="0" w:type="dxa"/>
            <w:right w:w="0" w:type="dxa"/>
          </w:tblCellMar>
        </w:tblPrEx>
        <w:trPr>
          <w:trHeight w:val="635"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序号</w:t>
            </w:r>
          </w:p>
        </w:tc>
        <w:tc>
          <w:tcPr>
            <w:tcW w:w="2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文号</w:t>
            </w:r>
          </w:p>
        </w:tc>
        <w:tc>
          <w:tcPr>
            <w:tcW w:w="2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规范性文件登记号</w:t>
            </w:r>
          </w:p>
        </w:tc>
        <w:tc>
          <w:tcPr>
            <w:tcW w:w="6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文件标题</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有效期</w:t>
            </w:r>
          </w:p>
        </w:tc>
      </w:tr>
      <w:tr>
        <w:tblPrEx>
          <w:tblLayout w:type="fixed"/>
          <w:tblCellMar>
            <w:top w:w="0" w:type="dxa"/>
            <w:left w:w="0" w:type="dxa"/>
            <w:bottom w:w="0" w:type="dxa"/>
            <w:right w:w="0" w:type="dxa"/>
          </w:tblCellMar>
        </w:tblPrEx>
        <w:trPr>
          <w:trHeight w:val="720"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1</w:t>
            </w:r>
          </w:p>
        </w:tc>
        <w:tc>
          <w:tcPr>
            <w:tcW w:w="2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张政发〔2021〕4 号</w:t>
            </w:r>
          </w:p>
        </w:tc>
        <w:tc>
          <w:tcPr>
            <w:tcW w:w="2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ZDDR-2021-0010001</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张店区人民政府关于印发落实淄博市人民政府关于建设区域 型科创产业金融高地的实施意见的工作方案的通知</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2025.12.24</w:t>
            </w:r>
          </w:p>
        </w:tc>
      </w:tr>
      <w:tr>
        <w:tblPrEx>
          <w:tblLayout w:type="fixed"/>
          <w:tblCellMar>
            <w:top w:w="0" w:type="dxa"/>
            <w:left w:w="0" w:type="dxa"/>
            <w:bottom w:w="0" w:type="dxa"/>
            <w:right w:w="0" w:type="dxa"/>
          </w:tblCellMar>
        </w:tblPrEx>
        <w:trPr>
          <w:trHeight w:val="720"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2</w:t>
            </w:r>
          </w:p>
        </w:tc>
        <w:tc>
          <w:tcPr>
            <w:tcW w:w="2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张政字〔2021〕80 号</w:t>
            </w:r>
          </w:p>
        </w:tc>
        <w:tc>
          <w:tcPr>
            <w:tcW w:w="2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ZDDR-2021-0010002</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张店区人民政府关于制定关于加强建筑垃圾规范化管理的意见</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2026.12.21</w:t>
            </w:r>
          </w:p>
        </w:tc>
      </w:tr>
      <w:tr>
        <w:tblPrEx>
          <w:tblLayout w:type="fixed"/>
          <w:tblCellMar>
            <w:top w:w="0" w:type="dxa"/>
            <w:left w:w="0" w:type="dxa"/>
            <w:bottom w:w="0" w:type="dxa"/>
            <w:right w:w="0" w:type="dxa"/>
          </w:tblCellMar>
        </w:tblPrEx>
        <w:trPr>
          <w:trHeight w:val="866"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黑体"/>
                <w:i w:val="0"/>
                <w:color w:val="000000"/>
                <w:kern w:val="0"/>
                <w:sz w:val="28"/>
                <w:szCs w:val="28"/>
                <w:u w:val="none"/>
                <w:lang w:val="en-US" w:eastAsia="zh-CN" w:bidi="ar"/>
              </w:rPr>
            </w:pPr>
            <w:r>
              <w:rPr>
                <w:rFonts w:hint="eastAsia" w:ascii="Times New Roman" w:hAnsi="Times New Roman" w:eastAsia="黑体" w:cs="黑体"/>
                <w:i w:val="0"/>
                <w:color w:val="000000"/>
                <w:kern w:val="0"/>
                <w:sz w:val="28"/>
                <w:szCs w:val="28"/>
                <w:u w:val="none"/>
                <w:lang w:val="en-US" w:eastAsia="zh-CN" w:bidi="ar"/>
              </w:rPr>
              <w:t>3</w:t>
            </w:r>
          </w:p>
        </w:tc>
        <w:tc>
          <w:tcPr>
            <w:tcW w:w="2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snapToGrid w:val="0"/>
                <w:color w:val="000000"/>
                <w:kern w:val="0"/>
                <w:sz w:val="24"/>
                <w:szCs w:val="24"/>
                <w:u w:val="none"/>
                <w:lang w:val="en-US" w:eastAsia="zh-CN" w:bidi="ar"/>
              </w:rPr>
            </w:pPr>
          </w:p>
        </w:tc>
        <w:tc>
          <w:tcPr>
            <w:tcW w:w="2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snapToGrid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ZDDR-2022-0010001</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snapToGrid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张店区人民政府关于划定张店区畜禽养殖禁养区的通告</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snapToGrid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2027.2.28</w:t>
            </w:r>
          </w:p>
        </w:tc>
      </w:tr>
      <w:tr>
        <w:tblPrEx>
          <w:tblLayout w:type="fixed"/>
          <w:tblCellMar>
            <w:top w:w="0" w:type="dxa"/>
            <w:left w:w="0" w:type="dxa"/>
            <w:bottom w:w="0" w:type="dxa"/>
            <w:right w:w="0" w:type="dxa"/>
          </w:tblCellMar>
        </w:tblPrEx>
        <w:trPr>
          <w:trHeight w:val="866"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黑体"/>
                <w:i w:val="0"/>
                <w:color w:val="000000"/>
                <w:kern w:val="0"/>
                <w:sz w:val="28"/>
                <w:szCs w:val="28"/>
                <w:u w:val="none"/>
                <w:lang w:val="en-US" w:eastAsia="zh-CN" w:bidi="ar"/>
              </w:rPr>
            </w:pPr>
            <w:r>
              <w:rPr>
                <w:rFonts w:hint="eastAsia" w:ascii="Times New Roman" w:hAnsi="Times New Roman" w:eastAsia="黑体" w:cs="黑体"/>
                <w:i w:val="0"/>
                <w:color w:val="000000"/>
                <w:kern w:val="0"/>
                <w:sz w:val="28"/>
                <w:szCs w:val="28"/>
                <w:u w:val="none"/>
                <w:lang w:val="en-US" w:eastAsia="zh-CN" w:bidi="ar"/>
              </w:rPr>
              <w:t>4</w:t>
            </w:r>
          </w:p>
        </w:tc>
        <w:tc>
          <w:tcPr>
            <w:tcW w:w="2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snapToGrid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张政字〔2022〕35号</w:t>
            </w:r>
          </w:p>
        </w:tc>
        <w:tc>
          <w:tcPr>
            <w:tcW w:w="2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snapToGrid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ZDDR-2022-0010002</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snapToGrid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张店区人民政府关于印发张店区重点项目管理办法的通知</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snapToGrid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2025.12.31</w:t>
            </w:r>
          </w:p>
        </w:tc>
      </w:tr>
    </w:tbl>
    <w:p>
      <w:pPr>
        <w:keepNext w:val="0"/>
        <w:keepLines w:val="0"/>
        <w:pageBreakBefore w:val="0"/>
        <w:widowControl/>
        <w:numPr>
          <w:ilvl w:val="0"/>
          <w:numId w:val="0"/>
        </w:numPr>
        <w:tabs>
          <w:tab w:val="left" w:pos="312"/>
        </w:tabs>
        <w:kinsoku w:val="0"/>
        <w:wordWrap/>
        <w:overflowPunct/>
        <w:topLinePunct w:val="0"/>
        <w:autoSpaceDE w:val="0"/>
        <w:autoSpaceDN w:val="0"/>
        <w:bidi w:val="0"/>
        <w:adjustRightInd w:val="0"/>
        <w:snapToGrid w:val="0"/>
        <w:spacing w:line="560" w:lineRule="exact"/>
        <w:jc w:val="left"/>
        <w:textAlignment w:val="baseline"/>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Times New Roman" w:hAnsi="Times New Roman" w:eastAsia="黑体" w:cs="黑体"/>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Times New Roman" w:hAnsi="Times New Roman" w:eastAsia="黑体" w:cs="黑体"/>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Times New Roman" w:hAnsi="Times New Roman" w:eastAsia="黑体" w:cs="黑体"/>
          <w:sz w:val="32"/>
          <w:szCs w:val="32"/>
          <w:lang w:val="en-US" w:eastAsia="zh-CN"/>
        </w:rPr>
      </w:pPr>
    </w:p>
    <w:p>
      <w:pPr>
        <w:pStyle w:val="5"/>
        <w:rPr>
          <w:rFonts w:hint="eastAsia" w:ascii="Times New Roman" w:hAnsi="Times New Roman"/>
          <w:lang w:val="en-US" w:eastAsia="zh-CN"/>
        </w:rPr>
      </w:pPr>
    </w:p>
    <w:p>
      <w:pPr>
        <w:pStyle w:val="5"/>
        <w:rPr>
          <w:rFonts w:hint="eastAsia" w:ascii="Times New Roman" w:hAnsi="Times New Roman"/>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 xml:space="preserve">附件2         </w:t>
      </w:r>
    </w:p>
    <w:tbl>
      <w:tblPr>
        <w:tblStyle w:val="6"/>
        <w:tblpPr w:leftFromText="180" w:rightFromText="180" w:vertAnchor="text" w:horzAnchor="page" w:tblpXSpec="center" w:tblpY="422"/>
        <w:tblOverlap w:val="never"/>
        <w:tblW w:w="15045" w:type="dxa"/>
        <w:jc w:val="center"/>
        <w:tblInd w:w="0" w:type="dxa"/>
        <w:tblLayout w:type="fixed"/>
        <w:tblCellMar>
          <w:top w:w="0" w:type="dxa"/>
          <w:left w:w="0" w:type="dxa"/>
          <w:bottom w:w="0" w:type="dxa"/>
          <w:right w:w="0" w:type="dxa"/>
        </w:tblCellMar>
      </w:tblPr>
      <w:tblGrid>
        <w:gridCol w:w="590"/>
        <w:gridCol w:w="2605"/>
        <w:gridCol w:w="2708"/>
        <w:gridCol w:w="6562"/>
        <w:gridCol w:w="2580"/>
      </w:tblGrid>
      <w:tr>
        <w:tblPrEx>
          <w:tblLayout w:type="fixed"/>
          <w:tblCellMar>
            <w:top w:w="0" w:type="dxa"/>
            <w:left w:w="0" w:type="dxa"/>
            <w:bottom w:w="0" w:type="dxa"/>
            <w:right w:w="0" w:type="dxa"/>
          </w:tblCellMar>
        </w:tblPrEx>
        <w:trPr>
          <w:trHeight w:val="720" w:hRule="atLeast"/>
          <w:jc w:val="center"/>
        </w:trPr>
        <w:tc>
          <w:tcPr>
            <w:tcW w:w="15045" w:type="dxa"/>
            <w:gridSpan w:val="5"/>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小标宋简体" w:cs="方正小标宋简体"/>
                <w:i w:val="0"/>
                <w:color w:val="000000"/>
                <w:sz w:val="40"/>
                <w:szCs w:val="40"/>
                <w:u w:val="none"/>
              </w:rPr>
            </w:pPr>
            <w:r>
              <w:rPr>
                <w:rFonts w:hint="eastAsia" w:ascii="Times New Roman" w:hAnsi="Times New Roman" w:eastAsia="方正小标宋简体" w:cs="方正小标宋简体"/>
                <w:i w:val="0"/>
                <w:color w:val="000000"/>
                <w:kern w:val="0"/>
                <w:sz w:val="32"/>
                <w:szCs w:val="32"/>
                <w:u w:val="none"/>
                <w:lang w:val="en-US" w:eastAsia="zh-CN" w:bidi="ar"/>
              </w:rPr>
              <w:t>保留的区政府办公室行政规范性文件目录（11件）</w:t>
            </w:r>
          </w:p>
        </w:tc>
      </w:tr>
      <w:tr>
        <w:tblPrEx>
          <w:tblLayout w:type="fixed"/>
          <w:tblCellMar>
            <w:top w:w="0" w:type="dxa"/>
            <w:left w:w="0" w:type="dxa"/>
            <w:bottom w:w="0" w:type="dxa"/>
            <w:right w:w="0" w:type="dxa"/>
          </w:tblCellMar>
        </w:tblPrEx>
        <w:trPr>
          <w:trHeight w:val="720"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序号</w:t>
            </w:r>
          </w:p>
        </w:tc>
        <w:tc>
          <w:tcPr>
            <w:tcW w:w="2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文号</w:t>
            </w:r>
          </w:p>
        </w:tc>
        <w:tc>
          <w:tcPr>
            <w:tcW w:w="2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规范性文件登记号</w:t>
            </w:r>
          </w:p>
        </w:tc>
        <w:tc>
          <w:tcPr>
            <w:tcW w:w="6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文件标题</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有效期</w:t>
            </w:r>
          </w:p>
        </w:tc>
      </w:tr>
      <w:tr>
        <w:tblPrEx>
          <w:tblLayout w:type="fixed"/>
          <w:tblCellMar>
            <w:top w:w="0" w:type="dxa"/>
            <w:left w:w="0" w:type="dxa"/>
            <w:bottom w:w="0" w:type="dxa"/>
            <w:right w:w="0" w:type="dxa"/>
          </w:tblCellMar>
        </w:tblPrEx>
        <w:trPr>
          <w:trHeight w:val="720"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8"/>
                <w:szCs w:val="28"/>
                <w:u w:val="none"/>
                <w:lang w:val="en-US" w:eastAsia="zh-CN"/>
              </w:rPr>
            </w:pPr>
            <w:r>
              <w:rPr>
                <w:rFonts w:hint="eastAsia" w:ascii="Times New Roman" w:hAnsi="Times New Roman" w:eastAsia="黑体" w:cs="黑体"/>
                <w:i w:val="0"/>
                <w:color w:val="000000"/>
                <w:sz w:val="28"/>
                <w:szCs w:val="28"/>
                <w:u w:val="none"/>
                <w:lang w:val="en-US" w:eastAsia="zh-CN"/>
              </w:rPr>
              <w:t>1</w:t>
            </w:r>
          </w:p>
        </w:tc>
        <w:tc>
          <w:tcPr>
            <w:tcW w:w="2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4"/>
                <w:szCs w:val="24"/>
                <w:u w:val="none"/>
                <w:lang w:val="en-US" w:eastAsia="zh-CN" w:bidi="th-TH"/>
              </w:rPr>
            </w:pPr>
            <w:r>
              <w:rPr>
                <w:rFonts w:hint="eastAsia" w:ascii="Times New Roman" w:hAnsi="Times New Roman" w:eastAsia="仿宋_GB2312" w:cs="仿宋_GB2312"/>
                <w:i w:val="0"/>
                <w:color w:val="000000"/>
                <w:kern w:val="0"/>
                <w:sz w:val="24"/>
                <w:szCs w:val="24"/>
                <w:u w:val="none"/>
                <w:lang w:val="en-US" w:eastAsia="zh-CN" w:bidi="ar"/>
              </w:rPr>
              <w:t>张政办发〔2020〕5号</w:t>
            </w:r>
          </w:p>
        </w:tc>
        <w:tc>
          <w:tcPr>
            <w:tcW w:w="2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4"/>
                <w:szCs w:val="24"/>
                <w:u w:val="none"/>
                <w:lang w:val="en-US" w:eastAsia="zh-CN" w:bidi="th-TH"/>
              </w:rPr>
            </w:pPr>
            <w:r>
              <w:rPr>
                <w:rFonts w:hint="eastAsia" w:ascii="Times New Roman" w:hAnsi="Times New Roman" w:eastAsia="仿宋_GB2312" w:cs="仿宋_GB2312"/>
                <w:i w:val="0"/>
                <w:color w:val="000000"/>
                <w:kern w:val="0"/>
                <w:sz w:val="24"/>
                <w:szCs w:val="24"/>
                <w:u w:val="none"/>
                <w:lang w:val="en-US" w:eastAsia="zh-CN" w:bidi="ar"/>
              </w:rPr>
              <w:t>ZDDR-2020-0020003</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kern w:val="2"/>
                <w:sz w:val="24"/>
                <w:szCs w:val="24"/>
                <w:u w:val="none"/>
                <w:lang w:val="en-US" w:eastAsia="zh-CN" w:bidi="th-TH"/>
              </w:rPr>
            </w:pPr>
            <w:r>
              <w:rPr>
                <w:rFonts w:hint="eastAsia" w:ascii="Times New Roman" w:hAnsi="Times New Roman" w:eastAsia="仿宋_GB2312" w:cs="仿宋_GB2312"/>
                <w:i w:val="0"/>
                <w:color w:val="000000"/>
                <w:kern w:val="0"/>
                <w:sz w:val="24"/>
                <w:szCs w:val="24"/>
                <w:u w:val="none"/>
                <w:lang w:val="en-US" w:eastAsia="zh-CN" w:bidi="ar"/>
              </w:rPr>
              <w:t xml:space="preserve">张店区人民政府办公室关于推进生活垃圾分类工作的实施意见                        </w:t>
            </w:r>
          </w:p>
        </w:tc>
        <w:tc>
          <w:tcPr>
            <w:tcW w:w="2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4"/>
                <w:szCs w:val="24"/>
                <w:u w:val="none"/>
                <w:lang w:val="en-US" w:eastAsia="zh-CN" w:bidi="th-TH"/>
              </w:rPr>
            </w:pPr>
            <w:r>
              <w:rPr>
                <w:rFonts w:hint="eastAsia" w:ascii="Times New Roman" w:hAnsi="Times New Roman" w:eastAsia="仿宋_GB2312" w:cs="仿宋_GB2312"/>
                <w:i w:val="0"/>
                <w:color w:val="000000"/>
                <w:kern w:val="0"/>
                <w:sz w:val="24"/>
                <w:szCs w:val="24"/>
                <w:u w:val="none"/>
                <w:lang w:val="en-US" w:eastAsia="zh-CN" w:bidi="ar"/>
              </w:rPr>
              <w:t>2025.7.30</w:t>
            </w:r>
          </w:p>
        </w:tc>
      </w:tr>
      <w:tr>
        <w:tblPrEx>
          <w:tblLayout w:type="fixed"/>
          <w:tblCellMar>
            <w:top w:w="0" w:type="dxa"/>
            <w:left w:w="0" w:type="dxa"/>
            <w:bottom w:w="0" w:type="dxa"/>
            <w:right w:w="0" w:type="dxa"/>
          </w:tblCellMar>
        </w:tblPrEx>
        <w:trPr>
          <w:trHeight w:val="720"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黑体"/>
                <w:i w:val="0"/>
                <w:color w:val="000000"/>
                <w:sz w:val="28"/>
                <w:szCs w:val="28"/>
                <w:u w:val="none"/>
                <w:lang w:val="en-US"/>
              </w:rPr>
            </w:pPr>
            <w:r>
              <w:rPr>
                <w:rFonts w:hint="eastAsia" w:ascii="Times New Roman" w:hAnsi="Times New Roman" w:eastAsia="黑体" w:cs="黑体"/>
                <w:i w:val="0"/>
                <w:color w:val="000000"/>
                <w:sz w:val="28"/>
                <w:szCs w:val="28"/>
                <w:u w:val="none"/>
                <w:lang w:val="en-US" w:eastAsia="zh-CN"/>
              </w:rPr>
              <w:t>2</w:t>
            </w:r>
          </w:p>
        </w:tc>
        <w:tc>
          <w:tcPr>
            <w:tcW w:w="2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4"/>
                <w:szCs w:val="24"/>
                <w:u w:val="none"/>
                <w:lang w:val="en-US" w:eastAsia="zh-CN" w:bidi="th-TH"/>
              </w:rPr>
            </w:pPr>
            <w:r>
              <w:rPr>
                <w:rFonts w:hint="eastAsia" w:ascii="Times New Roman" w:hAnsi="Times New Roman" w:eastAsia="仿宋_GB2312" w:cs="仿宋_GB2312"/>
                <w:i w:val="0"/>
                <w:color w:val="000000"/>
                <w:kern w:val="0"/>
                <w:sz w:val="24"/>
                <w:szCs w:val="24"/>
                <w:u w:val="none"/>
                <w:lang w:val="en-US" w:eastAsia="zh-CN" w:bidi="ar"/>
              </w:rPr>
              <w:t>张政办发〔2020〕6号</w:t>
            </w:r>
          </w:p>
        </w:tc>
        <w:tc>
          <w:tcPr>
            <w:tcW w:w="2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4"/>
                <w:szCs w:val="24"/>
                <w:u w:val="none"/>
                <w:lang w:val="en-US" w:eastAsia="zh-CN" w:bidi="th-TH"/>
              </w:rPr>
            </w:pPr>
            <w:r>
              <w:rPr>
                <w:rFonts w:hint="eastAsia" w:ascii="Times New Roman" w:hAnsi="Times New Roman" w:eastAsia="仿宋_GB2312" w:cs="仿宋_GB2312"/>
                <w:i w:val="0"/>
                <w:color w:val="000000"/>
                <w:kern w:val="0"/>
                <w:sz w:val="24"/>
                <w:szCs w:val="24"/>
                <w:u w:val="none"/>
                <w:lang w:val="en-US" w:eastAsia="zh-CN" w:bidi="ar"/>
              </w:rPr>
              <w:t>ZDDR-2020-0020004</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kern w:val="2"/>
                <w:sz w:val="24"/>
                <w:szCs w:val="24"/>
                <w:u w:val="none"/>
                <w:lang w:val="en-US" w:eastAsia="zh-CN" w:bidi="th-TH"/>
              </w:rPr>
            </w:pPr>
            <w:r>
              <w:rPr>
                <w:rFonts w:hint="eastAsia" w:ascii="Times New Roman" w:hAnsi="Times New Roman" w:eastAsia="仿宋_GB2312" w:cs="仿宋_GB2312"/>
                <w:i w:val="0"/>
                <w:color w:val="000000"/>
                <w:kern w:val="0"/>
                <w:sz w:val="24"/>
                <w:szCs w:val="24"/>
                <w:u w:val="none"/>
                <w:lang w:val="en-US" w:eastAsia="zh-CN" w:bidi="ar"/>
              </w:rPr>
              <w:t xml:space="preserve">张店区人民政府办公室关于印发张店区免除基本殡葬服务费用实施办法的通知                         </w:t>
            </w:r>
          </w:p>
        </w:tc>
        <w:tc>
          <w:tcPr>
            <w:tcW w:w="2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4"/>
                <w:szCs w:val="24"/>
                <w:u w:val="none"/>
                <w:lang w:val="en-US" w:eastAsia="zh-CN" w:bidi="th-TH"/>
              </w:rPr>
            </w:pPr>
            <w:r>
              <w:rPr>
                <w:rFonts w:hint="eastAsia" w:ascii="Times New Roman" w:hAnsi="Times New Roman" w:eastAsia="仿宋_GB2312" w:cs="仿宋_GB2312"/>
                <w:i w:val="0"/>
                <w:color w:val="000000"/>
                <w:kern w:val="0"/>
                <w:sz w:val="24"/>
                <w:szCs w:val="24"/>
                <w:u w:val="none"/>
                <w:lang w:val="en-US" w:eastAsia="zh-CN" w:bidi="ar"/>
              </w:rPr>
              <w:t>2025.5.31</w:t>
            </w:r>
          </w:p>
        </w:tc>
      </w:tr>
      <w:tr>
        <w:tblPrEx>
          <w:tblLayout w:type="fixed"/>
          <w:tblCellMar>
            <w:top w:w="0" w:type="dxa"/>
            <w:left w:w="0" w:type="dxa"/>
            <w:bottom w:w="0" w:type="dxa"/>
            <w:right w:w="0" w:type="dxa"/>
          </w:tblCellMar>
        </w:tblPrEx>
        <w:trPr>
          <w:trHeight w:val="720"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黑体"/>
                <w:i w:val="0"/>
                <w:color w:val="000000"/>
                <w:sz w:val="28"/>
                <w:szCs w:val="28"/>
                <w:u w:val="none"/>
                <w:lang w:val="en-US"/>
              </w:rPr>
            </w:pPr>
            <w:r>
              <w:rPr>
                <w:rFonts w:hint="eastAsia" w:ascii="Times New Roman" w:hAnsi="Times New Roman" w:eastAsia="黑体" w:cs="黑体"/>
                <w:i w:val="0"/>
                <w:color w:val="000000"/>
                <w:kern w:val="0"/>
                <w:sz w:val="28"/>
                <w:szCs w:val="28"/>
                <w:u w:val="none"/>
                <w:lang w:val="en-US" w:eastAsia="zh-CN" w:bidi="ar"/>
              </w:rPr>
              <w:t>3</w:t>
            </w:r>
          </w:p>
        </w:tc>
        <w:tc>
          <w:tcPr>
            <w:tcW w:w="2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4"/>
                <w:szCs w:val="24"/>
                <w:u w:val="none"/>
                <w:lang w:val="en-US" w:eastAsia="zh-CN" w:bidi="th-TH"/>
              </w:rPr>
            </w:pPr>
            <w:r>
              <w:rPr>
                <w:rFonts w:hint="eastAsia" w:ascii="Times New Roman" w:hAnsi="Times New Roman" w:eastAsia="仿宋_GB2312" w:cs="仿宋_GB2312"/>
                <w:i w:val="0"/>
                <w:color w:val="000000"/>
                <w:kern w:val="0"/>
                <w:sz w:val="24"/>
                <w:szCs w:val="24"/>
                <w:u w:val="none"/>
                <w:lang w:val="en-US" w:eastAsia="zh-CN" w:bidi="ar"/>
              </w:rPr>
              <w:t>张政办字〔2021〕2号</w:t>
            </w:r>
          </w:p>
        </w:tc>
        <w:tc>
          <w:tcPr>
            <w:tcW w:w="2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4"/>
                <w:szCs w:val="24"/>
                <w:u w:val="none"/>
                <w:lang w:val="en-US" w:eastAsia="zh-CN" w:bidi="th-TH"/>
              </w:rPr>
            </w:pPr>
            <w:r>
              <w:rPr>
                <w:rFonts w:hint="eastAsia" w:ascii="Times New Roman" w:hAnsi="Times New Roman" w:eastAsia="仿宋_GB2312" w:cs="仿宋_GB2312"/>
                <w:i w:val="0"/>
                <w:color w:val="000000"/>
                <w:kern w:val="0"/>
                <w:sz w:val="24"/>
                <w:szCs w:val="24"/>
                <w:u w:val="none"/>
                <w:lang w:val="en-US" w:eastAsia="zh-CN" w:bidi="ar"/>
              </w:rPr>
              <w:t>ZDDR-2021-0020001</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kern w:val="2"/>
                <w:sz w:val="24"/>
                <w:szCs w:val="24"/>
                <w:u w:val="none"/>
                <w:lang w:val="en-US" w:eastAsia="zh-CN" w:bidi="th-TH"/>
              </w:rPr>
            </w:pPr>
            <w:r>
              <w:rPr>
                <w:rFonts w:hint="eastAsia" w:ascii="Times New Roman" w:hAnsi="Times New Roman" w:eastAsia="仿宋_GB2312" w:cs="仿宋_GB2312"/>
                <w:i w:val="0"/>
                <w:color w:val="000000"/>
                <w:kern w:val="0"/>
                <w:sz w:val="24"/>
                <w:szCs w:val="24"/>
                <w:u w:val="none"/>
                <w:lang w:val="en-US" w:eastAsia="zh-CN" w:bidi="ar"/>
              </w:rPr>
              <w:t>张店区人民政府办公室关于印发张店区财政资金安全管理办法的通知</w:t>
            </w:r>
          </w:p>
        </w:tc>
        <w:tc>
          <w:tcPr>
            <w:tcW w:w="2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4"/>
                <w:szCs w:val="24"/>
                <w:u w:val="none"/>
                <w:lang w:val="en-US" w:eastAsia="zh-CN" w:bidi="th-TH"/>
              </w:rPr>
            </w:pPr>
            <w:r>
              <w:rPr>
                <w:rFonts w:hint="eastAsia" w:ascii="Times New Roman" w:hAnsi="Times New Roman" w:eastAsia="仿宋_GB2312" w:cs="仿宋_GB2312"/>
                <w:i w:val="0"/>
                <w:color w:val="000000"/>
                <w:kern w:val="0"/>
                <w:sz w:val="24"/>
                <w:szCs w:val="24"/>
                <w:u w:val="none"/>
                <w:lang w:val="en-US" w:eastAsia="zh-CN" w:bidi="ar"/>
              </w:rPr>
              <w:t>2026.4.16</w:t>
            </w:r>
          </w:p>
        </w:tc>
      </w:tr>
      <w:tr>
        <w:tblPrEx>
          <w:tblLayout w:type="fixed"/>
          <w:tblCellMar>
            <w:top w:w="0" w:type="dxa"/>
            <w:left w:w="0" w:type="dxa"/>
            <w:bottom w:w="0" w:type="dxa"/>
            <w:right w:w="0" w:type="dxa"/>
          </w:tblCellMar>
        </w:tblPrEx>
        <w:trPr>
          <w:trHeight w:val="720"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黑体"/>
                <w:i w:val="0"/>
                <w:color w:val="000000"/>
                <w:sz w:val="28"/>
                <w:szCs w:val="28"/>
                <w:u w:val="none"/>
                <w:lang w:val="en-US"/>
              </w:rPr>
            </w:pPr>
            <w:r>
              <w:rPr>
                <w:rFonts w:hint="eastAsia" w:ascii="Times New Roman" w:hAnsi="Times New Roman" w:eastAsia="黑体" w:cs="黑体"/>
                <w:i w:val="0"/>
                <w:color w:val="000000"/>
                <w:kern w:val="0"/>
                <w:sz w:val="28"/>
                <w:szCs w:val="28"/>
                <w:u w:val="none"/>
                <w:lang w:val="en-US" w:eastAsia="zh-CN" w:bidi="ar"/>
              </w:rPr>
              <w:t>4</w:t>
            </w:r>
          </w:p>
        </w:tc>
        <w:tc>
          <w:tcPr>
            <w:tcW w:w="2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张政办发〔2021〕5号</w:t>
            </w:r>
          </w:p>
        </w:tc>
        <w:tc>
          <w:tcPr>
            <w:tcW w:w="2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ZDDR-2021-0020003</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张店区人民政府办公室关于印发张店区首席技师选拔管理办法</w:t>
            </w:r>
          </w:p>
          <w:p>
            <w:pPr>
              <w:keepNext w:val="0"/>
              <w:keepLines w:val="0"/>
              <w:widowControl/>
              <w:suppressLineNumbers w:val="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的通知</w:t>
            </w:r>
          </w:p>
        </w:tc>
        <w:tc>
          <w:tcPr>
            <w:tcW w:w="2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2026.8.31</w:t>
            </w:r>
          </w:p>
        </w:tc>
      </w:tr>
      <w:tr>
        <w:tblPrEx>
          <w:tblLayout w:type="fixed"/>
          <w:tblCellMar>
            <w:top w:w="0" w:type="dxa"/>
            <w:left w:w="0" w:type="dxa"/>
            <w:bottom w:w="0" w:type="dxa"/>
            <w:right w:w="0" w:type="dxa"/>
          </w:tblCellMar>
        </w:tblPrEx>
        <w:trPr>
          <w:trHeight w:val="720"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黑体"/>
                <w:i w:val="0"/>
                <w:color w:val="000000"/>
                <w:sz w:val="28"/>
                <w:szCs w:val="28"/>
                <w:u w:val="none"/>
                <w:lang w:val="en-US"/>
              </w:rPr>
            </w:pPr>
            <w:r>
              <w:rPr>
                <w:rFonts w:hint="eastAsia" w:ascii="Times New Roman" w:hAnsi="Times New Roman" w:eastAsia="黑体" w:cs="黑体"/>
                <w:i w:val="0"/>
                <w:color w:val="000000"/>
                <w:kern w:val="0"/>
                <w:sz w:val="28"/>
                <w:szCs w:val="28"/>
                <w:u w:val="none"/>
                <w:lang w:val="en-US" w:eastAsia="zh-CN" w:bidi="ar"/>
              </w:rPr>
              <w:t>5</w:t>
            </w:r>
          </w:p>
        </w:tc>
        <w:tc>
          <w:tcPr>
            <w:tcW w:w="2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张政办发〔2021〕6号</w:t>
            </w:r>
          </w:p>
        </w:tc>
        <w:tc>
          <w:tcPr>
            <w:tcW w:w="2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ZDDR-2021-0020004</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张店区人民政府办公室关于印发张店区有突出贡献的中青年专家选拔管理办法的通知</w:t>
            </w:r>
          </w:p>
        </w:tc>
        <w:tc>
          <w:tcPr>
            <w:tcW w:w="2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2026.8.31</w:t>
            </w:r>
          </w:p>
        </w:tc>
      </w:tr>
      <w:tr>
        <w:tblPrEx>
          <w:tblLayout w:type="fixed"/>
          <w:tblCellMar>
            <w:top w:w="0" w:type="dxa"/>
            <w:left w:w="0" w:type="dxa"/>
            <w:bottom w:w="0" w:type="dxa"/>
            <w:right w:w="0" w:type="dxa"/>
          </w:tblCellMar>
        </w:tblPrEx>
        <w:trPr>
          <w:trHeight w:val="720"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黑体"/>
                <w:i w:val="0"/>
                <w:color w:val="000000"/>
                <w:sz w:val="28"/>
                <w:szCs w:val="28"/>
                <w:u w:val="none"/>
                <w:lang w:val="en-US"/>
              </w:rPr>
            </w:pPr>
            <w:r>
              <w:rPr>
                <w:rFonts w:hint="eastAsia" w:ascii="Times New Roman" w:hAnsi="Times New Roman" w:eastAsia="黑体" w:cs="黑体"/>
                <w:i w:val="0"/>
                <w:color w:val="000000"/>
                <w:kern w:val="0"/>
                <w:sz w:val="28"/>
                <w:szCs w:val="28"/>
                <w:u w:val="none"/>
                <w:lang w:val="en-US" w:eastAsia="zh-CN" w:bidi="ar"/>
              </w:rPr>
              <w:t>6</w:t>
            </w:r>
          </w:p>
        </w:tc>
        <w:tc>
          <w:tcPr>
            <w:tcW w:w="2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snapToGrid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张政办发〔2022〕2号</w:t>
            </w:r>
          </w:p>
        </w:tc>
        <w:tc>
          <w:tcPr>
            <w:tcW w:w="2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snapToGrid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ZDDR-2022-0020002</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snapToGrid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张店区人民政府办公室关于印发张店和谐使者选拔管理办法的通知</w:t>
            </w:r>
          </w:p>
        </w:tc>
        <w:tc>
          <w:tcPr>
            <w:tcW w:w="2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snapToGrid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2025.5.25</w:t>
            </w:r>
          </w:p>
        </w:tc>
      </w:tr>
      <w:tr>
        <w:tblPrEx>
          <w:tblLayout w:type="fixed"/>
          <w:tblCellMar>
            <w:top w:w="0" w:type="dxa"/>
            <w:left w:w="0" w:type="dxa"/>
            <w:bottom w:w="0" w:type="dxa"/>
            <w:right w:w="0" w:type="dxa"/>
          </w:tblCellMar>
        </w:tblPrEx>
        <w:trPr>
          <w:trHeight w:val="720"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黑体"/>
                <w:i w:val="0"/>
                <w:color w:val="000000"/>
                <w:sz w:val="28"/>
                <w:szCs w:val="28"/>
                <w:u w:val="none"/>
                <w:lang w:val="en-US"/>
              </w:rPr>
            </w:pPr>
            <w:r>
              <w:rPr>
                <w:rFonts w:hint="eastAsia" w:ascii="Times New Roman" w:hAnsi="Times New Roman" w:eastAsia="黑体" w:cs="黑体"/>
                <w:i w:val="0"/>
                <w:color w:val="000000"/>
                <w:kern w:val="0"/>
                <w:sz w:val="28"/>
                <w:szCs w:val="28"/>
                <w:u w:val="none"/>
                <w:lang w:val="en-US" w:eastAsia="zh-CN" w:bidi="ar"/>
              </w:rPr>
              <w:t>7</w:t>
            </w:r>
          </w:p>
        </w:tc>
        <w:tc>
          <w:tcPr>
            <w:tcW w:w="2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snapToGrid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张政办发〔2022〕3号</w:t>
            </w:r>
          </w:p>
        </w:tc>
        <w:tc>
          <w:tcPr>
            <w:tcW w:w="2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snapToGrid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ZDDR-2022-0020005</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snapToGrid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张店区人民政府办公室关于印发张店区政府投资项目审计监督办法的通知</w:t>
            </w:r>
          </w:p>
        </w:tc>
        <w:tc>
          <w:tcPr>
            <w:tcW w:w="2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snapToGrid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2027.9.25</w:t>
            </w:r>
          </w:p>
        </w:tc>
      </w:tr>
      <w:tr>
        <w:tblPrEx>
          <w:tblLayout w:type="fixed"/>
          <w:tblCellMar>
            <w:top w:w="0" w:type="dxa"/>
            <w:left w:w="0" w:type="dxa"/>
            <w:bottom w:w="0" w:type="dxa"/>
            <w:right w:w="0" w:type="dxa"/>
          </w:tblCellMar>
        </w:tblPrEx>
        <w:trPr>
          <w:trHeight w:val="720"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8"/>
                <w:szCs w:val="28"/>
                <w:u w:val="none"/>
                <w:lang w:val="en-US" w:eastAsia="zh-CN"/>
              </w:rPr>
            </w:pPr>
            <w:r>
              <w:rPr>
                <w:rFonts w:hint="eastAsia" w:ascii="Times New Roman" w:hAnsi="Times New Roman" w:eastAsia="黑体" w:cs="黑体"/>
                <w:i w:val="0"/>
                <w:color w:val="000000"/>
                <w:sz w:val="28"/>
                <w:szCs w:val="28"/>
                <w:u w:val="none"/>
                <w:lang w:val="en-US" w:eastAsia="zh-CN"/>
              </w:rPr>
              <w:t>8</w:t>
            </w:r>
          </w:p>
        </w:tc>
        <w:tc>
          <w:tcPr>
            <w:tcW w:w="2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snapToGrid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张政办字〔2022〕27号</w:t>
            </w:r>
          </w:p>
        </w:tc>
        <w:tc>
          <w:tcPr>
            <w:tcW w:w="2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snapToGrid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ZDDR-2022-0020006</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snapToGrid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张店区人民政府办公室关于继续执行张店区平山陵园管理办法的通知</w:t>
            </w:r>
          </w:p>
        </w:tc>
        <w:tc>
          <w:tcPr>
            <w:tcW w:w="2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snapToGrid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2027.12.31</w:t>
            </w:r>
          </w:p>
        </w:tc>
      </w:tr>
      <w:tr>
        <w:tblPrEx>
          <w:tblLayout w:type="fixed"/>
          <w:tblCellMar>
            <w:top w:w="0" w:type="dxa"/>
            <w:left w:w="0" w:type="dxa"/>
            <w:bottom w:w="0" w:type="dxa"/>
            <w:right w:w="0" w:type="dxa"/>
          </w:tblCellMar>
        </w:tblPrEx>
        <w:trPr>
          <w:trHeight w:val="720"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黑体"/>
                <w:i w:val="0"/>
                <w:color w:val="000000"/>
                <w:sz w:val="28"/>
                <w:szCs w:val="28"/>
                <w:u w:val="none"/>
                <w:lang w:val="en-US"/>
              </w:rPr>
            </w:pPr>
            <w:r>
              <w:rPr>
                <w:rFonts w:hint="eastAsia" w:ascii="Times New Roman" w:hAnsi="Times New Roman" w:eastAsia="黑体" w:cs="黑体"/>
                <w:i w:val="0"/>
                <w:color w:val="000000"/>
                <w:kern w:val="0"/>
                <w:sz w:val="28"/>
                <w:szCs w:val="28"/>
                <w:u w:val="none"/>
                <w:lang w:val="en-US" w:eastAsia="zh-CN" w:bidi="ar"/>
              </w:rPr>
              <w:t>9</w:t>
            </w:r>
          </w:p>
        </w:tc>
        <w:tc>
          <w:tcPr>
            <w:tcW w:w="2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snapToGrid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张政办字〔2022〕8号</w:t>
            </w:r>
          </w:p>
        </w:tc>
        <w:tc>
          <w:tcPr>
            <w:tcW w:w="2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snapToGrid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ZDDR-2023-0020001</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snapToGrid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张店区人民政府办公室关于印发张店区实施“政银担”业务暂行办法的通知</w:t>
            </w:r>
          </w:p>
        </w:tc>
        <w:tc>
          <w:tcPr>
            <w:tcW w:w="2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2025.3.26</w:t>
            </w:r>
          </w:p>
          <w:p>
            <w:pPr>
              <w:keepNext w:val="0"/>
              <w:keepLines w:val="0"/>
              <w:widowControl/>
              <w:suppressLineNumbers w:val="0"/>
              <w:jc w:val="center"/>
              <w:textAlignment w:val="center"/>
              <w:rPr>
                <w:rFonts w:hint="eastAsia" w:ascii="Times New Roman" w:hAnsi="Times New Roman" w:eastAsia="仿宋_GB2312" w:cs="仿宋_GB2312"/>
                <w:i w:val="0"/>
                <w:snapToGrid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经《张店区人民政府办公室关于继续执行&lt;张店区实施“政银担”业务暂行办法&gt;的通知》（张政办字〔2023〕4号）决定，该文件继续执行，有效期至2025年3月26日</w:t>
            </w:r>
          </w:p>
        </w:tc>
      </w:tr>
      <w:tr>
        <w:tblPrEx>
          <w:tblLayout w:type="fixed"/>
          <w:tblCellMar>
            <w:top w:w="0" w:type="dxa"/>
            <w:left w:w="0" w:type="dxa"/>
            <w:bottom w:w="0" w:type="dxa"/>
            <w:right w:w="0" w:type="dxa"/>
          </w:tblCellMar>
        </w:tblPrEx>
        <w:trPr>
          <w:trHeight w:val="720"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黑体"/>
                <w:i w:val="0"/>
                <w:color w:val="000000"/>
                <w:kern w:val="0"/>
                <w:sz w:val="28"/>
                <w:szCs w:val="28"/>
                <w:u w:val="none"/>
                <w:lang w:val="en-US" w:eastAsia="zh-CN" w:bidi="ar"/>
              </w:rPr>
            </w:pPr>
            <w:r>
              <w:rPr>
                <w:rFonts w:hint="eastAsia" w:ascii="Times New Roman" w:hAnsi="Times New Roman" w:eastAsia="黑体" w:cs="黑体"/>
                <w:i w:val="0"/>
                <w:color w:val="000000"/>
                <w:kern w:val="0"/>
                <w:sz w:val="28"/>
                <w:szCs w:val="28"/>
                <w:u w:val="none"/>
                <w:lang w:val="en-US" w:eastAsia="zh-CN" w:bidi="ar"/>
              </w:rPr>
              <w:t>10</w:t>
            </w:r>
          </w:p>
        </w:tc>
        <w:tc>
          <w:tcPr>
            <w:tcW w:w="2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snapToGrid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张政办字〔2024〕12号</w:t>
            </w:r>
          </w:p>
        </w:tc>
        <w:tc>
          <w:tcPr>
            <w:tcW w:w="2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snapToGrid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ZDDR-2024-0020001</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snapToGrid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张店区人民政府办公室关于印发张店区中小微企业应急转贷资金管理办法的通知</w:t>
            </w:r>
          </w:p>
        </w:tc>
        <w:tc>
          <w:tcPr>
            <w:tcW w:w="2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snapToGrid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2029.8.8</w:t>
            </w:r>
          </w:p>
        </w:tc>
      </w:tr>
      <w:tr>
        <w:tblPrEx>
          <w:tblLayout w:type="fixed"/>
          <w:tblCellMar>
            <w:top w:w="0" w:type="dxa"/>
            <w:left w:w="0" w:type="dxa"/>
            <w:bottom w:w="0" w:type="dxa"/>
            <w:right w:w="0" w:type="dxa"/>
          </w:tblCellMar>
        </w:tblPrEx>
        <w:trPr>
          <w:trHeight w:val="720"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黑体"/>
                <w:i w:val="0"/>
                <w:color w:val="000000"/>
                <w:kern w:val="0"/>
                <w:sz w:val="28"/>
                <w:szCs w:val="28"/>
                <w:u w:val="none"/>
                <w:lang w:val="en-US" w:eastAsia="zh-CN" w:bidi="ar"/>
              </w:rPr>
            </w:pPr>
            <w:r>
              <w:rPr>
                <w:rFonts w:hint="eastAsia" w:ascii="Times New Roman" w:hAnsi="Times New Roman" w:eastAsia="黑体" w:cs="黑体"/>
                <w:i w:val="0"/>
                <w:color w:val="000000"/>
                <w:kern w:val="0"/>
                <w:sz w:val="28"/>
                <w:szCs w:val="28"/>
                <w:u w:val="none"/>
                <w:lang w:val="en-US" w:eastAsia="zh-CN" w:bidi="ar"/>
              </w:rPr>
              <w:t>11</w:t>
            </w:r>
          </w:p>
        </w:tc>
        <w:tc>
          <w:tcPr>
            <w:tcW w:w="2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张政办发〔2024〕6号</w:t>
            </w:r>
          </w:p>
        </w:tc>
        <w:tc>
          <w:tcPr>
            <w:tcW w:w="2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bookmarkStart w:id="0" w:name="OLE_LINK1"/>
            <w:r>
              <w:rPr>
                <w:rFonts w:hint="eastAsia" w:ascii="Times New Roman" w:hAnsi="Times New Roman" w:eastAsia="仿宋_GB2312" w:cs="仿宋_GB2312"/>
                <w:i w:val="0"/>
                <w:color w:val="000000"/>
                <w:kern w:val="0"/>
                <w:sz w:val="24"/>
                <w:szCs w:val="24"/>
                <w:u w:val="none"/>
                <w:lang w:val="en-US" w:eastAsia="zh-CN" w:bidi="ar"/>
              </w:rPr>
              <w:t>ZDDR-2024-002000</w:t>
            </w:r>
            <w:bookmarkEnd w:id="0"/>
            <w:r>
              <w:rPr>
                <w:rFonts w:hint="eastAsia" w:ascii="Times New Roman" w:hAnsi="Times New Roman" w:eastAsia="仿宋_GB2312" w:cs="仿宋_GB2312"/>
                <w:i w:val="0"/>
                <w:color w:val="000000"/>
                <w:kern w:val="0"/>
                <w:sz w:val="24"/>
                <w:szCs w:val="24"/>
                <w:u w:val="none"/>
                <w:lang w:val="en-US" w:eastAsia="zh-CN" w:bidi="ar"/>
              </w:rPr>
              <w:t>2</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张店区人民政府办公室关于印发张店区区级国有资本经营预算管理办法的通知</w:t>
            </w:r>
          </w:p>
        </w:tc>
        <w:tc>
          <w:tcPr>
            <w:tcW w:w="2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2028.8.31</w:t>
            </w:r>
          </w:p>
        </w:tc>
      </w:tr>
    </w:tbl>
    <w:p>
      <w:pPr>
        <w:keepNext w:val="0"/>
        <w:keepLines w:val="0"/>
        <w:pageBreakBefore w:val="0"/>
        <w:widowControl/>
        <w:numPr>
          <w:ilvl w:val="0"/>
          <w:numId w:val="0"/>
        </w:numPr>
        <w:tabs>
          <w:tab w:val="left" w:pos="312"/>
        </w:tabs>
        <w:kinsoku w:val="0"/>
        <w:wordWrap/>
        <w:overflowPunct/>
        <w:topLinePunct w:val="0"/>
        <w:autoSpaceDE w:val="0"/>
        <w:autoSpaceDN w:val="0"/>
        <w:bidi w:val="0"/>
        <w:adjustRightInd w:val="0"/>
        <w:snapToGrid w:val="0"/>
        <w:spacing w:line="560" w:lineRule="exact"/>
        <w:ind w:firstLine="1920" w:firstLineChars="600"/>
        <w:jc w:val="left"/>
        <w:textAlignment w:val="baseline"/>
        <w:rPr>
          <w:rFonts w:hint="eastAsia" w:ascii="Times New Roman" w:hAnsi="Times New Roman" w:eastAsia="黑体" w:cs="黑体"/>
          <w:sz w:val="32"/>
          <w:szCs w:val="32"/>
          <w:lang w:val="en-US" w:eastAsia="zh-CN"/>
        </w:rPr>
      </w:pPr>
    </w:p>
    <w:p>
      <w:pPr>
        <w:keepNext w:val="0"/>
        <w:keepLines w:val="0"/>
        <w:pageBreakBefore w:val="0"/>
        <w:widowControl/>
        <w:numPr>
          <w:ilvl w:val="0"/>
          <w:numId w:val="0"/>
        </w:numPr>
        <w:tabs>
          <w:tab w:val="left" w:pos="312"/>
        </w:tabs>
        <w:kinsoku w:val="0"/>
        <w:wordWrap/>
        <w:overflowPunct/>
        <w:topLinePunct w:val="0"/>
        <w:autoSpaceDE w:val="0"/>
        <w:autoSpaceDN w:val="0"/>
        <w:bidi w:val="0"/>
        <w:adjustRightInd w:val="0"/>
        <w:snapToGrid w:val="0"/>
        <w:spacing w:line="560" w:lineRule="exact"/>
        <w:ind w:firstLine="1920" w:firstLineChars="600"/>
        <w:jc w:val="left"/>
        <w:textAlignment w:val="baseline"/>
        <w:rPr>
          <w:rFonts w:hint="eastAsia" w:ascii="Times New Roman" w:hAnsi="Times New Roman" w:eastAsia="黑体" w:cs="黑体"/>
          <w:sz w:val="32"/>
          <w:szCs w:val="32"/>
          <w:lang w:val="en-US" w:eastAsia="zh-CN"/>
        </w:rPr>
      </w:pPr>
    </w:p>
    <w:p>
      <w:pPr>
        <w:keepNext w:val="0"/>
        <w:keepLines w:val="0"/>
        <w:pageBreakBefore w:val="0"/>
        <w:widowControl/>
        <w:numPr>
          <w:ilvl w:val="0"/>
          <w:numId w:val="0"/>
        </w:numPr>
        <w:tabs>
          <w:tab w:val="left" w:pos="312"/>
        </w:tabs>
        <w:kinsoku w:val="0"/>
        <w:wordWrap/>
        <w:overflowPunct/>
        <w:topLinePunct w:val="0"/>
        <w:autoSpaceDE w:val="0"/>
        <w:autoSpaceDN w:val="0"/>
        <w:bidi w:val="0"/>
        <w:adjustRightInd w:val="0"/>
        <w:snapToGrid w:val="0"/>
        <w:spacing w:line="560" w:lineRule="exact"/>
        <w:ind w:firstLine="1920" w:firstLineChars="600"/>
        <w:jc w:val="left"/>
        <w:textAlignment w:val="baseline"/>
        <w:rPr>
          <w:rFonts w:hint="eastAsia" w:ascii="Times New Roman" w:hAnsi="Times New Roman" w:eastAsia="黑体" w:cs="黑体"/>
          <w:sz w:val="32"/>
          <w:szCs w:val="32"/>
          <w:lang w:val="en-US" w:eastAsia="zh-CN"/>
        </w:rPr>
      </w:pPr>
    </w:p>
    <w:p>
      <w:pPr>
        <w:rPr>
          <w:rFonts w:hint="default" w:ascii="Times New Roman" w:hAnsi="Times New Roman" w:eastAsia="仿宋_GB2312" w:cs="仿宋_GB2312"/>
          <w:sz w:val="32"/>
          <w:szCs w:val="32"/>
          <w:lang w:val="en-US" w:eastAsia="zh-CN"/>
        </w:rPr>
      </w:pPr>
    </w:p>
    <w:bookmarkEnd w:id="1"/>
    <w:sectPr>
      <w:footerReference r:id="rId4" w:type="default"/>
      <w:pgSz w:w="16838" w:h="11906" w:orient="landscape"/>
      <w:pgMar w:top="1531" w:right="2098" w:bottom="1531" w:left="209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t>—</w:t>
                          </w: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t>—</w:t>
                    </w: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5224145</wp:posOffset>
              </wp:positionH>
              <wp:positionV relativeFrom="paragraph">
                <wp:posOffset>-76835</wp:posOffset>
              </wp:positionV>
              <wp:extent cx="392430" cy="3136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92430" cy="3136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11.35pt;margin-top:-6.05pt;height:24.7pt;width:30.9pt;mso-position-horizontal-relative:margin;z-index:251659264;mso-width-relative:page;mso-height-relative:page;" filled="f" stroked="f" coordsize="21600,21600" o:gfxdata="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TyGItkAAAAKAQAA&#10;DwAAAAAAAAABACAAAAAiAAAAZHJzL2Rvd25yZXYueG1sUEsBAhQAFAAAAAgAh07iQD/GwBYYAgAA&#10;EwQAAA4AAAAAAAAAAQAgAAAAKAEAAGRycy9lMm9Eb2MueG1sUEsFBgAAAAAGAAYAWQEAALIFAAAA&#10;AA==&#10;">
              <v:fill on="f" focussize="0,0"/>
              <v:stroke on="f" weight="0.5pt"/>
              <v:imagedata o:title=""/>
              <o:lock v:ext="edit" aspectratio="f"/>
              <v:textbox inset="0mm,0mm,0mm,0mm">
                <w:txbxContent>
                  <w:p>
                    <w:pPr>
                      <w:pStyle w:val="3"/>
                      <w:rPr>
                        <w:rFonts w:hint="eastAsia" w:ascii="宋体" w:hAnsi="宋体" w:eastAsia="宋体" w:cs="宋体"/>
                        <w:sz w:val="28"/>
                        <w:szCs w:val="28"/>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t>—</w:t>
                          </w: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t>—</w:t>
                    </w: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5224145</wp:posOffset>
              </wp:positionH>
              <wp:positionV relativeFrom="paragraph">
                <wp:posOffset>-76835</wp:posOffset>
              </wp:positionV>
              <wp:extent cx="392430" cy="3136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92430" cy="3136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11.35pt;margin-top:-6.05pt;height:24.7pt;width:30.9pt;mso-position-horizontal-relative:margin;z-index:251662336;mso-width-relative:page;mso-height-relative:page;" filled="f" stroked="f" coordsize="21600,21600" o:gfxdata="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RPIYi2QAAAAoB&#10;AAAPAAAAAAAAAAEAIAAAACIAAABkcnMvZG93bnJldi54bWxQSwECFAAUAAAACACHTuJAK82U/BoC&#10;AAATBAAADgAAAAAAAAABACAAAAAoAQAAZHJzL2Uyb0RvYy54bWxQSwUGAAAAAAYABgBZAQAAtAUA&#10;AAAA&#10;">
              <v:fill on="f" focussize="0,0"/>
              <v:stroke on="f" weight="0.5pt"/>
              <v:imagedata o:title=""/>
              <o:lock v:ext="edit" aspectratio="f"/>
              <v:textbox inset="0mm,0mm,0mm,0mm">
                <w:txbxContent>
                  <w:p>
                    <w:pPr>
                      <w:pStyle w:val="3"/>
                      <w:rPr>
                        <w:rFonts w:hint="eastAsia" w:ascii="宋体" w:hAnsi="宋体" w:eastAsia="宋体" w:cs="宋体"/>
                        <w:sz w:val="28"/>
                        <w:szCs w:val="28"/>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YTAyYWFiYmNlYTdkNmUyNzIwMjViN2U2NjcxZjEifQ=="/>
  </w:docVars>
  <w:rsids>
    <w:rsidRoot w:val="3DFD37B2"/>
    <w:rsid w:val="00646716"/>
    <w:rsid w:val="00D743B5"/>
    <w:rsid w:val="01A95FC4"/>
    <w:rsid w:val="02287F7E"/>
    <w:rsid w:val="02CB51CB"/>
    <w:rsid w:val="031511C4"/>
    <w:rsid w:val="03282E31"/>
    <w:rsid w:val="038F0F77"/>
    <w:rsid w:val="03C42CC6"/>
    <w:rsid w:val="04F76DD4"/>
    <w:rsid w:val="050C237D"/>
    <w:rsid w:val="05421FE0"/>
    <w:rsid w:val="05D11D1B"/>
    <w:rsid w:val="06B37672"/>
    <w:rsid w:val="08B17709"/>
    <w:rsid w:val="0904058F"/>
    <w:rsid w:val="09C23CB1"/>
    <w:rsid w:val="09E63D86"/>
    <w:rsid w:val="0AE3711D"/>
    <w:rsid w:val="0B5F071D"/>
    <w:rsid w:val="0B73117E"/>
    <w:rsid w:val="0C0D3381"/>
    <w:rsid w:val="0CB63A18"/>
    <w:rsid w:val="0D006A41"/>
    <w:rsid w:val="0D576818"/>
    <w:rsid w:val="104B4477"/>
    <w:rsid w:val="116E48C1"/>
    <w:rsid w:val="123941E3"/>
    <w:rsid w:val="127926BA"/>
    <w:rsid w:val="13987F9F"/>
    <w:rsid w:val="139E0D62"/>
    <w:rsid w:val="14E82BDD"/>
    <w:rsid w:val="15475B55"/>
    <w:rsid w:val="155468E1"/>
    <w:rsid w:val="15F07F9B"/>
    <w:rsid w:val="16AE5832"/>
    <w:rsid w:val="190F2ECF"/>
    <w:rsid w:val="19A1335A"/>
    <w:rsid w:val="1AA110A2"/>
    <w:rsid w:val="1BDB5210"/>
    <w:rsid w:val="1BF6798D"/>
    <w:rsid w:val="1E682698"/>
    <w:rsid w:val="1E8C45D9"/>
    <w:rsid w:val="1F3E3043"/>
    <w:rsid w:val="1FD06747"/>
    <w:rsid w:val="20430E53"/>
    <w:rsid w:val="20717F2A"/>
    <w:rsid w:val="207D242B"/>
    <w:rsid w:val="20967991"/>
    <w:rsid w:val="20E61634"/>
    <w:rsid w:val="210C1A01"/>
    <w:rsid w:val="21244F9D"/>
    <w:rsid w:val="22661DF7"/>
    <w:rsid w:val="22FF181D"/>
    <w:rsid w:val="2334182E"/>
    <w:rsid w:val="23A74513"/>
    <w:rsid w:val="246A716A"/>
    <w:rsid w:val="249A2142"/>
    <w:rsid w:val="24A80841"/>
    <w:rsid w:val="24D00601"/>
    <w:rsid w:val="27DF39CB"/>
    <w:rsid w:val="27F356C9"/>
    <w:rsid w:val="29120FD9"/>
    <w:rsid w:val="29534671"/>
    <w:rsid w:val="2A6F2F70"/>
    <w:rsid w:val="2A7F14C7"/>
    <w:rsid w:val="2B2A651C"/>
    <w:rsid w:val="2B555EDF"/>
    <w:rsid w:val="2BEA0B91"/>
    <w:rsid w:val="2CE83BFA"/>
    <w:rsid w:val="2D1265F1"/>
    <w:rsid w:val="2D263034"/>
    <w:rsid w:val="31BD562D"/>
    <w:rsid w:val="348002E4"/>
    <w:rsid w:val="356E638F"/>
    <w:rsid w:val="36E42DEE"/>
    <w:rsid w:val="385C4BC4"/>
    <w:rsid w:val="38993021"/>
    <w:rsid w:val="3B6B3A9C"/>
    <w:rsid w:val="3BA743A8"/>
    <w:rsid w:val="3BB64FAE"/>
    <w:rsid w:val="3BE63123"/>
    <w:rsid w:val="3D2F28A7"/>
    <w:rsid w:val="3D6E2313"/>
    <w:rsid w:val="3D7E738B"/>
    <w:rsid w:val="3DFD37B2"/>
    <w:rsid w:val="3E0563FA"/>
    <w:rsid w:val="3E241CE0"/>
    <w:rsid w:val="3E793F66"/>
    <w:rsid w:val="3F532ACC"/>
    <w:rsid w:val="40CF23D7"/>
    <w:rsid w:val="412B15D8"/>
    <w:rsid w:val="41F83BB0"/>
    <w:rsid w:val="427C658F"/>
    <w:rsid w:val="43FB60D2"/>
    <w:rsid w:val="44556459"/>
    <w:rsid w:val="44700346"/>
    <w:rsid w:val="46CB53EF"/>
    <w:rsid w:val="477261B2"/>
    <w:rsid w:val="485E04E5"/>
    <w:rsid w:val="48D52555"/>
    <w:rsid w:val="494D5200"/>
    <w:rsid w:val="49A7131B"/>
    <w:rsid w:val="49F1446E"/>
    <w:rsid w:val="4A49144C"/>
    <w:rsid w:val="4AE4089B"/>
    <w:rsid w:val="4B6A00BF"/>
    <w:rsid w:val="4BDE7972"/>
    <w:rsid w:val="4C1976A7"/>
    <w:rsid w:val="4C745912"/>
    <w:rsid w:val="4CCF19B1"/>
    <w:rsid w:val="4D387556"/>
    <w:rsid w:val="4DF07E31"/>
    <w:rsid w:val="506A3ECB"/>
    <w:rsid w:val="508A0328"/>
    <w:rsid w:val="50D47596"/>
    <w:rsid w:val="51634E51"/>
    <w:rsid w:val="528D5C4E"/>
    <w:rsid w:val="52B23907"/>
    <w:rsid w:val="531E71EE"/>
    <w:rsid w:val="53560736"/>
    <w:rsid w:val="53EA0E7E"/>
    <w:rsid w:val="53FF06FB"/>
    <w:rsid w:val="54D2203E"/>
    <w:rsid w:val="556F3D31"/>
    <w:rsid w:val="55F04E72"/>
    <w:rsid w:val="56CD51B3"/>
    <w:rsid w:val="56D83CC4"/>
    <w:rsid w:val="570D3802"/>
    <w:rsid w:val="57CD522B"/>
    <w:rsid w:val="58006EC2"/>
    <w:rsid w:val="581466E6"/>
    <w:rsid w:val="5CB57600"/>
    <w:rsid w:val="5D323FC2"/>
    <w:rsid w:val="5D347D3A"/>
    <w:rsid w:val="5D6B0C3C"/>
    <w:rsid w:val="5DAA1DAA"/>
    <w:rsid w:val="5E337FF2"/>
    <w:rsid w:val="5E8960AD"/>
    <w:rsid w:val="5ED602A4"/>
    <w:rsid w:val="5F5732EF"/>
    <w:rsid w:val="60462AA3"/>
    <w:rsid w:val="604F47D6"/>
    <w:rsid w:val="606F4BE5"/>
    <w:rsid w:val="60C45B59"/>
    <w:rsid w:val="615E1141"/>
    <w:rsid w:val="61822C96"/>
    <w:rsid w:val="619863BE"/>
    <w:rsid w:val="62A82630"/>
    <w:rsid w:val="64722EF6"/>
    <w:rsid w:val="650049A6"/>
    <w:rsid w:val="65426CEE"/>
    <w:rsid w:val="663E7534"/>
    <w:rsid w:val="678F633D"/>
    <w:rsid w:val="67C25F42"/>
    <w:rsid w:val="68E5022E"/>
    <w:rsid w:val="697112ED"/>
    <w:rsid w:val="69F30635"/>
    <w:rsid w:val="6A220F1A"/>
    <w:rsid w:val="6AF71FEA"/>
    <w:rsid w:val="6BBE5FC0"/>
    <w:rsid w:val="6C5863F8"/>
    <w:rsid w:val="6DBB5259"/>
    <w:rsid w:val="6E054DDB"/>
    <w:rsid w:val="6E7862F5"/>
    <w:rsid w:val="701C7CC2"/>
    <w:rsid w:val="701D28B0"/>
    <w:rsid w:val="704C6CF1"/>
    <w:rsid w:val="70683D6E"/>
    <w:rsid w:val="70981F36"/>
    <w:rsid w:val="70DA5551"/>
    <w:rsid w:val="71B72890"/>
    <w:rsid w:val="729207CC"/>
    <w:rsid w:val="72CB65F3"/>
    <w:rsid w:val="743D1B93"/>
    <w:rsid w:val="750E27C7"/>
    <w:rsid w:val="752576E0"/>
    <w:rsid w:val="75387844"/>
    <w:rsid w:val="75456437"/>
    <w:rsid w:val="76DA4A3C"/>
    <w:rsid w:val="78E404CD"/>
    <w:rsid w:val="78F85C68"/>
    <w:rsid w:val="7A2E1215"/>
    <w:rsid w:val="7AD92F8F"/>
    <w:rsid w:val="7B42141C"/>
    <w:rsid w:val="7B6E2211"/>
    <w:rsid w:val="7C030BAC"/>
    <w:rsid w:val="7C176405"/>
    <w:rsid w:val="7CC85586"/>
    <w:rsid w:val="7DE85837"/>
    <w:rsid w:val="7F056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spacing w:line="544" w:lineRule="atLeast"/>
      <w:jc w:val="left"/>
    </w:pPr>
    <w:rPr>
      <w:rFonts w:ascii="仿宋_GB2312" w:eastAsia="仿宋_GB2312"/>
      <w:color w:val="000000"/>
      <w:kern w:val="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unhideWhenUsed/>
    <w:qFormat/>
    <w:uiPriority w:val="99"/>
    <w:pPr>
      <w:ind w:firstLine="420" w:firstLineChars="1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1033</Words>
  <Characters>1462</Characters>
  <Lines>0</Lines>
  <Paragraphs>0</Paragraphs>
  <TotalTime>0</TotalTime>
  <ScaleCrop>false</ScaleCrop>
  <LinksUpToDate>false</LinksUpToDate>
  <CharactersWithSpaces>1548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2023-02-24T03:02:00Z</dcterms:created>
  <dc:creator>糖不甜</dc:creator>
  <cp:lastModifiedBy>Administrator</cp:lastModifiedBy>
  <cp:lastPrinted>2024-12-18T06:48:00Z</cp:lastPrinted>
  <dcterms:modified xsi:type="dcterms:W3CDTF">2024-12-24T03:12:54Z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51A2B93F43BD4D76BE4FA53FF9781C08_13</vt:lpwstr>
  </property>
</Properties>
</file>