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淄博市张店区融媒体中心2020年政府信息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根据《中华人民共和国政府信息公开条例》要求，特向社会公布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淄博市张店区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2020年度政府信息公开工作年度报告。本报告包括本年度政府信息公开工作的总体情况，主动公开政府信息情况，收到和处理政府信息公开申请情况，政府信息公开行政复议、行政诉讼情况，存在的主要问题及改进措施，其他需要报告的事项等六大部分。本报告中所列数据的统计期限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2020年1月1日起，至2020年12月31日止。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如对报告内容有疑问，请与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张店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区融媒体中心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（地址：张店区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和平路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:2550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0;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:0533-28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80386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—、总体情况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，淄博市张店区融媒体中心严格遵循上级要求，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公开、规范、高效、便民的原则，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充分利用政务公开网站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等各种渠道进行信息公开，确保群众及时了解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信息动态，为群众办事提供便利。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工作责任。一是对中心政府信息公开工作领导小组成员进行调整，主要领导为第一责任人，分管领导抓协调、抓落实，形成了“主要领导负总责，分管领导具体抓，部室分工协作”的工作机制，为政府信息公开工作地顺利开展提供了有力保障。二是把政务公开工作纳入部门办公会议事日程，定期分析研究，进一步明确工作思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（二）及时调整发布。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办公室对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部门信息公开平台的调整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及时掌握、熟悉对启用的新平台操作流程，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对公开的信息做到分类、分栏目发布，明确发布内容、公开时限和发布格式，及时全面地公开相关信息，进一步保障群众的知情权、参与权和监督权。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（三）认真组织内部培训。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制定了《张店区融媒体中心政务公开工作培训方案》，召集相关工作人员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认真学习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《淄博市全面推进基层政务公开标准化规范化工作实施方案》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张店区2020年政务公开工作要点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》等相关文件，明确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公开的具体要求，全面提高做好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拓宽发布渠道。目前我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发布的主要渠道和形式有：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张店区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人民政府网站、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“爱张店”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、“今日张店”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微信等媒体。同时，及时向社会公布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活动情况，全面保障公众对我单位政务信息的知情权。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（五）建议提案办理情况。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我中心2020年度未收到人大代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表建议和政协委员提案。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（六）2020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，我中心按照政务公开工作新形势、新要求，对“政务公开”栏目进行了梳理调整，共公开政府信息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257条。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7"/>
        <w:gridCol w:w="2167"/>
        <w:gridCol w:w="1495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87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7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本年新制作数量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本年新公开数量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规章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规范性文件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7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7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上一年项目数量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本年增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其他对外管理服务事项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7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87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上一年项目数量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本年增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行政处罚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行政强制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7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87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上一年项目数量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本年增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行政事业性收费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7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87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采购项目数量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政府集中采购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   三、收到和处理政府信息公开申请情况</w:t>
      </w:r>
    </w:p>
    <w:tbl>
      <w:tblPr>
        <w:tblStyle w:val="3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523"/>
        <w:gridCol w:w="2540"/>
        <w:gridCol w:w="644"/>
        <w:gridCol w:w="572"/>
        <w:gridCol w:w="572"/>
        <w:gridCol w:w="587"/>
        <w:gridCol w:w="587"/>
        <w:gridCol w:w="587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463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（本列数据的勾稽关系为：第一项加第二项之和， 等于第三项加第四项之和）</w:t>
            </w:r>
          </w:p>
        </w:tc>
        <w:tc>
          <w:tcPr>
            <w:tcW w:w="408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46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自然人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</w:trPr>
        <w:tc>
          <w:tcPr>
            <w:tcW w:w="46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商业 企业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科研 机构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社会公益组织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 服务 机构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46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46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三、本年度办理结果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（三）不予公开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属于国家秘密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就法制亍政收禁止公开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危及“三安全一稳定”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保护第三方合法权益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属于三类内部事务信息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属于四类过程性信息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属于行政执法案卷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属于行政查询事项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（四）无法提供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本机关不掌握相关政府信息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没有现成信息需要另行制作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补正后申请内容仍不明确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（五）不予处理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信访举报投诉类申请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要求提供公开出版物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right="0"/>
            </w:pPr>
            <w: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无正当理由大量反复 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</w:pPr>
            <w: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要求行政机关确认或重 新出具已获取信息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6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四、结转下年度继续办理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631"/>
        <w:gridCol w:w="632"/>
        <w:gridCol w:w="632"/>
        <w:gridCol w:w="562"/>
        <w:gridCol w:w="562"/>
        <w:gridCol w:w="576"/>
        <w:gridCol w:w="562"/>
        <w:gridCol w:w="576"/>
        <w:gridCol w:w="576"/>
        <w:gridCol w:w="562"/>
        <w:gridCol w:w="576"/>
        <w:gridCol w:w="562"/>
        <w:gridCol w:w="576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行政复议</w:t>
            </w:r>
          </w:p>
        </w:tc>
        <w:tc>
          <w:tcPr>
            <w:tcW w:w="375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6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 维持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 纠正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 结果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 审结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未经复议直接起诉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 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 纠正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 结果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 审结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 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 纠正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 结果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 审结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408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48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政府信息公开工作在上级部门的领导下取得了一些成效，但也清醒地认识到，在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信息公开工作中仍然存在一些问题：一是政府信息公开主动性不够强，对一些公开的内容存在遗漏现象；二是公开的内容和形式还欠丰富。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下一步，我中心将着力从以下几个方面加强政务公开工作：一是做好补差补缺。对照政府信息公开要求，对还没有及时公开的信息进行自查，及时完善相应栏目和相关内容；二是形成长效机制。将政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公开工作与其他业务工作有机地结合起来，建立长效机制，切实做好我中心政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各项工作；三是不断加强队伍建设，加强对有关从业人员的培训，进一步提高信息工作人员的业务水平；四是加大工作创新力度，努力探索信息公开的新路子、新途径，不断拓宽政府信息公开渠道，服务群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t> </w:t>
      </w:r>
      <w:r>
        <w:rPr>
          <w:rFonts w:hint="eastAsia" w:ascii="黑体" w:hAnsi="黑体" w:eastAsia="黑体" w:cs="黑体"/>
          <w:sz w:val="30"/>
          <w:szCs w:val="30"/>
        </w:rPr>
        <w:t>   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 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p/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9E920"/>
    <w:multiLevelType w:val="singleLevel"/>
    <w:tmpl w:val="88D9E9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83F9F9"/>
    <w:multiLevelType w:val="singleLevel"/>
    <w:tmpl w:val="4383F9F9"/>
    <w:lvl w:ilvl="0" w:tentative="0">
      <w:start w:val="5"/>
      <w:numFmt w:val="chineseCounting"/>
      <w:suff w:val="nothing"/>
      <w:lvlText w:val="%1、"/>
      <w:lvlJc w:val="left"/>
      <w:pPr>
        <w:ind w:left="408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40FC"/>
    <w:rsid w:val="1E7026E8"/>
    <w:rsid w:val="288513DA"/>
    <w:rsid w:val="33F242E0"/>
    <w:rsid w:val="3D5D3CA5"/>
    <w:rsid w:val="4DE35442"/>
    <w:rsid w:val="540F2D6C"/>
    <w:rsid w:val="6067211C"/>
    <w:rsid w:val="6BE646E9"/>
    <w:rsid w:val="72D517B9"/>
    <w:rsid w:val="75331934"/>
    <w:rsid w:val="77B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2153</Words>
  <Characters>2221</Characters>
  <Lines>0</Lines>
  <Paragraphs>0</Paragraphs>
  <TotalTime>117</TotalTime>
  <ScaleCrop>false</ScaleCrop>
  <LinksUpToDate>false</LinksUpToDate>
  <CharactersWithSpaces>2258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Administrator.AB-201802261409</dc:creator>
  <cp:lastModifiedBy>马马狐狐</cp:lastModifiedBy>
  <dcterms:modified xsi:type="dcterms:W3CDTF">2021-01-22T03:06:14Z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