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张店区广播电视局2011年政务公开年度报告</w:t>
      </w:r>
    </w:p>
    <w:p>
      <w:pPr>
        <w:ind w:firstLine="540" w:firstLineChars="200"/>
        <w:jc w:val="left"/>
        <w:rPr>
          <w:rFonts w:ascii="宋体" w:hAnsi="宋体" w:eastAsia="宋体" w:cs="宋体"/>
          <w:sz w:val="27"/>
          <w:szCs w:val="27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2011年，我局按照上级有关部门的工作部署，认真贯彻落实《中华人民共和国政府信息公开条例》，结合我局工作实际，采取多种措施，严格按照相关规定大力推进政务信息公开工作。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黑体" w:hAnsi="宋体" w:eastAsia="黑体" w:cs="黑体"/>
          <w:sz w:val="27"/>
          <w:szCs w:val="27"/>
        </w:rPr>
        <w:t xml:space="preserve"> </w:t>
      </w:r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 xml:space="preserve"> 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宋体" w:eastAsia="黑体" w:cs="黑体"/>
          <w:sz w:val="32"/>
          <w:szCs w:val="32"/>
        </w:rPr>
        <w:t>一、加强领导，健全机制</w:t>
      </w:r>
      <w:r>
        <w:rPr>
          <w:rFonts w:hint="eastAsia" w:ascii="黑体" w:hAnsi="宋体" w:eastAsia="黑体" w:cs="黑体"/>
          <w:sz w:val="32"/>
          <w:szCs w:val="32"/>
        </w:rPr>
        <w:br w:type="textWrapping"/>
      </w:r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局领导对政府信息公开工作高度重视，明确了信息公开分管领导及专干的工作责任，进一步建立和完善政务信息公开工作制度，落实目标责任制，建立健全各项规章制度，全面规范政务信息公开目录。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二、完善制度，认真落实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完善我局政务信息公开的各项制度，并认真抓好落实。对全年政务信息公开工作有部署、有检查，既防止出现因公开不当导致失密、泄密的问题，又确保公民、法人和其他组织的知情权，保证政府信息公开工作的顺利进行。通过健全和完善各项制度后，促进了我局政府信息公开工作的有序开展。</w:t>
      </w:r>
    </w:p>
    <w:p>
      <w:pPr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三、开展学习培训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为深入学习《条例》，提高做好信息公开工作的能力，积极选派人员参加政府信息公开培训。</w:t>
      </w:r>
    </w:p>
    <w:p>
      <w:pPr>
        <w:numPr>
          <w:numId w:val="0"/>
        </w:numPr>
        <w:ind w:firstLine="640" w:firstLineChars="200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四、依申请公开政府信息情况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br w:type="textWrapping"/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2011年度我局未收到任何形式的依申请公开信息要求。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 xml:space="preserve"> 五、政府信息公开的收费及减免情况</w:t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2011年我局没有政府信息公开的收费及减免情况。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  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六、因政府信息公开申请行政复议、提起行政诉讼情况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2011年度我局未接到有关因政府信息公开方面的复议和诉讼申请。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 xml:space="preserve">     </w:t>
      </w:r>
      <w:bookmarkStart w:id="0" w:name="_GoBack"/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七、存在不足和改进措施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br w:type="textWrapping"/>
      </w:r>
      <w:bookmarkEnd w:id="0"/>
      <w:r>
        <w:rPr>
          <w:rFonts w:hint="eastAsia" w:ascii="黑体" w:hAnsi="宋体" w:eastAsia="黑体" w:cs="黑体"/>
          <w:sz w:val="27"/>
          <w:szCs w:val="27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政务信息公开工作在上级相关部门的指导下取得了良好的开端，但仍然存在一些不足。由于政务信息公开制度是一项全新的工作，对其认识尚不深，在政务信息工作中对有关概念理解尚不够，信息公开和处理程序尚需不断积累和提高。下一步我局将继续加强组织领导工作，强化督促检查，确保政府信息公开的质量和效率。在深入贯彻信息公开条例部署的同时，虚心接受服务对象的监督，切实做好政务信息公开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F0525"/>
    <w:rsid w:val="6E55767C"/>
    <w:rsid w:val="7552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Administrator.AB-201802261409</dc:creator>
  <cp:lastModifiedBy>马马狐狐</cp:lastModifiedBy>
  <dcterms:modified xsi:type="dcterms:W3CDTF">2020-12-25T14:21:17Z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