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张店区广播电视局2010年政府信息公开工作年度报告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6" w:right="45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2010年，区广电局政府信息公开工作年度报告如下：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3" w:leftChars="6" w:right="450" w:firstLine="640" w:firstLineChars="200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加强组织领导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明确政府信息公开工作的具体承办科室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政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信息公开工作职责，认真组织学习政府信息公开有关法律法规，积极参加业务培训，努力做好政府信息公开工作。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3" w:leftChars="6" w:right="450" w:firstLine="640" w:firstLineChars="200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规范运行机制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规范政府信息公开内容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时间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。将群众关心的热点、焦点事项列入政府信息公开的范围，公开的信息内容做到真实、准确、完整，透明。对领导分工，各科室职能及办事程序，对外进行长期公开；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3" w:leftChars="6" w:right="450" w:firstLine="640" w:firstLineChars="200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规范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  <w:lang w:val="en-US" w:eastAsia="zh-CN"/>
        </w:rPr>
        <w:t>政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府信息公开程序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进一步完善了相关程序制度，完善信息公开送审发布，公开后及时核对发布的信息，确保信息真实准确。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3" w:leftChars="6" w:right="450" w:firstLine="640" w:firstLineChars="200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信息公开及时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认真做好政府信息公开日常工作，确保信息及时准确得到公开。认真回复群众需求，并及时收集整理群众的建议意见，在工作加以落实。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6" w:right="450" w:rightChars="0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、依申请公开信息情况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年，张店区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广播电视局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局未收到信息公开申请。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6" w:right="450" w:rightChars="0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  <w:lang w:eastAsia="zh-CN"/>
        </w:rPr>
        <w:t>六、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行政复议和行政诉讼情况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年，张店区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广播电视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局未发生因政府信息公开而被提起行政复议或行政诉讼的情况。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七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、政府信息公开工作存在的问题及改进情况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下一步，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张店区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广播电视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局将进一步做好以下工作： 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 按照《条例》和区委、区政府关于政府信息公开的有关要求，继续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完善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信息公开的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相关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制度建设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推动政府信息公开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依法、依规、有序开展。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 加强培训和督查。结合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府信息公开目录系统建设，做好我局相关人员的业务培训工作。加强相关业务研讨，及时总结信息公开工作的经验，查找薄弱环节。此外，在政府信息的主动公开与更新、政府信息申请的回复办理等方面，加大监督检查力度。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3. 继续做好政府信息公开的信息更新工作，以及社会公众提出的政府信息公开申请的办理和答复工作。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645A8"/>
    <w:multiLevelType w:val="singleLevel"/>
    <w:tmpl w:val="636645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3403F"/>
    <w:rsid w:val="050B4FF9"/>
    <w:rsid w:val="0AC607D8"/>
    <w:rsid w:val="0D4570CF"/>
    <w:rsid w:val="1DC3403F"/>
    <w:rsid w:val="29C11632"/>
    <w:rsid w:val="2D2C50E1"/>
    <w:rsid w:val="2DFF7E58"/>
    <w:rsid w:val="2F5B08E9"/>
    <w:rsid w:val="350A296D"/>
    <w:rsid w:val="38427BBF"/>
    <w:rsid w:val="421574AC"/>
    <w:rsid w:val="44E93684"/>
    <w:rsid w:val="4E39080C"/>
    <w:rsid w:val="4F7947A0"/>
    <w:rsid w:val="559C3CC9"/>
    <w:rsid w:val="58F245D9"/>
    <w:rsid w:val="5BE16031"/>
    <w:rsid w:val="5DDD7B27"/>
    <w:rsid w:val="6C43135B"/>
    <w:rsid w:val="6C4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222222"/>
      <w:u w:val="none"/>
    </w:rPr>
  </w:style>
  <w:style w:type="character" w:styleId="6">
    <w:name w:val="Hyperlink"/>
    <w:basedOn w:val="4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2020-06-17T05:15:00Z</dcterms:created>
  <dc:creator>Administrator</dc:creator>
  <cp:lastModifiedBy>马马狐狐</cp:lastModifiedBy>
  <dcterms:modified xsi:type="dcterms:W3CDTF">2021-02-09T03:10:23Z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