
<file path=[Content_Types].xml><?xml version="1.0" encoding="utf-8"?>
<Types xmlns="http://schemas.openxmlformats.org/package/2006/content-types">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淄博市张店区融媒体中心2021年政府信息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根据《中华人民共和国政府信息公开条例》要求，特向社会公布</w:t>
      </w:r>
      <w:r>
        <w:rPr>
          <w:rFonts w:hint="eastAsia" w:ascii="仿宋_GB2312" w:hAnsi="仿宋_GB2312" w:eastAsia="仿宋_GB2312" w:cs="仿宋_GB2312"/>
          <w:sz w:val="32"/>
          <w:szCs w:val="32"/>
          <w:lang w:eastAsia="zh-CN"/>
        </w:rPr>
        <w:t>淄博市张店区</w:t>
      </w:r>
      <w:r>
        <w:rPr>
          <w:rFonts w:hint="eastAsia" w:ascii="仿宋_GB2312" w:hAnsi="仿宋_GB2312" w:eastAsia="仿宋_GB2312" w:cs="仿宋_GB2312"/>
          <w:sz w:val="32"/>
          <w:szCs w:val="32"/>
        </w:rPr>
        <w:t>融媒体中心</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年度政府信息公开工作年度报告。本报告包括本年度政府信息公开工作的总体情况，主动公开政府信息情况，收到和处理政府信息公开申请情况，政府信息公开行政复议、行政诉讼情况，存在的主要问题及改进措施，其他需要报告的事项等六大部分。本报告中所列数据的统计期限自</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年1月1日起，至202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年12月31日止。</w:t>
      </w:r>
      <w:r>
        <w:rPr>
          <w:rFonts w:hint="eastAsia" w:ascii="仿宋_GB2312" w:hAnsi="仿宋_GB2312" w:eastAsia="仿宋_GB2312" w:cs="仿宋_GB2312"/>
          <w:sz w:val="32"/>
          <w:szCs w:val="32"/>
        </w:rPr>
        <w:t>如对报告内容有疑问，请与</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张店</w:t>
      </w:r>
      <w:r>
        <w:rPr>
          <w:rFonts w:hint="eastAsia" w:ascii="仿宋_GB2312" w:hAnsi="仿宋_GB2312" w:eastAsia="仿宋_GB2312" w:cs="仿宋_GB2312"/>
          <w:sz w:val="32"/>
          <w:szCs w:val="32"/>
          <w:lang w:eastAsia="zh-CN"/>
        </w:rPr>
        <w:t>区融媒体中心</w:t>
      </w:r>
      <w:r>
        <w:rPr>
          <w:rFonts w:hint="eastAsia" w:ascii="仿宋_GB2312" w:hAnsi="仿宋_GB2312" w:eastAsia="仿宋_GB2312" w:cs="仿宋_GB2312"/>
          <w:sz w:val="32"/>
          <w:szCs w:val="32"/>
        </w:rPr>
        <w:t>办公室联系</w:t>
      </w:r>
      <w:r>
        <w:rPr>
          <w:rFonts w:hint="default" w:ascii="Times New Roman" w:hAnsi="Times New Roman" w:eastAsia="仿宋_GB2312" w:cs="Times New Roman"/>
          <w:sz w:val="32"/>
          <w:szCs w:val="32"/>
        </w:rPr>
        <w:t>（地址：张店区</w:t>
      </w:r>
      <w:r>
        <w:rPr>
          <w:rFonts w:hint="default" w:ascii="Times New Roman" w:hAnsi="Times New Roman" w:eastAsia="仿宋_GB2312" w:cs="Times New Roman"/>
          <w:sz w:val="32"/>
          <w:szCs w:val="32"/>
          <w:lang w:eastAsia="zh-CN"/>
        </w:rPr>
        <w:t>和平路</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邮编</w:t>
      </w:r>
      <w:r>
        <w:rPr>
          <w:rFonts w:hint="default" w:ascii="Times New Roman" w:hAnsi="Times New Roman" w:eastAsia="仿宋_GB2312" w:cs="Times New Roman"/>
          <w:sz w:val="32"/>
          <w:szCs w:val="32"/>
          <w:lang w:val="en-US"/>
        </w:rPr>
        <w:t>:2550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rPr>
        <w:t>0;</w:t>
      </w: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lang w:val="en-US"/>
        </w:rPr>
        <w:t>:0533-28</w:t>
      </w:r>
      <w:r>
        <w:rPr>
          <w:rFonts w:hint="default" w:ascii="Times New Roman" w:hAnsi="Times New Roman" w:eastAsia="仿宋_GB2312" w:cs="Times New Roman"/>
          <w:sz w:val="32"/>
          <w:szCs w:val="32"/>
          <w:lang w:val="en-US" w:eastAsia="zh-CN"/>
        </w:rPr>
        <w:t>80386</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ascii="仿宋_GB2312" w:hAnsi="仿宋_GB2312" w:eastAsia="仿宋_GB2312" w:cs="仿宋_GB2312"/>
          <w:sz w:val="32"/>
          <w:szCs w:val="32"/>
          <w:lang w:val="en-US" w:eastAsia="zh-CN"/>
        </w:rPr>
        <w:t>，淄博市张店区融媒体中心</w:t>
      </w:r>
      <w:r>
        <w:rPr>
          <w:rFonts w:hint="eastAsia" w:ascii="仿宋_GB2312" w:hAnsi="仿宋_GB2312" w:eastAsia="仿宋_GB2312" w:cs="仿宋_GB2312"/>
          <w:sz w:val="32"/>
          <w:szCs w:val="32"/>
        </w:rPr>
        <w:t>坚持以习近平新时代中国特色社会主义思想为指导，全面贯彻党的十九大和十九届</w:t>
      </w:r>
      <w:r>
        <w:rPr>
          <w:rFonts w:hint="eastAsia" w:ascii="仿宋_GB2312" w:hAnsi="仿宋_GB2312" w:eastAsia="仿宋_GB2312" w:cs="仿宋_GB2312"/>
          <w:sz w:val="32"/>
          <w:szCs w:val="32"/>
          <w:lang w:eastAsia="zh-CN"/>
        </w:rPr>
        <w:t>历次</w:t>
      </w:r>
      <w:r>
        <w:rPr>
          <w:rFonts w:hint="eastAsia" w:ascii="仿宋_GB2312" w:hAnsi="仿宋_GB2312" w:eastAsia="仿宋_GB2312" w:cs="仿宋_GB2312"/>
          <w:sz w:val="32"/>
          <w:szCs w:val="32"/>
        </w:rPr>
        <w:t>全会精神，认真落实《中华人民共和国政府信息公开条例》</w:t>
      </w:r>
      <w:bookmarkStart w:id="0" w:name="_GoBack"/>
      <w:bookmarkEnd w:id="0"/>
      <w:r>
        <w:rPr>
          <w:rFonts w:hint="eastAsia" w:ascii="仿宋_GB2312" w:hAnsi="仿宋_GB2312" w:eastAsia="仿宋_GB2312" w:cs="仿宋_GB2312"/>
          <w:sz w:val="32"/>
          <w:szCs w:val="32"/>
        </w:rPr>
        <w:t>《国务院办公厅关于印发</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年政务公开工作要点的通知》《中华人民共和国政府信息公开工作年度报告格式》等文件</w:t>
      </w:r>
      <w:r>
        <w:rPr>
          <w:rFonts w:hint="eastAsia" w:ascii="仿宋_GB2312" w:hAnsi="仿宋_GB2312" w:eastAsia="仿宋_GB2312" w:cs="仿宋_GB2312"/>
          <w:sz w:val="32"/>
          <w:szCs w:val="32"/>
          <w:lang w:eastAsia="zh-CN"/>
        </w:rPr>
        <w:t>和省、市、区关于政府信息公开工作的</w:t>
      </w:r>
      <w:r>
        <w:rPr>
          <w:rFonts w:hint="eastAsia" w:ascii="仿宋_GB2312" w:hAnsi="仿宋_GB2312" w:eastAsia="仿宋_GB2312" w:cs="仿宋_GB2312"/>
          <w:sz w:val="32"/>
          <w:szCs w:val="32"/>
        </w:rPr>
        <w:t>要求，按照</w:t>
      </w:r>
      <w:r>
        <w:rPr>
          <w:rFonts w:hint="eastAsia" w:ascii="仿宋_GB2312" w:hAnsi="仿宋_GB2312" w:eastAsia="仿宋_GB2312" w:cs="仿宋_GB2312"/>
          <w:sz w:val="32"/>
          <w:szCs w:val="32"/>
          <w:lang w:eastAsia="zh-CN"/>
        </w:rPr>
        <w:t>公开、规范、高效、便民的原则，</w:t>
      </w:r>
      <w:r>
        <w:rPr>
          <w:rFonts w:hint="eastAsia" w:ascii="仿宋_GB2312" w:hAnsi="仿宋_GB2312" w:eastAsia="仿宋_GB2312" w:cs="仿宋_GB2312"/>
          <w:sz w:val="32"/>
          <w:szCs w:val="32"/>
        </w:rPr>
        <w:t>充分利用政务公开网站</w:t>
      </w:r>
      <w:r>
        <w:rPr>
          <w:rFonts w:hint="eastAsia" w:ascii="仿宋_GB2312" w:hAnsi="仿宋_GB2312" w:eastAsia="仿宋_GB2312" w:cs="仿宋_GB2312"/>
          <w:sz w:val="32"/>
          <w:szCs w:val="32"/>
          <w:lang w:eastAsia="zh-CN"/>
        </w:rPr>
        <w:t>、新媒体平台</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各种渠道做好政府信息公开的维护、更新和报送工作。</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主动公开情况。</w:t>
      </w:r>
      <w:r>
        <w:rPr>
          <w:rFonts w:hint="default" w:ascii="Times New Roman" w:hAnsi="Times New Roman" w:eastAsia="仿宋_GB2312" w:cs="Times New Roman"/>
          <w:sz w:val="32"/>
          <w:szCs w:val="32"/>
          <w:lang w:val="en-US" w:eastAsia="zh-CN"/>
        </w:rPr>
        <w:t>2021年，我</w:t>
      </w:r>
      <w:r>
        <w:rPr>
          <w:rFonts w:hint="eastAsia"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lang w:val="en-US" w:eastAsia="zh-CN"/>
        </w:rPr>
        <w:t>共制作政府信息</w:t>
      </w:r>
      <w:r>
        <w:rPr>
          <w:rFonts w:hint="eastAsia" w:ascii="Times New Roman" w:hAnsi="Times New Roman" w:eastAsia="仿宋_GB2312" w:cs="Times New Roman"/>
          <w:sz w:val="32"/>
          <w:szCs w:val="32"/>
          <w:lang w:val="en-US" w:eastAsia="zh-CN"/>
        </w:rPr>
        <w:t>201</w:t>
      </w:r>
      <w:r>
        <w:rPr>
          <w:rFonts w:hint="default" w:ascii="Times New Roman" w:hAnsi="Times New Roman" w:eastAsia="仿宋_GB2312" w:cs="Times New Roman"/>
          <w:sz w:val="32"/>
          <w:szCs w:val="32"/>
          <w:lang w:val="en-US" w:eastAsia="zh-CN"/>
        </w:rPr>
        <w:t>条，其中主动公开信息数</w:t>
      </w:r>
      <w:r>
        <w:rPr>
          <w:rFonts w:hint="eastAsia" w:ascii="Times New Roman" w:hAnsi="Times New Roman" w:eastAsia="仿宋_GB2312" w:cs="Times New Roman"/>
          <w:sz w:val="32"/>
          <w:szCs w:val="32"/>
          <w:lang w:val="en-US" w:eastAsia="zh-CN"/>
        </w:rPr>
        <w:t>201</w:t>
      </w:r>
      <w:r>
        <w:rPr>
          <w:rFonts w:hint="default" w:ascii="Times New Roman" w:hAnsi="Times New Roman" w:eastAsia="仿宋_GB2312" w:cs="Times New Roman"/>
          <w:sz w:val="32"/>
          <w:szCs w:val="32"/>
          <w:lang w:val="en-US" w:eastAsia="zh-CN"/>
        </w:rPr>
        <w:t>条，依申请公开信息数</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条。公开信息中，</w:t>
      </w:r>
      <w:r>
        <w:rPr>
          <w:rFonts w:hint="eastAsia" w:ascii="Times New Roman" w:hAnsi="Times New Roman" w:eastAsia="仿宋_GB2312" w:cs="Times New Roman"/>
          <w:sz w:val="32"/>
          <w:szCs w:val="32"/>
          <w:lang w:val="en-US" w:eastAsia="zh-CN"/>
        </w:rPr>
        <w:t>区政府领导讲话和活动114条，</w:t>
      </w:r>
      <w:r>
        <w:rPr>
          <w:rFonts w:hint="default" w:ascii="Times New Roman" w:hAnsi="Times New Roman" w:eastAsia="仿宋_GB2312" w:cs="Times New Roman"/>
          <w:sz w:val="32"/>
          <w:szCs w:val="32"/>
          <w:lang w:val="en-US" w:eastAsia="zh-CN"/>
        </w:rPr>
        <w:t>机构职能类信息</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条，</w:t>
      </w:r>
      <w:r>
        <w:rPr>
          <w:rFonts w:hint="eastAsia" w:ascii="Times New Roman" w:hAnsi="Times New Roman" w:eastAsia="仿宋_GB2312" w:cs="Times New Roman"/>
          <w:sz w:val="32"/>
          <w:szCs w:val="32"/>
          <w:lang w:val="en-US" w:eastAsia="zh-CN"/>
        </w:rPr>
        <w:t>财政资金类信息3条，业务工作</w:t>
      </w:r>
      <w:r>
        <w:rPr>
          <w:rFonts w:hint="default" w:ascii="Times New Roman" w:hAnsi="Times New Roman" w:eastAsia="仿宋_GB2312" w:cs="Times New Roman"/>
          <w:sz w:val="32"/>
          <w:szCs w:val="32"/>
          <w:lang w:val="en-US" w:eastAsia="zh-CN"/>
        </w:rPr>
        <w:t>类信息</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条，其他应主动公开的政府信息</w:t>
      </w:r>
      <w:r>
        <w:rPr>
          <w:rFonts w:hint="eastAsia" w:ascii="Times New Roman" w:hAnsi="Times New Roman" w:eastAsia="仿宋_GB2312" w:cs="Times New Roman"/>
          <w:sz w:val="32"/>
          <w:szCs w:val="32"/>
          <w:lang w:val="en-US" w:eastAsia="zh-CN"/>
        </w:rPr>
        <w:t>67</w:t>
      </w:r>
      <w:r>
        <w:rPr>
          <w:rFonts w:hint="default" w:ascii="Times New Roman" w:hAnsi="Times New Roman" w:eastAsia="仿宋_GB2312" w:cs="Times New Roman"/>
          <w:sz w:val="32"/>
          <w:szCs w:val="32"/>
          <w:lang w:val="en-US" w:eastAsia="zh-CN"/>
        </w:rPr>
        <w:t>条</w:t>
      </w:r>
      <w:r>
        <w:rPr>
          <w:rFonts w:hint="eastAsia" w:ascii="Times New Roman" w:hAnsi="Times New Roman" w:eastAsia="仿宋_GB2312" w:cs="Times New Roman"/>
          <w:sz w:val="32"/>
          <w:szCs w:val="32"/>
          <w:lang w:val="en-US" w:eastAsia="zh-CN"/>
        </w:rPr>
        <w:t>。</w:t>
      </w:r>
    </w:p>
    <w:p>
      <w:pPr>
        <w:rPr>
          <w:rFonts w:hint="eastAsia" w:eastAsiaTheme="minorEastAsia"/>
          <w:lang w:eastAsia="zh-CN"/>
        </w:rPr>
      </w:pPr>
      <w:r>
        <w:rPr>
          <w:rFonts w:hint="eastAsia" w:eastAsiaTheme="minorEastAsia"/>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年度我中心受理政府信息公开申请总数</w:t>
      </w:r>
      <w:r>
        <w:rPr>
          <w:rFonts w:hint="default"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lang w:val="en-US" w:eastAsia="zh-CN"/>
        </w:rPr>
        <w:t>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三）政府信息管理情况。一是进一步充实中心政府信息公开工作领导小组成员，主要领导为第一责任人，分管领导负责统筹协调，办公室、组织人事科、政务工作室负责具体工作，为政府信息公开工作地顺利开展提供了有力保障。二是把政务公开工作纳入中心办公会议事日程，定期对政府信息公开工作进行分析梳理，明确职责、发布内容、发布期限等。三是</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办公室对政府信息</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公开的信息</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分类、分栏目发布，明确发布内容、公开时限和发布格式，进一步保障群众的知情权、参与权和监督权</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eastAsia="zh-CN"/>
        </w:rPr>
        <w:t>四是</w:t>
      </w:r>
      <w:r>
        <w:rPr>
          <w:rFonts w:hint="default" w:ascii="Times New Roman" w:hAnsi="Times New Roman" w:eastAsia="仿宋_GB2312" w:cs="Times New Roman"/>
          <w:sz w:val="32"/>
          <w:szCs w:val="32"/>
          <w:lang w:eastAsia="zh-CN"/>
        </w:rPr>
        <w:t>制定了《张店区融媒体中心</w:t>
      </w: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eastAsia="zh-CN"/>
        </w:rPr>
        <w:t>政务公开工作培训方案》，召集相关工作人员</w:t>
      </w:r>
      <w:r>
        <w:rPr>
          <w:rFonts w:hint="eastAsia" w:ascii="Times New Roman" w:hAnsi="Times New Roman" w:eastAsia="仿宋_GB2312" w:cs="Times New Roman"/>
          <w:sz w:val="32"/>
          <w:szCs w:val="32"/>
          <w:lang w:eastAsia="zh-CN"/>
        </w:rPr>
        <w:t>认真学习</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张店区202</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年政务公开工作要点</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《2021年山东省政务公开第三方评估指标体系及说明》</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张店区人民政府办公室关于做好国办</w:t>
      </w:r>
      <w:r>
        <w:rPr>
          <w:rFonts w:hint="eastAsia" w:ascii="Times New Roman" w:hAnsi="Times New Roman" w:eastAsia="仿宋_GB2312" w:cs="Times New Roman"/>
          <w:sz w:val="32"/>
          <w:szCs w:val="32"/>
          <w:lang w:val="en-US" w:eastAsia="zh-CN"/>
        </w:rPr>
        <w:t>2021年度政务公开第三方评估迎评工作的通知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等相关文件，明确</w:t>
      </w:r>
      <w:r>
        <w:rPr>
          <w:rFonts w:hint="eastAsia" w:ascii="Times New Roman" w:hAnsi="Times New Roman" w:eastAsia="仿宋_GB2312" w:cs="Times New Roman"/>
          <w:sz w:val="32"/>
          <w:szCs w:val="32"/>
          <w:lang w:val="en-US" w:eastAsia="zh-CN"/>
        </w:rPr>
        <w:t>政府信息</w:t>
      </w:r>
      <w:r>
        <w:rPr>
          <w:rFonts w:hint="default" w:ascii="Times New Roman" w:hAnsi="Times New Roman" w:eastAsia="仿宋_GB2312" w:cs="Times New Roman"/>
          <w:sz w:val="32"/>
          <w:szCs w:val="32"/>
          <w:lang w:val="en-US" w:eastAsia="zh-CN"/>
        </w:rPr>
        <w:t>公开</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的具体要求，全面提高做好</w:t>
      </w:r>
      <w:r>
        <w:rPr>
          <w:rFonts w:hint="eastAsia" w:ascii="Times New Roman" w:hAnsi="Times New Roman" w:eastAsia="仿宋_GB2312" w:cs="Times New Roman"/>
          <w:sz w:val="32"/>
          <w:szCs w:val="32"/>
          <w:lang w:val="en-US" w:eastAsia="zh-CN"/>
        </w:rPr>
        <w:t>政府信息公开</w:t>
      </w:r>
      <w:r>
        <w:rPr>
          <w:rFonts w:hint="default" w:ascii="Times New Roman" w:hAnsi="Times New Roman" w:eastAsia="仿宋_GB2312" w:cs="Times New Roman"/>
          <w:sz w:val="32"/>
          <w:szCs w:val="32"/>
          <w:lang w:val="en-US" w:eastAsia="zh-CN"/>
        </w:rPr>
        <w:t>工作的能力。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544185" cy="3670300"/>
            <wp:effectExtent l="0" t="0" r="18415" b="6350"/>
            <wp:docPr id="13" name="图片 13" descr="b7c9be16657543a7da7448d0adad5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b7c9be16657543a7da7448d0adad52c"/>
                    <pic:cNvPicPr>
                      <a:picLocks noChangeAspect="1"/>
                    </pic:cNvPicPr>
                  </pic:nvPicPr>
                  <pic:blipFill>
                    <a:blip r:embed="rId5"/>
                    <a:stretch>
                      <a:fillRect/>
                    </a:stretch>
                  </pic:blipFill>
                  <pic:spPr>
                    <a:xfrm>
                      <a:off x="0" y="0"/>
                      <a:ext cx="5544185" cy="367030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538470" cy="3046095"/>
            <wp:effectExtent l="0" t="0" r="5080" b="1905"/>
            <wp:docPr id="16" name="图片 16" descr="5eb63671ca132f54535bb074de7c9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eb63671ca132f54535bb074de7c94e"/>
                    <pic:cNvPicPr>
                      <a:picLocks noChangeAspect="1"/>
                    </pic:cNvPicPr>
                  </pic:nvPicPr>
                  <pic:blipFill>
                    <a:blip r:embed="rId6"/>
                    <a:stretch>
                      <a:fillRect/>
                    </a:stretch>
                  </pic:blipFill>
                  <pic:spPr>
                    <a:xfrm>
                      <a:off x="0" y="0"/>
                      <a:ext cx="5538470" cy="304609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544185" cy="4126230"/>
            <wp:effectExtent l="0" t="0" r="18415" b="7620"/>
            <wp:docPr id="17" name="图片 17" descr="efee61d5e9a3e04aa9593e1825eb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fee61d5e9a3e04aa9593e1825eb6fc"/>
                    <pic:cNvPicPr>
                      <a:picLocks noChangeAspect="1"/>
                    </pic:cNvPicPr>
                  </pic:nvPicPr>
                  <pic:blipFill>
                    <a:blip r:embed="rId7"/>
                    <a:stretch>
                      <a:fillRect/>
                    </a:stretch>
                  </pic:blipFill>
                  <pic:spPr>
                    <a:xfrm>
                      <a:off x="0" y="0"/>
                      <a:ext cx="5544185" cy="412623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政府信息公开平台建设情况。我中心依托张店区人民政府门户网作为信息公开主阵地，通过“融公开工作台”开设政府信息公开指南、政府信息公开制度、法定主动公开内容、政府信息公开年报、政府信息依申请公开等五大板块公开业务信息，同时强化对新闻宣传领域信息公开。充分利用</w:t>
      </w:r>
      <w:r>
        <w:rPr>
          <w:rFonts w:hint="eastAsia" w:ascii="仿宋_GB2312" w:hAnsi="仿宋_GB2312" w:eastAsia="仿宋_GB2312" w:cs="仿宋_GB2312"/>
          <w:sz w:val="32"/>
          <w:szCs w:val="32"/>
          <w:lang w:eastAsia="zh-CN"/>
        </w:rPr>
        <w:t>“爱</w:t>
      </w:r>
      <w:r>
        <w:rPr>
          <w:rFonts w:hint="eastAsia" w:ascii="仿宋_GB2312" w:hAnsi="仿宋_GB2312" w:eastAsia="仿宋_GB2312" w:cs="仿宋_GB2312"/>
          <w:sz w:val="32"/>
          <w:szCs w:val="32"/>
          <w:lang w:val="en-US" w:eastAsia="zh-CN"/>
        </w:rPr>
        <w:t>张</w:t>
      </w:r>
      <w:r>
        <w:rPr>
          <w:rFonts w:hint="eastAsia" w:ascii="仿宋_GB2312" w:hAnsi="仿宋_GB2312" w:eastAsia="仿宋_GB2312" w:cs="仿宋_GB2312"/>
          <w:sz w:val="32"/>
          <w:szCs w:val="32"/>
          <w:lang w:eastAsia="zh-CN"/>
        </w:rPr>
        <w:t>店”</w:t>
      </w:r>
      <w:r>
        <w:rPr>
          <w:rFonts w:hint="default" w:ascii="Times New Roman" w:hAnsi="Times New Roman" w:eastAsia="仿宋_GB2312" w:cs="Times New Roman"/>
          <w:sz w:val="32"/>
          <w:szCs w:val="32"/>
          <w:lang w:val="en-US" w:eastAsia="zh-CN"/>
        </w:rPr>
        <w:t>APP</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“今日张店”</w:t>
      </w:r>
      <w:r>
        <w:rPr>
          <w:rFonts w:hint="eastAsia" w:ascii="仿宋_GB2312" w:hAnsi="仿宋_GB2312" w:eastAsia="仿宋_GB2312" w:cs="仿宋_GB2312"/>
          <w:sz w:val="32"/>
          <w:szCs w:val="32"/>
        </w:rPr>
        <w:t>微信</w:t>
      </w:r>
      <w:r>
        <w:rPr>
          <w:rFonts w:hint="eastAsia" w:ascii="仿宋_GB2312" w:hAnsi="仿宋_GB2312" w:eastAsia="仿宋_GB2312" w:cs="仿宋_GB2312"/>
          <w:sz w:val="32"/>
          <w:szCs w:val="32"/>
          <w:lang w:val="en-US" w:eastAsia="zh-CN"/>
        </w:rPr>
        <w:t>等平台，扩大政务公开范围，</w:t>
      </w:r>
      <w:r>
        <w:rPr>
          <w:rFonts w:hint="eastAsia" w:ascii="仿宋_GB2312" w:hAnsi="仿宋_GB2312" w:eastAsia="仿宋_GB2312" w:cs="仿宋_GB2312"/>
          <w:sz w:val="32"/>
          <w:szCs w:val="32"/>
        </w:rPr>
        <w:t>及时向社会公布</w:t>
      </w:r>
      <w:r>
        <w:rPr>
          <w:rFonts w:hint="eastAsia" w:ascii="仿宋_GB2312" w:hAnsi="仿宋_GB2312" w:eastAsia="仿宋_GB2312" w:cs="仿宋_GB2312"/>
          <w:sz w:val="32"/>
          <w:szCs w:val="32"/>
          <w:lang w:eastAsia="zh-CN"/>
        </w:rPr>
        <w:t>我中心</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的业务工作及其他</w:t>
      </w:r>
      <w:r>
        <w:rPr>
          <w:rFonts w:hint="eastAsia" w:ascii="仿宋_GB2312" w:hAnsi="仿宋_GB2312" w:eastAsia="仿宋_GB2312" w:cs="仿宋_GB2312"/>
          <w:sz w:val="32"/>
          <w:szCs w:val="32"/>
        </w:rPr>
        <w:t>活动情况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方便群众监督。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2329180" cy="3877310"/>
            <wp:effectExtent l="0" t="0" r="13970" b="8890"/>
            <wp:docPr id="18" name="图片 18" descr="cdbf903a6facd6e35927a815ce1c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dbf903a6facd6e35927a815ce1c83d"/>
                    <pic:cNvPicPr>
                      <a:picLocks noChangeAspect="1"/>
                    </pic:cNvPicPr>
                  </pic:nvPicPr>
                  <pic:blipFill>
                    <a:blip r:embed="rId8"/>
                    <a:stretch>
                      <a:fillRect/>
                    </a:stretch>
                  </pic:blipFill>
                  <pic:spPr>
                    <a:xfrm>
                      <a:off x="0" y="0"/>
                      <a:ext cx="2329180" cy="3877310"/>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drawing>
          <wp:inline distT="0" distB="0" distL="114300" distR="114300">
            <wp:extent cx="2319020" cy="3867785"/>
            <wp:effectExtent l="0" t="0" r="5080" b="18415"/>
            <wp:docPr id="20" name="图片 20" descr="fdcad9c46d2dabc3e4968b907faa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fdcad9c46d2dabc3e4968b907faa839"/>
                    <pic:cNvPicPr>
                      <a:picLocks noChangeAspect="1"/>
                    </pic:cNvPicPr>
                  </pic:nvPicPr>
                  <pic:blipFill>
                    <a:blip r:embed="rId9"/>
                    <a:stretch>
                      <a:fillRect/>
                    </a:stretch>
                  </pic:blipFill>
                  <pic:spPr>
                    <a:xfrm>
                      <a:off x="0" y="0"/>
                      <a:ext cx="2319020" cy="386778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（五）监督保障情况。</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一是相关机制进一步完善。</w:t>
      </w:r>
      <w:r>
        <w:rPr>
          <w:rFonts w:ascii="仿宋_GB2312" w:hAnsi="宋体" w:eastAsia="仿宋_GB2312" w:cs="仿宋_GB2312"/>
          <w:i w:val="0"/>
          <w:iCs w:val="0"/>
          <w:caps w:val="0"/>
          <w:color w:val="000000"/>
          <w:spacing w:val="0"/>
          <w:sz w:val="32"/>
          <w:szCs w:val="32"/>
          <w:shd w:val="clear" w:fill="FFFFFF"/>
        </w:rPr>
        <w:t>印发《张店区</w:t>
      </w:r>
      <w:r>
        <w:rPr>
          <w:rFonts w:hint="eastAsia" w:ascii="仿宋_GB2312" w:hAnsi="宋体" w:eastAsia="仿宋_GB2312" w:cs="仿宋_GB2312"/>
          <w:i w:val="0"/>
          <w:iCs w:val="0"/>
          <w:caps w:val="0"/>
          <w:color w:val="000000"/>
          <w:spacing w:val="0"/>
          <w:sz w:val="32"/>
          <w:szCs w:val="32"/>
          <w:shd w:val="clear" w:fill="FFFFFF"/>
          <w:lang w:val="en-US" w:eastAsia="zh-CN"/>
        </w:rPr>
        <w:t>融媒体</w:t>
      </w:r>
      <w:r>
        <w:rPr>
          <w:rFonts w:ascii="仿宋_GB2312" w:hAnsi="宋体" w:eastAsia="仿宋_GB2312" w:cs="仿宋_GB2312"/>
          <w:i w:val="0"/>
          <w:iCs w:val="0"/>
          <w:caps w:val="0"/>
          <w:color w:val="000000"/>
          <w:spacing w:val="0"/>
          <w:sz w:val="32"/>
          <w:szCs w:val="32"/>
          <w:shd w:val="clear" w:fill="FFFFFF"/>
        </w:rPr>
        <w:t>中心</w:t>
      </w:r>
      <w:r>
        <w:rPr>
          <w:rFonts w:hint="default" w:ascii="Times New Roman" w:hAnsi="Times New Roman" w:eastAsia="仿宋_GB2312" w:cs="Times New Roman"/>
          <w:i w:val="0"/>
          <w:iCs w:val="0"/>
          <w:caps w:val="0"/>
          <w:color w:val="000000"/>
          <w:spacing w:val="0"/>
          <w:sz w:val="32"/>
          <w:szCs w:val="32"/>
          <w:shd w:val="clear" w:fill="FFFFFF"/>
        </w:rPr>
        <w:t>2021</w:t>
      </w:r>
      <w:r>
        <w:rPr>
          <w:rFonts w:hint="eastAsia" w:ascii="仿宋_GB2312" w:hAnsi="宋体" w:eastAsia="仿宋_GB2312" w:cs="仿宋_GB2312"/>
          <w:i w:val="0"/>
          <w:iCs w:val="0"/>
          <w:caps w:val="0"/>
          <w:color w:val="000000"/>
          <w:spacing w:val="0"/>
          <w:sz w:val="32"/>
          <w:szCs w:val="32"/>
          <w:shd w:val="clear" w:fill="FFFFFF"/>
        </w:rPr>
        <w:t>年政务公开工作实施方案》，</w:t>
      </w:r>
      <w:r>
        <w:rPr>
          <w:rFonts w:hint="eastAsia" w:ascii="仿宋_GB2312" w:hAnsi="宋体" w:eastAsia="仿宋_GB2312" w:cs="仿宋_GB2312"/>
          <w:i w:val="0"/>
          <w:iCs w:val="0"/>
          <w:caps w:val="0"/>
          <w:color w:val="000000"/>
          <w:spacing w:val="0"/>
          <w:sz w:val="32"/>
          <w:szCs w:val="32"/>
          <w:shd w:val="clear" w:fill="FFFFFF"/>
          <w:lang w:val="en-US" w:eastAsia="zh-CN"/>
        </w:rPr>
        <w:t>从总体要求</w:t>
      </w:r>
      <w:r>
        <w:rPr>
          <w:rFonts w:hint="eastAsia" w:ascii="仿宋_GB2312" w:hAnsi="宋体" w:eastAsia="仿宋_GB2312" w:cs="仿宋_GB2312"/>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lang w:val="en-US" w:eastAsia="zh-CN"/>
        </w:rPr>
        <w:t>主要任务和强化措施</w:t>
      </w:r>
      <w:r>
        <w:rPr>
          <w:rFonts w:hint="eastAsia" w:ascii="仿宋_GB2312" w:hAnsi="宋体" w:eastAsia="仿宋_GB2312" w:cs="仿宋_GB2312"/>
          <w:i w:val="0"/>
          <w:iCs w:val="0"/>
          <w:caps w:val="0"/>
          <w:color w:val="000000"/>
          <w:spacing w:val="0"/>
          <w:sz w:val="32"/>
          <w:szCs w:val="32"/>
          <w:shd w:val="clear" w:fill="FFFFFF"/>
        </w:rPr>
        <w:t>等</w:t>
      </w:r>
      <w:r>
        <w:rPr>
          <w:rFonts w:hint="eastAsia" w:ascii="仿宋_GB2312" w:hAnsi="宋体" w:eastAsia="仿宋_GB2312" w:cs="仿宋_GB2312"/>
          <w:i w:val="0"/>
          <w:iCs w:val="0"/>
          <w:caps w:val="0"/>
          <w:color w:val="000000"/>
          <w:spacing w:val="0"/>
          <w:sz w:val="32"/>
          <w:szCs w:val="32"/>
          <w:shd w:val="clear" w:fill="FFFFFF"/>
          <w:lang w:val="en-US" w:eastAsia="zh-CN"/>
        </w:rPr>
        <w:t>三</w:t>
      </w:r>
      <w:r>
        <w:rPr>
          <w:rFonts w:hint="eastAsia" w:ascii="仿宋_GB2312" w:hAnsi="宋体" w:eastAsia="仿宋_GB2312" w:cs="仿宋_GB2312"/>
          <w:i w:val="0"/>
          <w:iCs w:val="0"/>
          <w:caps w:val="0"/>
          <w:color w:val="000000"/>
          <w:spacing w:val="0"/>
          <w:sz w:val="32"/>
          <w:szCs w:val="32"/>
          <w:shd w:val="clear" w:fill="FFFFFF"/>
        </w:rPr>
        <w:t>方面</w:t>
      </w:r>
      <w:r>
        <w:rPr>
          <w:rFonts w:hint="eastAsia" w:ascii="仿宋_GB2312" w:hAnsi="宋体" w:eastAsia="仿宋_GB2312" w:cs="仿宋_GB2312"/>
          <w:i w:val="0"/>
          <w:iCs w:val="0"/>
          <w:caps w:val="0"/>
          <w:color w:val="000000"/>
          <w:spacing w:val="0"/>
          <w:sz w:val="32"/>
          <w:szCs w:val="32"/>
          <w:shd w:val="clear" w:fill="FFFFFF"/>
          <w:lang w:val="en-US" w:eastAsia="zh-CN"/>
        </w:rPr>
        <w:t>对中心政务公开工作做了详细的要求</w:t>
      </w:r>
      <w:r>
        <w:rPr>
          <w:rFonts w:hint="eastAsia" w:ascii="仿宋_GB2312" w:hAnsi="宋体"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sz w:val="32"/>
          <w:szCs w:val="32"/>
        </w:rPr>
        <w:t>一步提高</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政务公开工作法治化、标准化、规范化水平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rPr>
          <w:rFonts w:hint="default" w:ascii="Times New Roman" w:hAnsi="Times New Roman" w:eastAsia="微软雅黑" w:cs="Times New Roman"/>
          <w:i w:val="0"/>
          <w:iCs w:val="0"/>
          <w:caps w:val="0"/>
          <w:color w:val="000000"/>
          <w:spacing w:val="0"/>
          <w:sz w:val="32"/>
          <w:szCs w:val="32"/>
        </w:rPr>
      </w:pPr>
      <w:r>
        <w:rPr>
          <w:rFonts w:ascii="仿宋_GB2312" w:hAnsi="微软雅黑" w:eastAsia="仿宋_GB2312" w:cs="仿宋_GB2312"/>
          <w:i w:val="0"/>
          <w:iCs w:val="0"/>
          <w:caps w:val="0"/>
          <w:color w:val="000000"/>
          <w:spacing w:val="0"/>
          <w:sz w:val="32"/>
          <w:szCs w:val="32"/>
        </w:rPr>
        <w:t>二是业务培训</w:t>
      </w:r>
      <w:r>
        <w:rPr>
          <w:rFonts w:hint="eastAsia" w:ascii="仿宋_GB2312" w:hAnsi="微软雅黑" w:eastAsia="仿宋_GB2312" w:cs="仿宋_GB2312"/>
          <w:i w:val="0"/>
          <w:iCs w:val="0"/>
          <w:caps w:val="0"/>
          <w:color w:val="000000"/>
          <w:spacing w:val="0"/>
          <w:sz w:val="32"/>
          <w:szCs w:val="32"/>
          <w:lang w:val="en-US" w:eastAsia="zh-CN"/>
        </w:rPr>
        <w:t>进一步规范</w:t>
      </w:r>
      <w:r>
        <w:rPr>
          <w:rFonts w:ascii="仿宋_GB2312" w:hAnsi="微软雅黑" w:eastAsia="仿宋_GB2312" w:cs="仿宋_GB2312"/>
          <w:i w:val="0"/>
          <w:iCs w:val="0"/>
          <w:caps w:val="0"/>
          <w:color w:val="000000"/>
          <w:spacing w:val="0"/>
          <w:sz w:val="32"/>
          <w:szCs w:val="32"/>
        </w:rPr>
        <w:t>。印发《张店区</w:t>
      </w:r>
      <w:r>
        <w:rPr>
          <w:rFonts w:hint="eastAsia" w:ascii="仿宋_GB2312" w:hAnsi="微软雅黑" w:eastAsia="仿宋_GB2312" w:cs="仿宋_GB2312"/>
          <w:i w:val="0"/>
          <w:iCs w:val="0"/>
          <w:caps w:val="0"/>
          <w:color w:val="000000"/>
          <w:spacing w:val="0"/>
          <w:sz w:val="32"/>
          <w:szCs w:val="32"/>
          <w:lang w:val="en-US" w:eastAsia="zh-CN"/>
        </w:rPr>
        <w:t>融媒体</w:t>
      </w:r>
      <w:r>
        <w:rPr>
          <w:rFonts w:ascii="仿宋_GB2312" w:hAnsi="微软雅黑" w:eastAsia="仿宋_GB2312" w:cs="仿宋_GB2312"/>
          <w:i w:val="0"/>
          <w:iCs w:val="0"/>
          <w:caps w:val="0"/>
          <w:color w:val="000000"/>
          <w:spacing w:val="0"/>
          <w:sz w:val="32"/>
          <w:szCs w:val="32"/>
        </w:rPr>
        <w:t>中心</w:t>
      </w:r>
      <w:r>
        <w:rPr>
          <w:rFonts w:hint="default"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rPr>
        <w:t>年度政务公开工作培训计划》</w:t>
      </w:r>
      <w:r>
        <w:rPr>
          <w:rFonts w:hint="eastAsia" w:ascii="仿宋_GB2312" w:hAnsi="仿宋_GB2312" w:eastAsia="仿宋_GB2312" w:cs="仿宋_GB2312"/>
          <w:sz w:val="32"/>
          <w:szCs w:val="32"/>
        </w:rPr>
        <w:t>，加强政务公开业务培训，组织</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科室人员进行理论和实践培训，不断提高相关工作人员的</w:t>
      </w:r>
      <w:r>
        <w:rPr>
          <w:rFonts w:hint="eastAsia" w:ascii="仿宋_GB2312" w:hAnsi="仿宋_GB2312" w:eastAsia="仿宋_GB2312" w:cs="仿宋_GB2312"/>
          <w:sz w:val="32"/>
          <w:szCs w:val="32"/>
          <w:lang w:val="en-US" w:eastAsia="zh-CN"/>
        </w:rPr>
        <w:t>政务公开工作的能力</w:t>
      </w:r>
      <w:r>
        <w:rPr>
          <w:rFonts w:hint="eastAsia" w:ascii="仿宋_GB2312" w:hAnsi="仿宋_GB2312" w:eastAsia="仿宋_GB2312" w:cs="仿宋_GB2312"/>
          <w:sz w:val="32"/>
          <w:szCs w:val="32"/>
        </w:rPr>
        <w:t>。</w:t>
      </w:r>
      <w:r>
        <w:rPr>
          <w:rFonts w:hint="default" w:ascii="Times New Roman" w:hAnsi="Times New Roman" w:eastAsia="仿宋_GB2312" w:cs="Times New Roman"/>
          <w:i w:val="0"/>
          <w:iCs w:val="0"/>
          <w:caps w:val="0"/>
          <w:color w:val="000000"/>
          <w:spacing w:val="0"/>
          <w:sz w:val="32"/>
          <w:szCs w:val="32"/>
        </w:rPr>
        <w:t>2021年参加上级政务公开工作专题会及业务推进培训会7次，召开政务公开推进会议2次，组织开展政务公开</w:t>
      </w:r>
      <w:r>
        <w:rPr>
          <w:rFonts w:hint="eastAsia" w:ascii="Times New Roman" w:hAnsi="Times New Roman" w:eastAsia="仿宋_GB2312" w:cs="Times New Roman"/>
          <w:i w:val="0"/>
          <w:iCs w:val="0"/>
          <w:caps w:val="0"/>
          <w:color w:val="000000"/>
          <w:spacing w:val="0"/>
          <w:sz w:val="32"/>
          <w:szCs w:val="32"/>
          <w:lang w:val="en-US" w:eastAsia="zh-CN"/>
        </w:rPr>
        <w:t>工作</w:t>
      </w:r>
      <w:r>
        <w:rPr>
          <w:rFonts w:hint="default" w:ascii="Times New Roman" w:hAnsi="Times New Roman" w:eastAsia="仿宋_GB2312" w:cs="Times New Roman"/>
          <w:i w:val="0"/>
          <w:iCs w:val="0"/>
          <w:caps w:val="0"/>
          <w:color w:val="000000"/>
          <w:spacing w:val="0"/>
          <w:sz w:val="32"/>
          <w:szCs w:val="32"/>
        </w:rPr>
        <w:t>培训1次。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微软雅黑" w:eastAsia="仿宋_GB2312" w:cs="仿宋_GB2312"/>
          <w:i w:val="0"/>
          <w:iCs w:val="0"/>
          <w:caps w:val="0"/>
          <w:color w:val="000000"/>
          <w:spacing w:val="0"/>
          <w:sz w:val="32"/>
          <w:szCs w:val="32"/>
        </w:rPr>
        <w:t>三是</w:t>
      </w:r>
      <w:r>
        <w:rPr>
          <w:rFonts w:hint="eastAsia" w:ascii="仿宋_GB2312" w:hAnsi="微软雅黑" w:eastAsia="仿宋_GB2312" w:cs="仿宋_GB2312"/>
          <w:i w:val="0"/>
          <w:iCs w:val="0"/>
          <w:caps w:val="0"/>
          <w:color w:val="000000"/>
          <w:spacing w:val="0"/>
          <w:sz w:val="32"/>
          <w:szCs w:val="32"/>
          <w:lang w:val="en-US" w:eastAsia="zh-CN"/>
        </w:rPr>
        <w:t>考核力度进一步加强</w:t>
      </w:r>
      <w:r>
        <w:rPr>
          <w:rFonts w:hint="eastAsia" w:ascii="仿宋_GB2312" w:hAnsi="微软雅黑" w:eastAsia="仿宋_GB2312" w:cs="仿宋_GB2312"/>
          <w:i w:val="0"/>
          <w:iCs w:val="0"/>
          <w:caps w:val="0"/>
          <w:color w:val="000000"/>
          <w:spacing w:val="0"/>
          <w:sz w:val="32"/>
          <w:szCs w:val="32"/>
        </w:rPr>
        <w:t>。</w:t>
      </w:r>
      <w:r>
        <w:rPr>
          <w:rFonts w:hint="eastAsia" w:ascii="仿宋_GB2312" w:hAnsi="仿宋_GB2312" w:eastAsia="仿宋_GB2312" w:cs="仿宋_GB2312"/>
          <w:sz w:val="32"/>
          <w:szCs w:val="32"/>
          <w:lang w:val="en-US" w:eastAsia="zh-CN"/>
        </w:rPr>
        <w:t>中心政务公开工作领导小组负责监督考核各科室政府信息报送是否及时、准确、全面，严格落实信息内容审核发布机制，加强对中心对外宣传的所有平台、媒介内容进行审核把关。结合工作实际，对政府信息公开工作中的要点、难点问题进行妥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57"/>
        <w:gridCol w:w="2167"/>
        <w:gridCol w:w="1495"/>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blCellSpacing w:w="15" w:type="dxa"/>
        </w:trPr>
        <w:tc>
          <w:tcPr>
            <w:tcW w:w="8777"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before="0" w:beforeAutospacing="0" w:after="0" w:afterAutospacing="0"/>
              <w:ind w:left="870" w:right="0"/>
              <w:jc w:val="left"/>
            </w:pPr>
            <w:r>
              <w:rPr>
                <w:rFonts w:hint="eastAsia" w:ascii="宋体" w:hAnsi="宋体" w:eastAsia="宋体" w:cs="宋体"/>
                <w:sz w:val="18"/>
                <w:szCs w:val="18"/>
              </w:rPr>
              <w:t>信息内容</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本年新制作数量</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line="240" w:lineRule="atLeast"/>
              <w:jc w:val="center"/>
            </w:pPr>
            <w:r>
              <w:rPr>
                <w:rFonts w:hint="eastAsia" w:ascii="宋体" w:hAnsi="宋体" w:eastAsia="宋体" w:cs="宋体"/>
                <w:sz w:val="18"/>
                <w:szCs w:val="18"/>
              </w:rPr>
              <w:t>本年新公开数量</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line="240" w:lineRule="atLeast"/>
              <w:jc w:val="center"/>
            </w:pPr>
            <w:r>
              <w:rPr>
                <w:rFonts w:hint="eastAsia" w:ascii="宋体" w:hAnsi="宋体" w:eastAsia="宋体" w:cs="宋体"/>
                <w:sz w:val="18"/>
                <w:szCs w:val="18"/>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规章</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jc w:val="left"/>
            </w:pPr>
            <w:r>
              <w:rPr>
                <w:rFonts w:hint="eastAsia" w:ascii="宋体" w:hAnsi="宋体" w:eastAsia="宋体" w:cs="宋体"/>
                <w:sz w:val="18"/>
                <w:szCs w:val="18"/>
              </w:rPr>
              <w:t>规范性文件</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77"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before="0" w:beforeAutospacing="0" w:after="0" w:afterAutospacing="0"/>
              <w:ind w:left="870" w:right="0"/>
              <w:jc w:val="left"/>
            </w:pPr>
            <w:r>
              <w:rPr>
                <w:rFonts w:hint="eastAsia" w:ascii="宋体" w:hAnsi="宋体" w:eastAsia="宋体" w:cs="宋体"/>
                <w:sz w:val="18"/>
                <w:szCs w:val="18"/>
              </w:rPr>
              <w:t>信息内容</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上一年项目数量</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本年增</w:t>
            </w:r>
            <w:r>
              <w:rPr>
                <w:rFonts w:hint="eastAsia" w:ascii="宋体" w:hAnsi="宋体" w:eastAsia="宋体" w:cs="宋体"/>
                <w:sz w:val="16"/>
                <w:szCs w:val="16"/>
              </w:rPr>
              <w:t>/</w:t>
            </w:r>
            <w:r>
              <w:rPr>
                <w:rFonts w:hint="eastAsia" w:ascii="宋体" w:hAnsi="宋体" w:eastAsia="宋体" w:cs="宋体"/>
                <w:sz w:val="18"/>
                <w:szCs w:val="18"/>
              </w:rPr>
              <w:t>减</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行政许可</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其他对外管理服务事项</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77"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870" w:right="0"/>
              <w:jc w:val="left"/>
            </w:pPr>
            <w:r>
              <w:rPr>
                <w:rFonts w:hint="eastAsia" w:ascii="宋体" w:hAnsi="宋体" w:eastAsia="宋体" w:cs="宋体"/>
                <w:sz w:val="18"/>
                <w:szCs w:val="18"/>
              </w:rPr>
              <w:t>信息内容</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上一年项目数量</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本年增</w:t>
            </w:r>
            <w:r>
              <w:rPr>
                <w:rFonts w:hint="eastAsia" w:ascii="宋体" w:hAnsi="宋体" w:eastAsia="宋体" w:cs="宋体"/>
                <w:sz w:val="16"/>
                <w:szCs w:val="16"/>
              </w:rPr>
              <w:t>/</w:t>
            </w:r>
            <w:r>
              <w:rPr>
                <w:rFonts w:hint="eastAsia" w:ascii="宋体" w:hAnsi="宋体" w:eastAsia="宋体" w:cs="宋体"/>
                <w:sz w:val="18"/>
                <w:szCs w:val="18"/>
              </w:rPr>
              <w:t>减</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行政处罚</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jc w:val="left"/>
            </w:pPr>
            <w:r>
              <w:rPr>
                <w:rFonts w:hint="eastAsia" w:ascii="宋体" w:hAnsi="宋体" w:eastAsia="宋体" w:cs="宋体"/>
                <w:sz w:val="18"/>
                <w:szCs w:val="18"/>
              </w:rPr>
              <w:t>行政强制</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6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73"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77"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870" w:right="0"/>
              <w:jc w:val="left"/>
            </w:pPr>
            <w:r>
              <w:rPr>
                <w:rFonts w:hint="eastAsia" w:ascii="宋体" w:hAnsi="宋体" w:eastAsia="宋体" w:cs="宋体"/>
                <w:sz w:val="18"/>
                <w:szCs w:val="18"/>
              </w:rPr>
              <w:t>信息内容</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上一年项目数量</w:t>
            </w:r>
          </w:p>
        </w:tc>
        <w:tc>
          <w:tcPr>
            <w:tcW w:w="3468" w:type="dxa"/>
            <w:gridSpan w:val="2"/>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本年增</w:t>
            </w:r>
            <w:r>
              <w:rPr>
                <w:rFonts w:hint="eastAsia" w:ascii="宋体" w:hAnsi="宋体" w:eastAsia="宋体" w:cs="宋体"/>
                <w:sz w:val="16"/>
                <w:szCs w:val="16"/>
              </w:rPr>
              <w:t>/</w:t>
            </w:r>
            <w:r>
              <w:rPr>
                <w:rFonts w:hint="eastAsia" w:ascii="宋体" w:hAnsi="宋体" w:eastAsia="宋体" w:cs="宋体"/>
                <w:sz w:val="18"/>
                <w:szCs w:val="18"/>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12"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行政事业性收费</w:t>
            </w:r>
          </w:p>
        </w:tc>
        <w:tc>
          <w:tcPr>
            <w:tcW w:w="2137"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3468" w:type="dxa"/>
            <w:gridSpan w:val="2"/>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66"/>
        <w:gridCol w:w="1523"/>
        <w:gridCol w:w="2540"/>
        <w:gridCol w:w="644"/>
        <w:gridCol w:w="572"/>
        <w:gridCol w:w="572"/>
        <w:gridCol w:w="587"/>
        <w:gridCol w:w="587"/>
        <w:gridCol w:w="587"/>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15" w:type="dxa"/>
        </w:trPr>
        <w:tc>
          <w:tcPr>
            <w:tcW w:w="463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（本列数据的勾稽关系为：第一项加第二项之和， 等于第三项加第四项之和）</w:t>
            </w:r>
          </w:p>
        </w:tc>
        <w:tc>
          <w:tcPr>
            <w:tcW w:w="4080" w:type="dxa"/>
            <w:gridSpan w:val="7"/>
            <w:tcBorders>
              <w:top w:val="single" w:color="000000" w:sz="6" w:space="0"/>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463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right"/>
            </w:pPr>
            <w:r>
              <w:rPr>
                <w:rFonts w:hint="eastAsia" w:ascii="宋体" w:hAnsi="宋体" w:eastAsia="宋体" w:cs="宋体"/>
                <w:sz w:val="18"/>
                <w:szCs w:val="18"/>
              </w:rPr>
              <w:t>自然人</w:t>
            </w:r>
          </w:p>
        </w:tc>
        <w:tc>
          <w:tcPr>
            <w:tcW w:w="2820" w:type="dxa"/>
            <w:gridSpan w:val="5"/>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法人或其他组织</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blCellSpacing w:w="15" w:type="dxa"/>
        </w:trPr>
        <w:tc>
          <w:tcPr>
            <w:tcW w:w="463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商业 企业</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科研 机构</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18"/>
                <w:szCs w:val="18"/>
              </w:rPr>
              <w:t> </w:t>
            </w:r>
          </w:p>
          <w:p>
            <w:pPr>
              <w:pStyle w:val="2"/>
              <w:keepNext w:val="0"/>
              <w:keepLines w:val="0"/>
              <w:widowControl/>
              <w:suppressLineNumbers w:val="0"/>
              <w:jc w:val="center"/>
            </w:pPr>
            <w:r>
              <w:rPr>
                <w:rFonts w:hint="eastAsia" w:ascii="宋体" w:hAnsi="宋体" w:eastAsia="宋体" w:cs="宋体"/>
                <w:sz w:val="18"/>
                <w:szCs w:val="18"/>
              </w:rPr>
              <w:t>社会公益组织</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法律 服务 机构</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其他</w:t>
            </w: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635" w:type="dxa"/>
            <w:gridSpan w:val="3"/>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一、本年新收政府信息公开申请数量</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635" w:type="dxa"/>
            <w:gridSpan w:val="3"/>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二、上年结转政府信息公开申请数量</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restart"/>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三、本年度办理结果</w:t>
            </w: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（一）予以公开</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70" w:lineRule="atLeast"/>
              <w:jc w:val="left"/>
            </w:pPr>
            <w:r>
              <w:rPr>
                <w:rFonts w:hint="eastAsia" w:ascii="宋体" w:hAnsi="宋体" w:eastAsia="宋体" w:cs="宋体"/>
                <w:sz w:val="18"/>
                <w:szCs w:val="18"/>
              </w:rPr>
              <w:t>（二）部分公开（区分处理的，只计这一情形，不计其他情形）</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（三）不予公开</w:t>
            </w: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t>1.</w:t>
            </w:r>
            <w:r>
              <w:rPr>
                <w:rFonts w:hint="eastAsia" w:ascii="宋体" w:hAnsi="宋体" w:eastAsia="宋体" w:cs="宋体"/>
                <w:sz w:val="18"/>
                <w:szCs w:val="18"/>
              </w:rPr>
              <w:t>属于国家秘密</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2.</w:t>
            </w:r>
            <w:r>
              <w:rPr>
                <w:rFonts w:hint="eastAsia" w:ascii="宋体" w:hAnsi="宋体" w:eastAsia="宋体" w:cs="宋体"/>
                <w:sz w:val="18"/>
                <w:szCs w:val="18"/>
              </w:rPr>
              <w:t>就法制亍政收禁止公开</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3.</w:t>
            </w:r>
            <w:r>
              <w:rPr>
                <w:rFonts w:hint="eastAsia" w:ascii="宋体" w:hAnsi="宋体" w:eastAsia="宋体" w:cs="宋体"/>
                <w:sz w:val="18"/>
                <w:szCs w:val="18"/>
              </w:rPr>
              <w:t>危及“三安全一稳定”</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4.</w:t>
            </w:r>
            <w:r>
              <w:rPr>
                <w:rFonts w:hint="eastAsia" w:ascii="宋体" w:hAnsi="宋体" w:eastAsia="宋体" w:cs="宋体"/>
                <w:sz w:val="18"/>
                <w:szCs w:val="18"/>
              </w:rPr>
              <w:t>保护第三方合法权益</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5.</w:t>
            </w:r>
            <w:r>
              <w:rPr>
                <w:rFonts w:hint="eastAsia" w:ascii="宋体" w:hAnsi="宋体" w:eastAsia="宋体" w:cs="宋体"/>
                <w:sz w:val="18"/>
                <w:szCs w:val="18"/>
              </w:rPr>
              <w:t>属于三类内部事务信息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6.</w:t>
            </w:r>
            <w:r>
              <w:rPr>
                <w:rFonts w:hint="eastAsia" w:ascii="宋体" w:hAnsi="宋体" w:eastAsia="宋体" w:cs="宋体"/>
                <w:sz w:val="18"/>
                <w:szCs w:val="18"/>
              </w:rPr>
              <w:t>属于四类过程性信息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7.</w:t>
            </w:r>
            <w:r>
              <w:rPr>
                <w:rFonts w:hint="eastAsia" w:ascii="宋体" w:hAnsi="宋体" w:eastAsia="宋体" w:cs="宋体"/>
                <w:sz w:val="18"/>
                <w:szCs w:val="18"/>
              </w:rPr>
              <w:t>属于行政执法案卷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8.</w:t>
            </w:r>
            <w:r>
              <w:rPr>
                <w:rFonts w:hint="eastAsia" w:ascii="宋体" w:hAnsi="宋体" w:eastAsia="宋体" w:cs="宋体"/>
                <w:sz w:val="18"/>
                <w:szCs w:val="18"/>
              </w:rPr>
              <w:t>属于行政查询事项</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（四）无法提供</w:t>
            </w: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1.</w:t>
            </w:r>
            <w:r>
              <w:rPr>
                <w:rFonts w:hint="eastAsia" w:ascii="宋体" w:hAnsi="宋体" w:eastAsia="宋体" w:cs="宋体"/>
                <w:sz w:val="18"/>
                <w:szCs w:val="18"/>
              </w:rPr>
              <w:t>本机关不掌握相关政府信息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2.</w:t>
            </w:r>
            <w:r>
              <w:rPr>
                <w:rFonts w:hint="eastAsia" w:ascii="宋体" w:hAnsi="宋体" w:eastAsia="宋体" w:cs="宋体"/>
                <w:sz w:val="18"/>
                <w:szCs w:val="18"/>
              </w:rPr>
              <w:t>没有现成信息需要另行制作</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3.</w:t>
            </w:r>
            <w:r>
              <w:rPr>
                <w:rFonts w:hint="eastAsia" w:ascii="宋体" w:hAnsi="宋体" w:eastAsia="宋体" w:cs="宋体"/>
                <w:sz w:val="18"/>
                <w:szCs w:val="18"/>
              </w:rPr>
              <w:t>补正后申请内容仍不明确</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（五）不予处理</w:t>
            </w: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1.</w:t>
            </w:r>
            <w:r>
              <w:rPr>
                <w:rFonts w:hint="eastAsia" w:ascii="宋体" w:hAnsi="宋体" w:eastAsia="宋体" w:cs="宋体"/>
                <w:sz w:val="18"/>
                <w:szCs w:val="18"/>
              </w:rPr>
              <w:t>信访举报投诉类申请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2.</w:t>
            </w:r>
            <w:r>
              <w:rPr>
                <w:rFonts w:hint="eastAsia" w:ascii="宋体" w:hAnsi="宋体" w:eastAsia="宋体" w:cs="宋体"/>
                <w:sz w:val="18"/>
                <w:szCs w:val="18"/>
              </w:rPr>
              <w:t>重复申请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3.</w:t>
            </w:r>
            <w:r>
              <w:rPr>
                <w:rFonts w:hint="eastAsia" w:ascii="宋体" w:hAnsi="宋体" w:eastAsia="宋体" w:cs="宋体"/>
                <w:sz w:val="18"/>
                <w:szCs w:val="18"/>
              </w:rPr>
              <w:t>要求提供公开出版物</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spacing w:before="0" w:beforeAutospacing="0" w:after="0" w:afterAutospacing="0" w:line="255" w:lineRule="atLeast"/>
              <w:ind w:right="0"/>
            </w:pPr>
            <w:r>
              <w:t>4.</w:t>
            </w:r>
            <w:r>
              <w:rPr>
                <w:rFonts w:hint="eastAsia" w:ascii="宋体" w:hAnsi="宋体" w:eastAsia="宋体" w:cs="宋体"/>
                <w:sz w:val="18"/>
                <w:szCs w:val="18"/>
              </w:rPr>
              <w:t>无正当理由大量反复 申请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0" w:beforeAutospacing="0" w:after="0" w:afterAutospacing="0" w:line="240" w:lineRule="atLeast"/>
              <w:ind w:right="0"/>
            </w:pPr>
            <w:r>
              <w:t>5.</w:t>
            </w:r>
            <w:r>
              <w:rPr>
                <w:rFonts w:hint="eastAsia" w:ascii="宋体" w:hAnsi="宋体" w:eastAsia="宋体" w:cs="宋体"/>
                <w:sz w:val="18"/>
                <w:szCs w:val="18"/>
              </w:rPr>
              <w:t>要求行政机关确认或重 新出具已获取信息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（六）其他处理</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（七）总计</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635" w:type="dxa"/>
            <w:gridSpan w:val="3"/>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四、结转下年度继续办理</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7"/>
        <w:gridCol w:w="631"/>
        <w:gridCol w:w="632"/>
        <w:gridCol w:w="632"/>
        <w:gridCol w:w="562"/>
        <w:gridCol w:w="562"/>
        <w:gridCol w:w="576"/>
        <w:gridCol w:w="562"/>
        <w:gridCol w:w="576"/>
        <w:gridCol w:w="576"/>
        <w:gridCol w:w="562"/>
        <w:gridCol w:w="576"/>
        <w:gridCol w:w="562"/>
        <w:gridCol w:w="576"/>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行政复议</w:t>
            </w:r>
          </w:p>
        </w:tc>
        <w:tc>
          <w:tcPr>
            <w:tcW w:w="3750" w:type="dxa"/>
            <w:gridSpan w:val="10"/>
            <w:tcBorders>
              <w:top w:val="single" w:color="000000" w:sz="6" w:space="0"/>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630" w:type="dxa"/>
            <w:vMerge w:val="restart"/>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结果 维持</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结果 纠正</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其他 结果</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尚未 审结</w:t>
            </w:r>
          </w:p>
        </w:tc>
        <w:tc>
          <w:tcPr>
            <w:tcW w:w="555" w:type="dxa"/>
            <w:vMerge w:val="restart"/>
            <w:tcBorders>
              <w:top w:val="nil"/>
              <w:left w:val="nil"/>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jc w:val="center"/>
            </w:pPr>
            <w:r>
              <w:rPr>
                <w:rFonts w:hint="eastAsia" w:ascii="宋体" w:hAnsi="宋体" w:eastAsia="宋体" w:cs="宋体"/>
                <w:sz w:val="18"/>
                <w:szCs w:val="18"/>
              </w:rPr>
              <w:t>总计</w:t>
            </w:r>
          </w:p>
        </w:tc>
        <w:tc>
          <w:tcPr>
            <w:tcW w:w="2820" w:type="dxa"/>
            <w:gridSpan w:val="5"/>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未经复议直接起诉</w:t>
            </w:r>
          </w:p>
        </w:tc>
        <w:tc>
          <w:tcPr>
            <w:tcW w:w="1875" w:type="dxa"/>
            <w:gridSpan w:val="5"/>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blCellSpacing w:w="15" w:type="dxa"/>
        </w:trPr>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555" w:type="dxa"/>
            <w:vMerge w:val="continue"/>
            <w:tcBorders>
              <w:top w:val="nil"/>
              <w:left w:val="nil"/>
              <w:bottom w:val="single" w:color="000000" w:sz="6" w:space="0"/>
              <w:right w:val="single" w:color="000000" w:sz="6" w:space="0"/>
            </w:tcBorders>
            <w:shd w:val="clear" w:color="auto" w:fill="FFFFFF"/>
            <w:tcMar>
              <w:top w:w="0" w:type="dxa"/>
              <w:bottom w:w="0" w:type="dxa"/>
            </w:tcMar>
            <w:vAlign w:val="bottom"/>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结果 维持</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结果 纠正</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其他 结果</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尚未 审结</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165" w:beforeAutospacing="0" w:after="0" w:afterAutospacing="0"/>
              <w:ind w:left="0" w:right="0"/>
              <w:jc w:val="center"/>
            </w:pPr>
            <w:r>
              <w:rPr>
                <w:rFonts w:hint="eastAsia" w:ascii="宋体" w:hAnsi="宋体" w:eastAsia="宋体" w:cs="宋体"/>
                <w:sz w:val="18"/>
                <w:szCs w:val="18"/>
              </w:rPr>
              <w:t>总计</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结果 维持</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结果 纠正</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其他 结果</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尚未 审结</w:t>
            </w:r>
          </w:p>
        </w:tc>
        <w:tc>
          <w:tcPr>
            <w:tcW w:w="58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165" w:beforeAutospacing="0" w:after="0" w:afterAutospacing="0"/>
              <w:ind w:left="0" w:right="0"/>
              <w:jc w:val="center"/>
            </w:pPr>
            <w:r>
              <w:rPr>
                <w:rFonts w:hint="eastAsia" w:ascii="宋体" w:hAnsi="宋体" w:eastAsia="宋体" w:cs="宋体"/>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63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8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480"/>
        <w:textAlignment w:val="auto"/>
      </w:pP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1</w:t>
      </w:r>
      <w:r>
        <w:rPr>
          <w:rFonts w:hint="eastAsia" w:ascii="仿宋_GB2312" w:hAnsi="Times New Roman" w:eastAsia="仿宋_GB2312" w:cs="仿宋_GB2312"/>
          <w:sz w:val="32"/>
          <w:szCs w:val="32"/>
        </w:rPr>
        <w:t>年，</w:t>
      </w:r>
      <w:r>
        <w:rPr>
          <w:rFonts w:hint="eastAsia" w:ascii="仿宋_GB2312" w:eastAsia="仿宋_GB2312" w:cs="仿宋_GB2312"/>
          <w:sz w:val="32"/>
          <w:szCs w:val="32"/>
        </w:rPr>
        <w:t>我中心政府信息公开工作在上级部门的领导下取得了一些成效，但仍然存在一些问题：一是政府信息公开主动性不够强，对一些公开的内容存在字词遗漏现象；二是政务公开年报的解读形式还欠丰富，三是政务公开工作创新力度不够。</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下一步，我中心将着力从以下几个方面加强政府信息公开工作：一是加大核查力度。政务公开工作后台管理员严格按照内容发布要求，对公开的信息内容进行核查，发现问题及时督促相关科室改正后再进行发布；二是丰富解读形式。加大年度报告解读力度，努力探索政务公开年度报告解读的新形式、新途径。三是加强创新。对政务公开工作的新要求及时分析研判，吸取先进地方、部门在政务公开工作方面的好经验、好做法，进一步提升政务公开工作创新力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建议提案办理情况。</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我中心</w:t>
      </w:r>
      <w:r>
        <w:rPr>
          <w:rFonts w:hint="default" w:ascii="Times New Roman" w:hAnsi="Times New Roman" w:eastAsia="仿宋_GB2312" w:cs="Times New Roman"/>
          <w:sz w:val="32"/>
          <w:szCs w:val="32"/>
          <w:lang w:val="en-US" w:eastAsia="zh-CN"/>
        </w:rPr>
        <w:t xml:space="preserve">共收到代表建议0条，其中省级人大代表建议0条、市级人大代表建议0条、区级人大代表建议0条。2021年，我中心共收到政协提案2件，其中省级政协提案0条、市级政协提案0条、区级政协提案2条。办理结果为：已解决采纳2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538470" cy="3858260"/>
            <wp:effectExtent l="0" t="0" r="5080" b="8890"/>
            <wp:docPr id="22" name="图片 22" descr="7f004fbc467d91336d5d15b23a88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7f004fbc467d91336d5d15b23a88e2d"/>
                    <pic:cNvPicPr>
                      <a:picLocks noChangeAspect="1"/>
                    </pic:cNvPicPr>
                  </pic:nvPicPr>
                  <pic:blipFill>
                    <a:blip r:embed="rId10"/>
                    <a:stretch>
                      <a:fillRect/>
                    </a:stretch>
                  </pic:blipFill>
                  <pic:spPr>
                    <a:xfrm>
                      <a:off x="0" y="0"/>
                      <a:ext cx="5538470" cy="385826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t> </w:t>
      </w: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777959-C11B-4BDA-9249-C15DB45CCA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0AD783B0-C92E-4FCE-967E-F45F6FA1718C}"/>
  </w:font>
  <w:font w:name="仿宋_GB2312">
    <w:panose1 w:val="02010609030101010101"/>
    <w:charset w:val="86"/>
    <w:family w:val="auto"/>
    <w:pitch w:val="default"/>
    <w:sig w:usb0="00000001" w:usb1="080E0000" w:usb2="00000000" w:usb3="00000000" w:csb0="00040000" w:csb1="00000000"/>
    <w:embedRegular r:id="rId3" w:fontKey="{A86BC408-3D5F-47BE-A711-E97178D77238}"/>
  </w:font>
  <w:font w:name="微软雅黑">
    <w:panose1 w:val="020B0503020204020204"/>
    <w:charset w:val="86"/>
    <w:family w:val="auto"/>
    <w:pitch w:val="default"/>
    <w:sig w:usb0="80000287" w:usb1="280F3C52" w:usb2="00000016" w:usb3="00000000" w:csb0="0004001F" w:csb1="00000000"/>
    <w:embedRegular r:id="rId4" w:fontKey="{8CCEBF88-5A6B-4D6E-93BE-E450887420F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BA339"/>
    <w:multiLevelType w:val="singleLevel"/>
    <w:tmpl w:val="709BA3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DM5OTRjOWNjMDViZjFlOWUzNGNkYmZkYjVmOTgifQ=="/>
  </w:docVars>
  <w:rsids>
    <w:rsidRoot w:val="00000000"/>
    <w:rsid w:val="00AE40FC"/>
    <w:rsid w:val="072276A1"/>
    <w:rsid w:val="09456309"/>
    <w:rsid w:val="0CFD1828"/>
    <w:rsid w:val="166F11A5"/>
    <w:rsid w:val="1E7026E8"/>
    <w:rsid w:val="27FE1768"/>
    <w:rsid w:val="288513DA"/>
    <w:rsid w:val="33F242E0"/>
    <w:rsid w:val="3A211C22"/>
    <w:rsid w:val="3D5D3CA5"/>
    <w:rsid w:val="40626FEA"/>
    <w:rsid w:val="48CC5D99"/>
    <w:rsid w:val="4DE35442"/>
    <w:rsid w:val="50DF0A8D"/>
    <w:rsid w:val="53A452EA"/>
    <w:rsid w:val="540F2D6C"/>
    <w:rsid w:val="55BE227E"/>
    <w:rsid w:val="56446F6C"/>
    <w:rsid w:val="56C00364"/>
    <w:rsid w:val="578D6C06"/>
    <w:rsid w:val="5B39767C"/>
    <w:rsid w:val="6067211C"/>
    <w:rsid w:val="61891F8B"/>
    <w:rsid w:val="63F13756"/>
    <w:rsid w:val="6BE646E9"/>
    <w:rsid w:val="6E882E8D"/>
    <w:rsid w:val="723B3276"/>
    <w:rsid w:val="72D517B9"/>
    <w:rsid w:val="750C5889"/>
    <w:rsid w:val="75331934"/>
    <w:rsid w:val="77B00548"/>
    <w:rsid w:val="7F80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历年政府信息公开数量</a:t>
            </a:r>
          </a:p>
        </c:rich>
      </c:tx>
      <c:layout/>
      <c:overlay val="0"/>
      <c:spPr>
        <a:noFill/>
        <a:ln>
          <a:noFill/>
        </a:ln>
        <a:effectLst/>
      </c:spPr>
    </c:title>
    <c:autoTitleDeleted val="0"/>
    <c:plotArea>
      <c:layout/>
      <c:pieChart>
        <c:varyColors val="1"/>
        <c:ser>
          <c:idx val="0"/>
          <c:order val="0"/>
          <c:tx>
            <c:strRef>
              <c:f>Sheet1!$B$1</c:f>
              <c:strCache>
                <c:ptCount val="1"/>
                <c:pt idx="0">
                  <c:v>历年政府信息公开数量</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52条</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257条</a:t>
                    </a:r>
                  </a:p>
                </c:rich>
              </c:tx>
              <c:dLblPos val="ctr"/>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201条</a:t>
                    </a:r>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2019年度</c:v>
                </c:pt>
                <c:pt idx="1">
                  <c:v>2020年度</c:v>
                </c:pt>
                <c:pt idx="2">
                  <c:v>2021年度</c:v>
                </c:pt>
              </c:strCache>
            </c:strRef>
          </c:cat>
          <c:val>
            <c:numRef>
              <c:f>Sheet1!$B$2:$B$4</c:f>
              <c:numCache>
                <c:formatCode>General</c:formatCode>
                <c:ptCount val="3"/>
                <c:pt idx="0">
                  <c:v>52</c:v>
                </c:pt>
                <c:pt idx="1">
                  <c:v>257</c:v>
                </c:pt>
                <c:pt idx="2">
                  <c:v>201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2153</Words>
  <Characters>2221</Characters>
  <Lines>0</Lines>
  <Paragraphs>0</Paragraphs>
  <TotalTime>42</TotalTime>
  <ScaleCrop>false</ScaleCrop>
  <LinksUpToDate>false</LinksUpToDate>
  <CharactersWithSpaces>2258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Administrator.AB-201802261409</dc:creator>
  <cp:lastModifiedBy>马马狐狐</cp:lastModifiedBy>
  <dcterms:modified xsi:type="dcterms:W3CDTF">2023-10-26T06:24:26Z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4AA1301123C24FD0B41310F1CEED5E09</vt:lpwstr>
  </property>
</Properties>
</file>