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32" w:lineRule="exact"/>
        <w:ind w:left="880" w:right="0" w:hanging="880"/>
        <w:jc w:val="both"/>
        <w:textAlignment w:val="auto"/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32" w:lineRule="exact"/>
        <w:ind w:left="880" w:right="0" w:hanging="880"/>
        <w:jc w:val="both"/>
        <w:textAlignment w:val="auto"/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32" w:lineRule="exact"/>
        <w:ind w:left="880" w:right="0" w:hanging="880"/>
        <w:jc w:val="both"/>
        <w:textAlignment w:val="auto"/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32" w:lineRule="exact"/>
        <w:ind w:left="880" w:right="0" w:hanging="880"/>
        <w:jc w:val="both"/>
        <w:textAlignment w:val="auto"/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32" w:lineRule="exact"/>
        <w:ind w:left="880" w:right="0" w:hanging="880"/>
        <w:jc w:val="both"/>
        <w:textAlignment w:val="auto"/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32" w:lineRule="exact"/>
        <w:ind w:left="880" w:right="0" w:hanging="880"/>
        <w:jc w:val="both"/>
        <w:textAlignment w:val="auto"/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32" w:lineRule="exact"/>
        <w:ind w:right="0"/>
        <w:jc w:val="center"/>
        <w:textAlignment w:val="auto"/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张人社字</w:t>
      </w:r>
      <w:r>
        <w:rPr>
          <w:rFonts w:hint="default" w:ascii="Times New Roman" w:hAnsi="Times New Roman" w:eastAsia="仿宋_GB2312" w:cs="Times New Roman"/>
          <w:color w:val="auto"/>
          <w:position w:val="0"/>
          <w:sz w:val="32"/>
          <w:szCs w:val="32"/>
        </w:rPr>
        <w:t>〔202</w:t>
      </w:r>
      <w:r>
        <w:rPr>
          <w:rFonts w:hint="eastAsia" w:eastAsia="仿宋_GB2312" w:cs="Times New Roman"/>
          <w:color w:val="auto"/>
          <w:positio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position w:val="0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position w:val="0"/>
          <w:sz w:val="32"/>
          <w:szCs w:val="32"/>
          <w:lang w:val="en-US" w:eastAsia="zh-CN"/>
        </w:rPr>
        <w:t>37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880" w:right="0" w:hanging="880"/>
        <w:jc w:val="both"/>
        <w:textAlignment w:val="auto"/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0"/>
        <w:jc w:val="both"/>
        <w:textAlignment w:val="auto"/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880" w:right="0" w:hanging="880"/>
        <w:jc w:val="center"/>
        <w:textAlignment w:val="auto"/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</w:pPr>
      <w:r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  <w:t>关于开展</w:t>
      </w:r>
      <w:r>
        <w:rPr>
          <w:rFonts w:hint="default" w:ascii="Times New Roman" w:hAnsi="Times New Roman" w:eastAsia="方正小标宋简体" w:cs="Times New Roman"/>
          <w:color w:val="auto"/>
          <w:position w:val="0"/>
          <w:sz w:val="44"/>
          <w:szCs w:val="44"/>
        </w:rPr>
        <w:t>202</w:t>
      </w:r>
      <w:r>
        <w:rPr>
          <w:rFonts w:hint="eastAsia" w:eastAsia="方正小标宋简体" w:cs="Times New Roman"/>
          <w:color w:val="auto"/>
          <w:position w:val="0"/>
          <w:sz w:val="44"/>
          <w:szCs w:val="44"/>
          <w:lang w:val="en-US" w:eastAsia="zh-CN"/>
        </w:rPr>
        <w:t>2</w:t>
      </w:r>
      <w:r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  <w:t>年度劳动保障监察用工审查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880" w:right="0" w:hanging="880"/>
        <w:jc w:val="center"/>
        <w:textAlignment w:val="auto"/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</w:pPr>
      <w:r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  <w:t>工作暨</w:t>
      </w:r>
      <w:r>
        <w:rPr>
          <w:rFonts w:hint="default" w:ascii="Times New Roman" w:hAnsi="Times New Roman" w:eastAsia="方正小标宋简体" w:cs="Times New Roman"/>
          <w:color w:val="auto"/>
          <w:positio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color w:val="auto"/>
          <w:position w:val="0"/>
          <w:sz w:val="44"/>
          <w:szCs w:val="44"/>
          <w:lang w:val="en-US" w:eastAsia="zh-CN"/>
        </w:rPr>
        <w:t>2</w:t>
      </w:r>
      <w:r>
        <w:rPr>
          <w:rFonts w:hint="eastAsia" w:eastAsia="方正小标宋简体" w:cs="Times New Roman"/>
          <w:color w:val="auto"/>
          <w:position w:val="0"/>
          <w:sz w:val="44"/>
          <w:szCs w:val="44"/>
          <w:lang w:val="en-US" w:eastAsia="zh-CN"/>
        </w:rPr>
        <w:t>3</w:t>
      </w:r>
      <w:r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  <w:t>年张店区人力资源和社会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880" w:right="0" w:hanging="880"/>
        <w:jc w:val="center"/>
        <w:textAlignment w:val="auto"/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</w:pPr>
      <w:r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  <w:t>保障领域“双随机、一公开”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880" w:right="0" w:hanging="880"/>
        <w:jc w:val="center"/>
        <w:textAlignment w:val="auto"/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</w:pPr>
      <w:r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  <w:t>监管抽查工作的通知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2200"/>
        <w:jc w:val="both"/>
        <w:textAlignment w:val="auto"/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0"/>
        <w:jc w:val="left"/>
        <w:textAlignment w:val="auto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各镇、街道人力资源和社会保障所、各用人单位：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</w:rPr>
        <w:t>为全面贯彻落实劳动保障法律法规，规范用人单位劳动用工行为，切实维护劳动者合法权益，构建和谐劳动关系，根据《劳动保障监察条例》和《山东省劳动和社会保障监察条例》有关规定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lang w:eastAsia="zh-CN"/>
        </w:rPr>
        <w:t>及省、市相关要求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</w:rPr>
        <w:t>，决定自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u w:val="none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u w:val="none"/>
          <w:lang w:val="en-US" w:eastAsia="zh-CN"/>
        </w:rPr>
        <w:t>2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u w:val="none"/>
        </w:rPr>
        <w:t>年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u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u w:val="none"/>
          <w:lang w:eastAsia="zh-CN"/>
        </w:rPr>
        <w:t>下旬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u w:val="none"/>
        </w:rPr>
        <w:t>起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，对全区用人单位开展202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年度劳动保障监察用工审查工作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（以下简称：劳动用工年检）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和20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</w:rPr>
        <w:t>年劳动保障监察“双随机、一公开”抽查工作，现将有关事项通知如下：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3"/>
        <w:jc w:val="both"/>
        <w:textAlignment w:val="auto"/>
        <w:rPr>
          <w:rFonts w:hint="default" w:ascii="黑体" w:hAnsi="黑体" w:eastAsia="黑体"/>
          <w:b w:val="0"/>
          <w:color w:val="auto"/>
          <w:spacing w:val="0"/>
          <w:position w:val="0"/>
          <w:sz w:val="32"/>
          <w:szCs w:val="32"/>
        </w:rPr>
      </w:pPr>
      <w:r>
        <w:rPr>
          <w:rFonts w:hint="default" w:ascii="黑体" w:hAnsi="黑体" w:eastAsia="黑体"/>
          <w:b w:val="0"/>
          <w:color w:val="auto"/>
          <w:spacing w:val="0"/>
          <w:position w:val="0"/>
          <w:sz w:val="32"/>
          <w:szCs w:val="32"/>
        </w:rPr>
        <w:t>一、检查范围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/>
        <w:jc w:val="both"/>
        <w:textAlignment w:val="auto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eastAsia="zh-CN"/>
        </w:rPr>
        <w:t>劳动用工年检的范围包括区属《劳动法》调整范围内的所有用人单位，包括：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各类企业、个体经济组织、民办非企业单位以及与劳动者建立劳动关系的机关事业单位、社会团体等</w:t>
      </w: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eastAsia="zh-CN"/>
        </w:rPr>
        <w:t>各类用人单位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（以下称：用人单位)。重点审查上年度未按时参加</w:t>
      </w: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eastAsia="zh-CN"/>
        </w:rPr>
        <w:t>劳动用工年检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、劳动保障诚信等级评价为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C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级、有劳动保障违法违规行为记录等情况的用人单位。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3"/>
        <w:jc w:val="both"/>
        <w:textAlignment w:val="auto"/>
        <w:rPr>
          <w:rFonts w:hint="default" w:ascii="黑体" w:hAnsi="黑体" w:eastAsia="黑体"/>
          <w:b w:val="0"/>
          <w:color w:val="auto"/>
          <w:spacing w:val="0"/>
          <w:position w:val="0"/>
          <w:sz w:val="32"/>
          <w:szCs w:val="32"/>
        </w:rPr>
      </w:pPr>
      <w:r>
        <w:rPr>
          <w:rFonts w:hint="default" w:ascii="黑体" w:hAnsi="黑体" w:eastAsia="黑体"/>
          <w:b w:val="0"/>
          <w:color w:val="auto"/>
          <w:spacing w:val="0"/>
          <w:position w:val="0"/>
          <w:sz w:val="32"/>
          <w:szCs w:val="32"/>
        </w:rPr>
        <w:t>二、检查时间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highlight w:val="none"/>
          <w:u w:val="none"/>
          <w:lang w:val="en-US" w:eastAsia="zh-CN"/>
        </w:rPr>
        <w:t>下旬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highlight w:val="none"/>
          <w:u w:val="none"/>
        </w:rPr>
        <w:t>至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zCs w:val="32"/>
          <w:highlight w:val="none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highlight w:val="none"/>
          <w:u w:val="none"/>
          <w:lang w:eastAsia="zh-CN"/>
        </w:rPr>
        <w:t>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3"/>
        <w:jc w:val="both"/>
        <w:textAlignment w:val="auto"/>
        <w:rPr>
          <w:rFonts w:hint="default" w:ascii="黑体" w:hAnsi="黑体" w:eastAsia="黑体"/>
          <w:b w:val="0"/>
          <w:color w:val="auto"/>
          <w:spacing w:val="0"/>
          <w:position w:val="0"/>
          <w:sz w:val="32"/>
          <w:szCs w:val="32"/>
          <w:u w:val="none"/>
        </w:rPr>
      </w:pPr>
      <w:r>
        <w:rPr>
          <w:rFonts w:hint="default" w:ascii="黑体" w:hAnsi="黑体" w:eastAsia="黑体"/>
          <w:b w:val="0"/>
          <w:color w:val="auto"/>
          <w:spacing w:val="0"/>
          <w:position w:val="0"/>
          <w:sz w:val="32"/>
          <w:szCs w:val="32"/>
          <w:u w:val="none"/>
        </w:rPr>
        <w:t>三、检查主要内容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/>
        <w:jc w:val="both"/>
        <w:textAlignment w:val="auto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用人单位遵守执行劳动保障法律法规的情况。主要包括：劳动合同的签订履行情况、</w:t>
      </w: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eastAsia="zh-CN"/>
        </w:rPr>
        <w:t>劳动用工备案情况、使用劳务派遣人员情况、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制定内部劳动保障规章制度情况、工资支付及最低工资标准执行情况、工作时间和休息休假情况、使用童工、未成年工和女职工特殊保护执行情况、各项社会保险缴费等情况。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630" w:leftChars="0" w:right="0" w:rightChars="0"/>
        <w:jc w:val="both"/>
        <w:textAlignment w:val="auto"/>
        <w:rPr>
          <w:rFonts w:hint="default" w:ascii="黑体" w:hAnsi="黑体" w:eastAsia="黑体"/>
          <w:b w:val="0"/>
          <w:color w:val="auto"/>
          <w:spacing w:val="0"/>
          <w:position w:val="0"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color w:val="auto"/>
          <w:spacing w:val="0"/>
          <w:position w:val="0"/>
          <w:sz w:val="32"/>
          <w:szCs w:val="32"/>
          <w:u w:val="none"/>
          <w:lang w:eastAsia="zh-CN"/>
        </w:rPr>
        <w:t>四、</w:t>
      </w:r>
      <w:r>
        <w:rPr>
          <w:rFonts w:hint="default" w:ascii="黑体" w:hAnsi="黑体" w:eastAsia="黑体"/>
          <w:b w:val="0"/>
          <w:color w:val="auto"/>
          <w:spacing w:val="0"/>
          <w:position w:val="0"/>
          <w:sz w:val="32"/>
          <w:szCs w:val="32"/>
          <w:u w:val="none"/>
        </w:rPr>
        <w:t>检查实施步骤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/>
        <w:jc w:val="both"/>
        <w:textAlignment w:val="auto"/>
        <w:rPr>
          <w:rFonts w:hint="eastAsia" w:ascii="楷体" w:hAnsi="楷体" w:eastAsia="楷体" w:cs="楷体"/>
          <w:b w:val="0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b w:val="0"/>
          <w:color w:val="auto"/>
          <w:spacing w:val="0"/>
          <w:position w:val="0"/>
          <w:sz w:val="32"/>
          <w:szCs w:val="32"/>
          <w:lang w:eastAsia="zh-CN"/>
        </w:rPr>
        <w:t>（一）准备阶段（即日起—</w:t>
      </w:r>
      <w:r>
        <w:rPr>
          <w:rFonts w:hint="default" w:ascii="Times New Roman" w:hAnsi="Times New Roman" w:eastAsia="楷体_GB2312" w:cs="Times New Roman"/>
          <w:b w:val="0"/>
          <w:color w:val="auto"/>
          <w:spacing w:val="0"/>
          <w:position w:val="0"/>
          <w:sz w:val="32"/>
          <w:szCs w:val="32"/>
          <w:lang w:val="en-US" w:eastAsia="zh-CN"/>
        </w:rPr>
        <w:t>202</w:t>
      </w:r>
      <w:r>
        <w:rPr>
          <w:rFonts w:hint="eastAsia" w:eastAsia="楷体_GB2312" w:cs="Times New Roman"/>
          <w:b w:val="0"/>
          <w:color w:val="auto"/>
          <w:spacing w:val="0"/>
          <w:positio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 w:val="0"/>
          <w:color w:val="auto"/>
          <w:spacing w:val="0"/>
          <w:position w:val="0"/>
          <w:sz w:val="32"/>
          <w:szCs w:val="32"/>
          <w:lang w:val="en-US" w:eastAsia="zh-CN"/>
        </w:rPr>
        <w:t>年6</w:t>
      </w:r>
      <w:r>
        <w:rPr>
          <w:rFonts w:hint="eastAsia" w:ascii="楷体_GB2312" w:hAnsi="楷体_GB2312" w:eastAsia="楷体_GB2312"/>
          <w:b w:val="0"/>
          <w:color w:val="auto"/>
          <w:spacing w:val="0"/>
          <w:position w:val="0"/>
          <w:sz w:val="32"/>
          <w:szCs w:val="32"/>
          <w:lang w:val="en-US" w:eastAsia="zh-CN"/>
        </w:rPr>
        <w:t>月中旬</w:t>
      </w:r>
      <w:r>
        <w:rPr>
          <w:rFonts w:hint="eastAsia" w:ascii="楷体_GB2312" w:hAnsi="楷体_GB2312" w:eastAsia="楷体_GB2312"/>
          <w:b w:val="0"/>
          <w:color w:val="auto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</w:rPr>
        <w:t>区劳动保障监察大队负责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lang w:eastAsia="zh-CN"/>
        </w:rPr>
        <w:t>劳动用工年检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</w:rPr>
        <w:t>的方案制定及材料准备，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</w:rPr>
        <w:t>召开全区劳动保障监察用工审查工作会议，全面安排部署书面审查工作。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pacing w:val="0"/>
          <w:position w:val="0"/>
          <w:sz w:val="32"/>
          <w:szCs w:val="32"/>
          <w:lang w:eastAsia="zh-CN"/>
        </w:rPr>
        <w:t>会后，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position w:val="0"/>
          <w:sz w:val="32"/>
          <w:szCs w:val="32"/>
        </w:rPr>
        <w:t>各镇、街道及时通知用人单位到所属镇、街道领取书面审查通知书、审查登记表及相关书面审查资料，并告知用人单位按照要求如实填写相关内容及提供相关材料。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/>
        <w:jc w:val="both"/>
        <w:textAlignment w:val="auto"/>
        <w:rPr>
          <w:rFonts w:hint="eastAsia" w:ascii="楷体_GB2312" w:hAnsi="楷体_GB2312" w:eastAsia="楷体_GB2312"/>
          <w:b w:val="0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b w:val="0"/>
          <w:color w:val="auto"/>
          <w:spacing w:val="0"/>
          <w:position w:val="0"/>
          <w:sz w:val="32"/>
          <w:szCs w:val="32"/>
          <w:lang w:eastAsia="zh-CN"/>
        </w:rPr>
        <w:t>（二）监督审查阶段（</w:t>
      </w:r>
      <w:r>
        <w:rPr>
          <w:rFonts w:hint="default" w:ascii="Times New Roman" w:hAnsi="Times New Roman" w:eastAsia="楷体_GB2312" w:cs="Times New Roman"/>
          <w:b w:val="0"/>
          <w:color w:val="auto"/>
          <w:spacing w:val="0"/>
          <w:position w:val="0"/>
          <w:sz w:val="32"/>
          <w:szCs w:val="32"/>
          <w:lang w:val="en-US" w:eastAsia="zh-CN"/>
        </w:rPr>
        <w:t>6月</w:t>
      </w:r>
      <w:r>
        <w:rPr>
          <w:rFonts w:hint="eastAsia" w:eastAsia="楷体_GB2312" w:cs="Times New Roman"/>
          <w:b w:val="0"/>
          <w:color w:val="auto"/>
          <w:spacing w:val="0"/>
          <w:position w:val="0"/>
          <w:sz w:val="32"/>
          <w:szCs w:val="32"/>
          <w:lang w:val="en-US" w:eastAsia="zh-CN"/>
        </w:rPr>
        <w:t>下旬</w:t>
      </w:r>
      <w:r>
        <w:rPr>
          <w:rFonts w:hint="default" w:ascii="Times New Roman" w:hAnsi="Times New Roman" w:eastAsia="楷体_GB2312" w:cs="Times New Roman"/>
          <w:b w:val="0"/>
          <w:color w:val="auto"/>
          <w:spacing w:val="0"/>
          <w:position w:val="0"/>
          <w:sz w:val="32"/>
          <w:szCs w:val="32"/>
          <w:lang w:val="en-US" w:eastAsia="zh-CN"/>
        </w:rPr>
        <w:t>至</w:t>
      </w:r>
      <w:r>
        <w:rPr>
          <w:rFonts w:hint="eastAsia" w:eastAsia="楷体_GB2312" w:cs="Times New Roman"/>
          <w:b w:val="0"/>
          <w:color w:val="auto"/>
          <w:spacing w:val="0"/>
          <w:positio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楷体_GB2312" w:cs="Times New Roman"/>
          <w:b w:val="0"/>
          <w:color w:val="auto"/>
          <w:spacing w:val="0"/>
          <w:position w:val="0"/>
          <w:sz w:val="32"/>
          <w:szCs w:val="32"/>
          <w:lang w:val="en-US" w:eastAsia="zh-CN"/>
        </w:rPr>
        <w:t>月底</w:t>
      </w:r>
      <w:r>
        <w:rPr>
          <w:rFonts w:hint="eastAsia" w:ascii="楷体_GB2312" w:hAnsi="楷体_GB2312" w:eastAsia="楷体_GB2312"/>
          <w:b w:val="0"/>
          <w:color w:val="auto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1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positio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position w:val="0"/>
          <w:sz w:val="32"/>
          <w:szCs w:val="32"/>
        </w:rPr>
        <w:t>.</w:t>
      </w:r>
      <w:r>
        <w:rPr>
          <w:rFonts w:hint="default" w:ascii="仿宋_GB2312" w:hAnsi="仿宋_GB2312" w:eastAsia="仿宋_GB2312"/>
          <w:b/>
          <w:bCs/>
          <w:color w:val="auto"/>
          <w:spacing w:val="0"/>
          <w:position w:val="0"/>
          <w:sz w:val="32"/>
          <w:szCs w:val="32"/>
        </w:rPr>
        <w:t>“双随机、一公开”</w:t>
      </w:r>
      <w:r>
        <w:rPr>
          <w:rFonts w:hint="eastAsia" w:ascii="仿宋_GB2312" w:hAnsi="仿宋_GB2312" w:eastAsia="仿宋_GB2312"/>
          <w:b/>
          <w:bCs/>
          <w:color w:val="auto"/>
          <w:spacing w:val="0"/>
          <w:position w:val="0"/>
          <w:sz w:val="32"/>
          <w:szCs w:val="32"/>
          <w:lang w:eastAsia="zh-CN"/>
        </w:rPr>
        <w:t>网上</w:t>
      </w:r>
      <w:r>
        <w:rPr>
          <w:rFonts w:hint="default" w:ascii="仿宋_GB2312" w:hAnsi="仿宋_GB2312" w:eastAsia="仿宋_GB2312"/>
          <w:b/>
          <w:bCs/>
          <w:color w:val="auto"/>
          <w:spacing w:val="0"/>
          <w:position w:val="0"/>
          <w:sz w:val="32"/>
          <w:szCs w:val="32"/>
        </w:rPr>
        <w:t>抽查。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结合用工审查网上报备工作，通过山东省部门联合“双随机、一公开”监管工作平台，以双随机的方式从区属各单位中随机确定抽查对象。被抽查对象登录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张店区人民政府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官方网站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（http://www.zhangdian.gov.cn/）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点击“政府信息公开”，进入页面后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position w:val="0"/>
          <w:sz w:val="32"/>
          <w:szCs w:val="32"/>
        </w:rPr>
        <w:t>右上角搜索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position w:val="0"/>
          <w:sz w:val="32"/>
          <w:szCs w:val="32"/>
          <w:lang w:eastAsia="zh-CN"/>
        </w:rPr>
        <w:t>栏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中输入“202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用工审查”字样，查看《关于开展202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年度劳动保障监察用工审查工作暨202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年张店区人力资源和社会保障领域“双随机、一公开”监管抽查工作的通知》。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202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u w:val="none"/>
        </w:rPr>
        <w:t>年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u w:val="none"/>
        </w:rPr>
        <w:t>月30日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前，被抽查对象通过淄博市人力资源和社会保障局网站（http://hrss.zibo.gov.cn/）“单位服务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“单位登录”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“社保网上服务大厅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”（有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>UKey企业需插入UKey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，在“劳动监察”模块下，点击“书面审查网上报备”，进入报备页面。所有页面信息数据逐项填写并保存完毕后，点击申报提交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材料上传完毕后由工作人员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审核，同时通过“社会保险”、“劳动就业”等系统对用人单位填报的信息数据进行比对，并随机抽取部分用人单位，通过日常巡查等方式对用人单位网上申报的信息数据进行核实。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受条件限制无法进行网上报备的，可联系我局相关科室，采用现场检查、材料报送等其他检查方式。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rightChars="0" w:firstLine="643" w:firstLineChars="200"/>
        <w:jc w:val="both"/>
        <w:textAlignment w:val="auto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positio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32"/>
          <w:szCs w:val="32"/>
          <w:lang w:val="en-US" w:eastAsia="zh-CN"/>
        </w:rPr>
        <w:t>书面现场审查</w:t>
      </w:r>
      <w:r>
        <w:rPr>
          <w:rFonts w:hint="eastAsia" w:ascii="仿宋_GB2312" w:hAnsi="仿宋_GB2312" w:eastAsia="仿宋_GB2312"/>
          <w:b/>
          <w:bCs/>
          <w:color w:val="auto"/>
          <w:spacing w:val="0"/>
          <w:position w:val="0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区劳动保障监察大队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</w:rPr>
        <w:t>抽调人员组成用工审查工作小组，对各镇、街道用人单位集中进行现场审查。</w:t>
      </w:r>
      <w:r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具体审查时间详询所在街道。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</w:rPr>
        <w:t>未按通知时间参加现场审查</w:t>
      </w:r>
      <w:r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或现场未检完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</w:rPr>
        <w:t>的</w:t>
      </w:r>
      <w:r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单位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</w:rPr>
        <w:t>，限期到指定地点参加现场审查；逾期仍不参加的，按照有关规定给予行政处罚。在现场审查时发现轻微违法行为的，责令其纠正；对违法行为情节严重或拒不纠正的，依法立案查处。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3"/>
        <w:jc w:val="both"/>
        <w:textAlignment w:val="auto"/>
        <w:rPr>
          <w:rFonts w:hint="default" w:ascii="黑体" w:hAnsi="黑体" w:eastAsia="黑体"/>
          <w:b w:val="0"/>
          <w:color w:val="auto"/>
          <w:spacing w:val="0"/>
          <w:position w:val="0"/>
          <w:sz w:val="32"/>
          <w:szCs w:val="32"/>
        </w:rPr>
      </w:pPr>
      <w:r>
        <w:rPr>
          <w:rFonts w:hint="default" w:ascii="黑体" w:hAnsi="黑体" w:eastAsia="黑体"/>
          <w:b w:val="0"/>
          <w:color w:val="auto"/>
          <w:spacing w:val="0"/>
          <w:position w:val="0"/>
          <w:sz w:val="32"/>
          <w:szCs w:val="32"/>
        </w:rPr>
        <w:t>五、落实责任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/>
        <w:jc w:val="both"/>
        <w:textAlignment w:val="auto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一是用人单位未按通知要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</w:rPr>
        <w:t>求</w:t>
      </w:r>
      <w:r>
        <w:rPr>
          <w:rFonts w:hint="eastAsia" w:ascii="仿宋_GB2312" w:hAnsi="仿宋_GB2312" w:eastAsia="仿宋_GB2312"/>
          <w:b w:val="0"/>
          <w:color w:val="auto"/>
          <w:spacing w:val="0"/>
          <w:position w:val="0"/>
          <w:sz w:val="32"/>
          <w:szCs w:val="32"/>
          <w:lang w:eastAsia="zh-CN"/>
        </w:rPr>
        <w:t>参加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</w:rPr>
        <w:t>检查的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，将责令限期改正，并列入日常巡视重点检查范围。二是对未按时参加网上报备、书面材料审查未通过及存在违法违规行为未整改到位的用人单位，将不予出具评先树优、融资上市等合规守法证明，按规定降低其诚信评定等级。三是经督促及责令改正逾期仍未改正的，将依法对其作出行政处理（罚），并通过张店区人民政府官网向社会公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3"/>
        <w:jc w:val="both"/>
        <w:textAlignment w:val="auto"/>
        <w:rPr>
          <w:rFonts w:hint="default" w:ascii="黑体" w:hAnsi="黑体" w:eastAsia="黑体"/>
          <w:b w:val="0"/>
          <w:color w:val="auto"/>
          <w:spacing w:val="0"/>
          <w:position w:val="0"/>
          <w:sz w:val="32"/>
          <w:szCs w:val="32"/>
        </w:rPr>
      </w:pPr>
      <w:r>
        <w:rPr>
          <w:rFonts w:hint="default" w:ascii="黑体" w:hAnsi="黑体" w:eastAsia="黑体"/>
          <w:b w:val="0"/>
          <w:color w:val="auto"/>
          <w:spacing w:val="0"/>
          <w:position w:val="0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3"/>
        <w:jc w:val="both"/>
        <w:textAlignment w:val="auto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楷体_GB2312" w:hAnsi="楷体_GB2312" w:eastAsia="楷体_GB2312"/>
          <w:b w:val="0"/>
          <w:color w:val="auto"/>
          <w:spacing w:val="0"/>
          <w:position w:val="0"/>
          <w:sz w:val="32"/>
          <w:szCs w:val="32"/>
        </w:rPr>
        <w:t>（一）高度重视。</w:t>
      </w:r>
      <w:r>
        <w:rPr>
          <w:rFonts w:hint="default" w:ascii="仿宋_GB2312" w:hAnsi="仿宋_GB2312" w:eastAsia="仿宋_GB2312"/>
          <w:b w:val="0"/>
          <w:color w:val="auto"/>
          <w:spacing w:val="0"/>
          <w:position w:val="0"/>
          <w:sz w:val="32"/>
          <w:szCs w:val="32"/>
        </w:rPr>
        <w:t>劳动保障用工审查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工作是劳动保障监察的一项经常性工作，是丰富监管方式、提高服务水平的重要措施。审查的结果将作为用人单位评先树优、诚信等级评价的重要依据。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3"/>
        <w:jc w:val="both"/>
        <w:textAlignment w:val="auto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楷体_GB2312" w:hAnsi="楷体_GB2312" w:eastAsia="楷体_GB2312"/>
          <w:b w:val="0"/>
          <w:color w:val="auto"/>
          <w:spacing w:val="0"/>
          <w:position w:val="0"/>
          <w:sz w:val="32"/>
          <w:szCs w:val="32"/>
        </w:rPr>
        <w:t>（二）专人负责。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用人单位要指定专人负责劳动保障用工审查工作，要熟悉本单位劳动用工相关情况、能准确操作业务系统，并在规定时间内完成报备。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/>
        <w:jc w:val="both"/>
        <w:textAlignment w:val="auto"/>
        <w:rPr>
          <w:rFonts w:hint="default" w:ascii="仿宋_GB2312" w:hAnsi="仿宋_GB2312" w:eastAsia="仿宋_GB2312"/>
          <w:i/>
          <w:color w:val="auto"/>
          <w:spacing w:val="0"/>
          <w:position w:val="0"/>
          <w:sz w:val="32"/>
          <w:szCs w:val="32"/>
        </w:rPr>
      </w:pPr>
      <w:r>
        <w:rPr>
          <w:rFonts w:hint="default" w:ascii="楷体_GB2312" w:hAnsi="楷体_GB2312" w:eastAsia="楷体_GB2312"/>
          <w:b w:val="0"/>
          <w:color w:val="auto"/>
          <w:spacing w:val="0"/>
          <w:position w:val="0"/>
          <w:sz w:val="32"/>
          <w:szCs w:val="32"/>
        </w:rPr>
        <w:t>（三）如实</w:t>
      </w:r>
      <w:r>
        <w:rPr>
          <w:rFonts w:hint="default" w:ascii="楷体_GB2312" w:hAnsi="楷体_GB2312" w:eastAsia="楷体_GB2312"/>
          <w:b w:val="0"/>
          <w:color w:val="auto"/>
          <w:spacing w:val="0"/>
          <w:position w:val="0"/>
          <w:sz w:val="32"/>
          <w:szCs w:val="32"/>
          <w:lang w:val="en-US" w:eastAsia="zh-CN"/>
        </w:rPr>
        <w:t>填报</w:t>
      </w:r>
      <w:r>
        <w:rPr>
          <w:rFonts w:hint="default" w:ascii="楷体_GB2312" w:hAnsi="楷体_GB2312" w:eastAsia="楷体_GB2312"/>
          <w:b w:val="0"/>
          <w:color w:val="auto"/>
          <w:spacing w:val="0"/>
          <w:position w:val="0"/>
          <w:sz w:val="32"/>
          <w:szCs w:val="32"/>
        </w:rPr>
        <w:t>。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用人单位要认真填写信息数据并如实申报，不得漏填、错填。劳动监察机构将对用人单位上报的信息数据进行审核，对审核不通过的，用人单位要</w:t>
      </w: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eastAsia="zh-CN"/>
        </w:rPr>
        <w:t>按照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“审核不通过的理由”及时进行整改</w:t>
      </w:r>
      <w:r>
        <w:rPr>
          <w:rFonts w:hint="default" w:ascii="仿宋_GB2312" w:hAnsi="仿宋_GB2312" w:eastAsia="仿宋_GB2312"/>
          <w:i/>
          <w:color w:val="auto"/>
          <w:spacing w:val="0"/>
          <w:position w:val="0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联系单位：张店区劳动保障监察大队监督审查科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地址：张店区新村西路220号张店市民中心五楼519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/>
        <w:jc w:val="left"/>
        <w:textAlignment w:val="auto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联系人：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邢珊珊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 xml:space="preserve">  段亦文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 xml:space="preserve">        联系电话：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32"/>
          <w:szCs w:val="32"/>
        </w:rPr>
        <w:t>2178011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 xml:space="preserve"> 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 xml:space="preserve"> 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附件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32"/>
          <w:szCs w:val="32"/>
        </w:rPr>
        <w:t>1</w:t>
      </w:r>
      <w:r>
        <w:rPr>
          <w:rFonts w:hint="eastAsia" w:eastAsia="宋体" w:cs="Times New Roman"/>
          <w:color w:val="auto"/>
          <w:spacing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《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HYPERLINK "http://sdzb.lss.gov.cn/modules/sdzblss/upload/File/2017-04/20170414101111.docx"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u w:val="none"/>
        </w:rPr>
        <w:t>承诺书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565"/>
          <w:tab w:val="right" w:pos="8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 xml:space="preserve">    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32"/>
          <w:szCs w:val="32"/>
        </w:rPr>
        <w:t>2</w:t>
      </w:r>
      <w:r>
        <w:rPr>
          <w:rFonts w:hint="eastAsia" w:eastAsia="宋体" w:cs="Times New Roman"/>
          <w:color w:val="auto"/>
          <w:spacing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《用人单位劳动用工基本信息表》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565"/>
          <w:tab w:val="right" w:pos="8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 xml:space="preserve">    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32"/>
          <w:szCs w:val="32"/>
        </w:rPr>
        <w:t>3</w:t>
      </w:r>
      <w:r>
        <w:rPr>
          <w:rFonts w:hint="eastAsia" w:eastAsia="宋体" w:cs="Times New Roman"/>
          <w:color w:val="auto"/>
          <w:spacing w:val="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《网上报备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上传附件名称表》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565"/>
          <w:tab w:val="right" w:pos="8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 xml:space="preserve">    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4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、“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双随机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抽查名录库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565"/>
          <w:tab w:val="right" w:pos="83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0"/>
        <w:jc w:val="left"/>
        <w:textAlignment w:val="auto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/>
        <w:jc w:val="both"/>
        <w:textAlignment w:val="auto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2880" w:firstLineChars="900"/>
        <w:jc w:val="right"/>
        <w:textAlignment w:val="auto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淄博市张店区人力资源和社会保障局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0"/>
        <w:jc w:val="right"/>
        <w:textAlignment w:val="auto"/>
        <w:rPr>
          <w:rFonts w:hint="default" w:ascii="仿宋_GB2312" w:hAnsi="仿宋_GB2312" w:eastAsia="宋体"/>
          <w:color w:val="auto"/>
          <w:spacing w:val="0"/>
          <w:position w:val="0"/>
          <w:sz w:val="32"/>
          <w:szCs w:val="32"/>
          <w:u w:val="none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Times New Roman"/>
          <w:color w:val="auto"/>
          <w:spacing w:val="0"/>
          <w:position w:val="0"/>
          <w:sz w:val="32"/>
          <w:szCs w:val="32"/>
          <w:u w:val="none"/>
        </w:rPr>
        <w:t>20</w:t>
      </w:r>
      <w:r>
        <w:rPr>
          <w:rFonts w:hint="eastAsia" w:eastAsia="宋体"/>
          <w:color w:val="auto"/>
          <w:spacing w:val="0"/>
          <w:position w:val="0"/>
          <w:sz w:val="32"/>
          <w:szCs w:val="32"/>
          <w:u w:val="none"/>
          <w:lang w:val="en-US" w:eastAsia="zh-CN"/>
        </w:rPr>
        <w:t>23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  <w:u w:val="none"/>
        </w:rPr>
        <w:t>年</w:t>
      </w:r>
      <w:r>
        <w:rPr>
          <w:rFonts w:hint="eastAsia" w:hAnsi="宋体" w:eastAsia="宋体"/>
          <w:color w:val="auto"/>
          <w:spacing w:val="0"/>
          <w:position w:val="0"/>
          <w:sz w:val="32"/>
          <w:szCs w:val="32"/>
          <w:u w:val="none"/>
          <w:lang w:val="en-US" w:eastAsia="zh-CN"/>
        </w:rPr>
        <w:t>6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  <w:u w:val="none"/>
        </w:rPr>
        <w:t>月</w:t>
      </w:r>
      <w:r>
        <w:rPr>
          <w:rFonts w:hint="eastAsia" w:hAnsi="宋体" w:eastAsia="宋体"/>
          <w:color w:val="auto"/>
          <w:spacing w:val="0"/>
          <w:positio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Times New Roman"/>
          <w:color w:val="auto"/>
          <w:spacing w:val="0"/>
          <w:position w:val="0"/>
          <w:sz w:val="32"/>
          <w:szCs w:val="32"/>
          <w:u w:val="none"/>
        </w:rPr>
        <w:t>日</w:t>
      </w:r>
      <w:r>
        <w:rPr>
          <w:rFonts w:hint="eastAsia" w:eastAsia="宋体"/>
          <w:color w:val="auto"/>
          <w:spacing w:val="0"/>
          <w:position w:val="0"/>
          <w:sz w:val="32"/>
          <w:szCs w:val="32"/>
          <w:u w:val="none"/>
          <w:lang w:val="en-US" w:eastAsia="zh-CN"/>
        </w:rPr>
        <w:t xml:space="preserve">    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附件1：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44"/>
          <w:szCs w:val="44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44"/>
          <w:szCs w:val="44"/>
        </w:rPr>
      </w:pPr>
      <w:r>
        <w:rPr>
          <w:rFonts w:hint="default" w:ascii="仿宋" w:hAnsi="仿宋" w:eastAsia="仿宋"/>
          <w:b/>
          <w:color w:val="auto"/>
          <w:spacing w:val="0"/>
          <w:position w:val="0"/>
          <w:sz w:val="44"/>
          <w:szCs w:val="44"/>
        </w:rPr>
        <w:t>承诺书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0"/>
        <w:jc w:val="left"/>
        <w:rPr>
          <w:rFonts w:hint="default" w:ascii="Times New Roman" w:hAnsi="宋体" w:eastAsia="宋体"/>
          <w:b/>
          <w:color w:val="auto"/>
          <w:spacing w:val="0"/>
          <w:position w:val="0"/>
          <w:sz w:val="44"/>
          <w:szCs w:val="44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张店区人力资源和社会保障局：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640"/>
        <w:jc w:val="left"/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我单位已阅知国务院《劳动保障监察条例》和《山东省劳动和社会保障监察条例》。在此郑重承诺：按照劳动保障书面审查要求提报的信息数据，保证真实完整、准确有效，若违反上述承诺，隐瞒或提供虚假信息数据，愿承担相应的法律责任和后果</w:t>
      </w: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eastAsia="zh-CN"/>
        </w:rPr>
        <w:t>。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64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64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法定代表人（负责人）签字：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624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624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640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 xml:space="preserve">(单位公章）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60" w:lineRule="exact"/>
        <w:ind w:right="0" w:firstLine="640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 xml:space="preserve"> 月</w:t>
      </w: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 xml:space="preserve">  日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left"/>
        <w:rPr>
          <w:rFonts w:hint="default" w:ascii="Times New Roman" w:hAnsi="宋体" w:eastAsia="宋体"/>
          <w:color w:val="auto"/>
          <w:spacing w:val="0"/>
          <w:position w:val="0"/>
          <w:sz w:val="20"/>
          <w:szCs w:val="20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附件2：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36"/>
          <w:szCs w:val="36"/>
        </w:rPr>
      </w:pPr>
      <w:r>
        <w:rPr>
          <w:rFonts w:hint="default" w:ascii="仿宋" w:hAnsi="仿宋" w:eastAsia="仿宋"/>
          <w:b/>
          <w:color w:val="auto"/>
          <w:spacing w:val="0"/>
          <w:position w:val="0"/>
          <w:sz w:val="36"/>
          <w:szCs w:val="36"/>
        </w:rPr>
        <w:t>用人单位劳动用工基本信息表</w:t>
      </w:r>
    </w:p>
    <w:tbl>
      <w:tblPr>
        <w:tblStyle w:val="4"/>
        <w:tblW w:w="10648" w:type="dxa"/>
        <w:tblInd w:w="-10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69"/>
        <w:gridCol w:w="115"/>
        <w:gridCol w:w="353"/>
        <w:gridCol w:w="96"/>
        <w:gridCol w:w="488"/>
        <w:gridCol w:w="133"/>
        <w:gridCol w:w="76"/>
        <w:gridCol w:w="908"/>
        <w:gridCol w:w="17"/>
        <w:gridCol w:w="7"/>
        <w:gridCol w:w="141"/>
        <w:gridCol w:w="403"/>
        <w:gridCol w:w="317"/>
        <w:gridCol w:w="367"/>
        <w:gridCol w:w="8"/>
        <w:gridCol w:w="433"/>
        <w:gridCol w:w="147"/>
        <w:gridCol w:w="125"/>
        <w:gridCol w:w="20"/>
        <w:gridCol w:w="336"/>
        <w:gridCol w:w="176"/>
        <w:gridCol w:w="8"/>
        <w:gridCol w:w="397"/>
        <w:gridCol w:w="48"/>
        <w:gridCol w:w="163"/>
        <w:gridCol w:w="437"/>
        <w:gridCol w:w="135"/>
        <w:gridCol w:w="143"/>
        <w:gridCol w:w="117"/>
        <w:gridCol w:w="443"/>
        <w:gridCol w:w="7"/>
        <w:gridCol w:w="115"/>
        <w:gridCol w:w="9"/>
        <w:gridCol w:w="336"/>
        <w:gridCol w:w="225"/>
        <w:gridCol w:w="69"/>
        <w:gridCol w:w="237"/>
        <w:gridCol w:w="420"/>
        <w:gridCol w:w="290"/>
        <w:gridCol w:w="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648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宋体" w:hAnsi="宋体" w:eastAsia="宋体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  <w:t>一、 基 本 信 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eastAsia" w:ascii="仿宋" w:hAnsi="仿宋" w:eastAsia="仿宋"/>
                <w:color w:val="000000"/>
                <w:spacing w:val="0"/>
                <w:position w:val="0"/>
                <w:sz w:val="18"/>
                <w:szCs w:val="18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单位</w:t>
            </w:r>
            <w:r>
              <w:rPr>
                <w:rFonts w:hint="eastAsia" w:ascii="仿宋" w:hAnsi="仿宋" w:eastAsia="仿宋"/>
                <w:color w:val="000000"/>
                <w:spacing w:val="0"/>
                <w:position w:val="0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33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经营住址</w:t>
            </w:r>
          </w:p>
        </w:tc>
        <w:tc>
          <w:tcPr>
            <w:tcW w:w="47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注册资本（万元）</w:t>
            </w:r>
          </w:p>
        </w:tc>
        <w:tc>
          <w:tcPr>
            <w:tcW w:w="1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righ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经营范围</w:t>
            </w:r>
          </w:p>
        </w:tc>
        <w:tc>
          <w:tcPr>
            <w:tcW w:w="7027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注册登记机关</w:t>
            </w:r>
          </w:p>
        </w:tc>
        <w:tc>
          <w:tcPr>
            <w:tcW w:w="2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机构类别</w:t>
            </w:r>
          </w:p>
        </w:tc>
        <w:tc>
          <w:tcPr>
            <w:tcW w:w="1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机构证书编号</w:t>
            </w:r>
          </w:p>
        </w:tc>
        <w:tc>
          <w:tcPr>
            <w:tcW w:w="2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统一社会信用代码</w:t>
            </w:r>
          </w:p>
        </w:tc>
        <w:tc>
          <w:tcPr>
            <w:tcW w:w="500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组织机构代码</w:t>
            </w:r>
          </w:p>
        </w:tc>
        <w:tc>
          <w:tcPr>
            <w:tcW w:w="2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成立日期</w:t>
            </w:r>
          </w:p>
        </w:tc>
        <w:tc>
          <w:tcPr>
            <w:tcW w:w="2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营业期限</w:t>
            </w:r>
          </w:p>
        </w:tc>
        <w:tc>
          <w:tcPr>
            <w:tcW w:w="1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电子邮箱</w:t>
            </w:r>
          </w:p>
        </w:tc>
        <w:tc>
          <w:tcPr>
            <w:tcW w:w="2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法定代表/负责人</w:t>
            </w:r>
          </w:p>
        </w:tc>
        <w:tc>
          <w:tcPr>
            <w:tcW w:w="2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联系电话</w:t>
            </w:r>
          </w:p>
        </w:tc>
        <w:tc>
          <w:tcPr>
            <w:tcW w:w="1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移动电话</w:t>
            </w:r>
          </w:p>
        </w:tc>
        <w:tc>
          <w:tcPr>
            <w:tcW w:w="2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人力资源经办人</w:t>
            </w:r>
          </w:p>
        </w:tc>
        <w:tc>
          <w:tcPr>
            <w:tcW w:w="2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联系电话</w:t>
            </w:r>
          </w:p>
        </w:tc>
        <w:tc>
          <w:tcPr>
            <w:tcW w:w="1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移动电话</w:t>
            </w:r>
          </w:p>
        </w:tc>
        <w:tc>
          <w:tcPr>
            <w:tcW w:w="2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网格化信息</w:t>
            </w:r>
          </w:p>
        </w:tc>
        <w:tc>
          <w:tcPr>
            <w:tcW w:w="9098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  <w:u w:val="single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区（县）</w:t>
            </w: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乡（镇）</w:t>
            </w: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社区（村居）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648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  <w:t>二、 劳 动 用 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648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从业人员总数              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全日制人数</w:t>
            </w:r>
          </w:p>
        </w:tc>
        <w:tc>
          <w:tcPr>
            <w:tcW w:w="1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女职工人数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童工人数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台港澳人数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农民工人数</w:t>
            </w:r>
          </w:p>
        </w:tc>
        <w:tc>
          <w:tcPr>
            <w:tcW w:w="1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残疾人人数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未成年工人数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外国人人数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非全日制用工人数</w:t>
            </w:r>
          </w:p>
        </w:tc>
        <w:tc>
          <w:tcPr>
            <w:tcW w:w="1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与外单位存有劳动合同关系人数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竞业限制以及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保密协议人数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实习生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人数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返聘离退休人数</w:t>
            </w:r>
          </w:p>
        </w:tc>
        <w:tc>
          <w:tcPr>
            <w:tcW w:w="1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有劳动关系不在岗人数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约定服务期人数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其他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使用劳务派遣人数</w:t>
            </w:r>
          </w:p>
        </w:tc>
        <w:tc>
          <w:tcPr>
            <w:tcW w:w="1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劳务派遣单位名称</w:t>
            </w:r>
          </w:p>
        </w:tc>
        <w:tc>
          <w:tcPr>
            <w:tcW w:w="382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是否组建工会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648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  <w:t>三、 劳动合同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应订立书面劳动合同人数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31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固定期限劳动合同人数</w:t>
            </w: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已订立书面劳动合同人数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31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无固定期限劳动合同人数</w:t>
            </w: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订立口头劳动合同人数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31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以完成一定任务为期限劳动合同人数</w:t>
            </w: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是否订立集体劳动合同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31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集体合同涉及人数</w:t>
            </w:r>
          </w:p>
        </w:tc>
        <w:tc>
          <w:tcPr>
            <w:tcW w:w="26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集体合同名称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31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集体合同签订日期</w:t>
            </w:r>
          </w:p>
        </w:tc>
        <w:tc>
          <w:tcPr>
            <w:tcW w:w="26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集体合同起始日期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31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集体合同终止日期</w:t>
            </w:r>
          </w:p>
        </w:tc>
        <w:tc>
          <w:tcPr>
            <w:tcW w:w="26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订立书面劳动合同的非全日制职工人数</w:t>
            </w:r>
          </w:p>
        </w:tc>
        <w:tc>
          <w:tcPr>
            <w:tcW w:w="1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32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劳动合同约定最长试用期</w:t>
            </w: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是否要求劳动者提供担保或以其它名义收取财物</w:t>
            </w:r>
          </w:p>
        </w:tc>
        <w:tc>
          <w:tcPr>
            <w:tcW w:w="1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32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是否扣押劳动者证件</w:t>
            </w: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7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是否将其中一份劳动合同文本交由职工本人</w:t>
            </w:r>
          </w:p>
        </w:tc>
        <w:tc>
          <w:tcPr>
            <w:tcW w:w="1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32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是否按规定办理档案转移手续</w:t>
            </w: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648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  <w:t>四、 工 资 支 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工资支付周期（天）</w:t>
            </w: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工资支付形式</w:t>
            </w:r>
          </w:p>
        </w:tc>
        <w:tc>
          <w:tcPr>
            <w:tcW w:w="1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最低月工资（元）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职工平均月工资（元）</w:t>
            </w: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月工资支付日期</w:t>
            </w:r>
          </w:p>
        </w:tc>
        <w:tc>
          <w:tcPr>
            <w:tcW w:w="1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是否达到最低工资标准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工资总额（万元）</w:t>
            </w:r>
          </w:p>
        </w:tc>
        <w:tc>
          <w:tcPr>
            <w:tcW w:w="1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2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是否按规定支付加班工资</w:t>
            </w:r>
          </w:p>
        </w:tc>
        <w:tc>
          <w:tcPr>
            <w:tcW w:w="325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      </w:t>
            </w:r>
          </w:p>
        </w:tc>
        <w:tc>
          <w:tcPr>
            <w:tcW w:w="1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是否按时足额发放         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拖欠工资人数</w:t>
            </w:r>
          </w:p>
        </w:tc>
        <w:tc>
          <w:tcPr>
            <w:tcW w:w="1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2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拖欠工资数额（元）</w:t>
            </w:r>
          </w:p>
        </w:tc>
        <w:tc>
          <w:tcPr>
            <w:tcW w:w="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25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是否建立工资台账</w:t>
            </w:r>
          </w:p>
        </w:tc>
        <w:tc>
          <w:tcPr>
            <w:tcW w:w="2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是否按规定发放防暑降温费</w:t>
            </w:r>
          </w:p>
        </w:tc>
        <w:tc>
          <w:tcPr>
            <w:tcW w:w="2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325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是否向职工本人提供工资清单</w:t>
            </w:r>
          </w:p>
        </w:tc>
        <w:tc>
          <w:tcPr>
            <w:tcW w:w="2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648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  <w:t>五、 工作时间和休息休假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实行标准工时制人数</w:t>
            </w:r>
          </w:p>
        </w:tc>
        <w:tc>
          <w:tcPr>
            <w:tcW w:w="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    </w:t>
            </w:r>
          </w:p>
        </w:tc>
        <w:tc>
          <w:tcPr>
            <w:tcW w:w="1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90"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日工作时长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righ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  小时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周工作天数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righ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  天</w:t>
            </w: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最长日加班时长</w:t>
            </w:r>
          </w:p>
        </w:tc>
        <w:tc>
          <w:tcPr>
            <w:tcW w:w="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righ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   小时</w:t>
            </w: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最长月加班时长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righ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实行综合计时制人数</w:t>
            </w:r>
          </w:p>
        </w:tc>
        <w:tc>
          <w:tcPr>
            <w:tcW w:w="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    </w:t>
            </w:r>
          </w:p>
        </w:tc>
        <w:tc>
          <w:tcPr>
            <w:tcW w:w="2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涉及人数</w:t>
            </w:r>
          </w:p>
        </w:tc>
        <w:tc>
          <w:tcPr>
            <w:tcW w:w="1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righ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审批文号</w:t>
            </w:r>
          </w:p>
        </w:tc>
        <w:tc>
          <w:tcPr>
            <w:tcW w:w="1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审批时间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实行不定时工作制人数</w:t>
            </w:r>
          </w:p>
        </w:tc>
        <w:tc>
          <w:tcPr>
            <w:tcW w:w="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    </w:t>
            </w: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涉及人数</w:t>
            </w:r>
          </w:p>
        </w:tc>
        <w:tc>
          <w:tcPr>
            <w:tcW w:w="1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          </w:t>
            </w: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审批文号</w:t>
            </w:r>
          </w:p>
        </w:tc>
        <w:tc>
          <w:tcPr>
            <w:tcW w:w="1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审批时间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延长工作时间人数</w:t>
            </w:r>
          </w:p>
        </w:tc>
        <w:tc>
          <w:tcPr>
            <w:tcW w:w="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   </w:t>
            </w:r>
          </w:p>
        </w:tc>
        <w:tc>
          <w:tcPr>
            <w:tcW w:w="45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延长工作时间是否经过工会或职工本人同意</w:t>
            </w:r>
          </w:p>
        </w:tc>
        <w:tc>
          <w:tcPr>
            <w:tcW w:w="33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考勤记录方式</w:t>
            </w: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36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履行带薪休假制度情况</w:t>
            </w:r>
          </w:p>
        </w:tc>
        <w:tc>
          <w:tcPr>
            <w:tcW w:w="33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48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  <w:t>六、社会保险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社保编号</w:t>
            </w:r>
          </w:p>
        </w:tc>
        <w:tc>
          <w:tcPr>
            <w:tcW w:w="163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登记起始日期</w:t>
            </w: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应参保人数</w:t>
            </w:r>
          </w:p>
        </w:tc>
        <w:tc>
          <w:tcPr>
            <w:tcW w:w="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欠缴总人数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登记终止日期</w:t>
            </w: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已参保人数</w:t>
            </w:r>
          </w:p>
        </w:tc>
        <w:tc>
          <w:tcPr>
            <w:tcW w:w="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欠缴总数额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险     种</w:t>
            </w: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缴费基数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参保人数</w:t>
            </w: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最近缴费月份</w:t>
            </w:r>
          </w:p>
        </w:tc>
        <w:tc>
          <w:tcPr>
            <w:tcW w:w="1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已缴金额</w:t>
            </w:r>
          </w:p>
        </w:tc>
        <w:tc>
          <w:tcPr>
            <w:tcW w:w="1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欠缴人数</w:t>
            </w:r>
          </w:p>
        </w:tc>
        <w:tc>
          <w:tcPr>
            <w:tcW w:w="1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欠缴数额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参保机构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基本养老保险</w:t>
            </w: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失业保险</w:t>
            </w: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医疗保险</w:t>
            </w: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工伤保险</w:t>
            </w: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</w:rPr>
              <w:t>生育保险</w:t>
            </w: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648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  <w:t>七、 特殊劳动保护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女职工人数</w:t>
            </w: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righ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  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职工最小年龄</w:t>
            </w: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righ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未成年工人数</w:t>
            </w:r>
          </w:p>
        </w:tc>
        <w:tc>
          <w:tcPr>
            <w:tcW w:w="1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办理未成年工登记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是否存在职业危害岗位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righ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38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是否安排女职工、未成年工从事国家规定禁忌从事的劳动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女职工是否按规定享受产假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righ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38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</w:t>
            </w: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18"/>
                <w:szCs w:val="18"/>
                <w:shd w:val="clear" w:color="000000" w:fill="FFFFFF"/>
              </w:rPr>
              <w:t>为哺乳期女职工安排1小时哺乳时间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648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right="0" w:firstLine="0"/>
              <w:jc w:val="center"/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" w:hAnsi="仿宋" w:eastAsia="仿宋"/>
                <w:b/>
                <w:color w:val="000000"/>
                <w:spacing w:val="0"/>
                <w:position w:val="0"/>
                <w:sz w:val="20"/>
                <w:szCs w:val="20"/>
              </w:rPr>
              <w:t>八、 劳 动 用 工 规 章 制 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45" w:lineRule="atLeas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是否建立规章制度</w:t>
            </w:r>
          </w:p>
        </w:tc>
        <w:tc>
          <w:tcPr>
            <w:tcW w:w="1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45" w:lineRule="atLeas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23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45" w:lineRule="atLeas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是否经职代会、工会等协商</w:t>
            </w:r>
          </w:p>
        </w:tc>
        <w:tc>
          <w:tcPr>
            <w:tcW w:w="1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45" w:lineRule="atLeas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22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45" w:lineRule="atLeast"/>
              <w:ind w:right="0" w:firstLine="0"/>
              <w:jc w:val="center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  <w:t>是否向职工公示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45" w:lineRule="atLeast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18"/>
                <w:szCs w:val="18"/>
              </w:rPr>
            </w:pPr>
          </w:p>
        </w:tc>
      </w:tr>
    </w:tbl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exact"/>
        <w:ind w:left="-374" w:right="21" w:hanging="720"/>
        <w:jc w:val="left"/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</w:pP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 xml:space="preserve">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exact"/>
        <w:ind w:left="-374" w:right="21" w:hanging="720"/>
        <w:jc w:val="left"/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exact"/>
        <w:ind w:left="-1382" w:right="-357" w:hanging="810"/>
        <w:jc w:val="left"/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</w:pP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 xml:space="preserve">                                                   用人单位经办人： 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ab/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 xml:space="preserve">                 日  期：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  <w:u w:val="single"/>
        </w:rPr>
        <w:t xml:space="preserve">     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>年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  <w:u w:val="single"/>
        </w:rPr>
        <w:t xml:space="preserve">   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>月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  <w:u w:val="single"/>
        </w:rPr>
        <w:t xml:space="preserve">    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>日                用人单位盖章：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ab/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 xml:space="preserve">                                       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exact"/>
        <w:ind w:right="-544" w:firstLine="0"/>
        <w:jc w:val="left"/>
        <w:rPr>
          <w:rFonts w:hint="default" w:ascii="仿宋" w:hAnsi="仿宋" w:eastAsia="仿宋"/>
          <w:color w:val="auto"/>
          <w:spacing w:val="0"/>
          <w:position w:val="0"/>
          <w:sz w:val="20"/>
          <w:szCs w:val="20"/>
        </w:rPr>
      </w:pP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 xml:space="preserve">                          劳动保障监察员（协管员）：            日  期：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  <w:u w:val="single"/>
        </w:rPr>
        <w:t xml:space="preserve">     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>年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  <w:u w:val="single"/>
        </w:rPr>
        <w:t xml:space="preserve">   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>月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  <w:u w:val="single"/>
        </w:rPr>
        <w:t xml:space="preserve">    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>日</w:t>
      </w:r>
      <w:r>
        <w:rPr>
          <w:rFonts w:hint="default" w:ascii="仿宋" w:hAnsi="仿宋" w:eastAsia="仿宋"/>
          <w:color w:val="auto"/>
          <w:spacing w:val="0"/>
          <w:position w:val="0"/>
          <w:sz w:val="20"/>
          <w:szCs w:val="20"/>
        </w:rPr>
        <w:t xml:space="preserve">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exact"/>
        <w:ind w:left="-1382" w:right="-357" w:hanging="810"/>
        <w:jc w:val="left"/>
        <w:rPr>
          <w:rFonts w:hint="eastAsia" w:ascii="仿宋" w:hAnsi="仿宋" w:eastAsia="仿宋"/>
          <w:color w:val="000000"/>
          <w:spacing w:val="0"/>
          <w:position w:val="0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color w:val="000000"/>
          <w:spacing w:val="0"/>
          <w:position w:val="0"/>
          <w:sz w:val="18"/>
          <w:szCs w:val="18"/>
          <w:lang w:eastAsia="zh-CN"/>
        </w:rPr>
        <w:t>（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 xml:space="preserve"> </w:t>
      </w:r>
      <w:r>
        <w:rPr>
          <w:rFonts w:hint="eastAsia" w:ascii="仿宋" w:hAnsi="仿宋" w:eastAsia="仿宋"/>
          <w:color w:val="000000"/>
          <w:spacing w:val="0"/>
          <w:position w:val="0"/>
          <w:sz w:val="18"/>
          <w:szCs w:val="18"/>
          <w:lang w:val="en-US" w:eastAsia="zh-CN"/>
        </w:rPr>
        <w:t xml:space="preserve">     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exact"/>
        <w:ind w:left="-1699" w:leftChars="-809" w:right="-357" w:firstLine="747" w:firstLineChars="415"/>
        <w:jc w:val="left"/>
        <w:rPr>
          <w:rFonts w:hint="eastAsia" w:ascii="仿宋" w:hAnsi="仿宋" w:eastAsia="仿宋"/>
          <w:color w:val="000000"/>
          <w:spacing w:val="0"/>
          <w:position w:val="0"/>
          <w:sz w:val="18"/>
          <w:szCs w:val="18"/>
          <w:lang w:eastAsia="zh-CN"/>
        </w:rPr>
        <w:sectPr>
          <w:headerReference r:id="rId4" w:type="default"/>
          <w:footerReference r:id="rId5" w:type="default"/>
          <w:footnotePr>
            <w:numFmt w:val="decimal"/>
          </w:footnotePr>
          <w:endnotePr>
            <w:numFmt w:val="decimal"/>
          </w:endnotePr>
          <w:pgSz w:w="11906" w:h="16838"/>
          <w:pgMar w:top="1247" w:right="1588" w:bottom="850" w:left="1588" w:header="851" w:footer="992" w:gutter="0"/>
          <w:pgNumType w:fmt="numberInDash"/>
          <w:cols w:space="720" w:num="1"/>
          <w:docGrid w:type="lines" w:linePitch="435" w:charSpace="6144"/>
        </w:sectPr>
      </w:pPr>
      <w:r>
        <w:rPr>
          <w:rFonts w:hint="eastAsia" w:ascii="仿宋" w:hAnsi="仿宋" w:eastAsia="仿宋"/>
          <w:color w:val="000000"/>
          <w:spacing w:val="0"/>
          <w:position w:val="0"/>
          <w:sz w:val="18"/>
          <w:szCs w:val="18"/>
          <w:lang w:val="en-US" w:eastAsia="zh-CN"/>
        </w:rPr>
        <w:t>（</w:t>
      </w:r>
      <w:r>
        <w:rPr>
          <w:rFonts w:hint="eastAsia" w:ascii="仿宋" w:hAnsi="仿宋" w:eastAsia="仿宋"/>
          <w:color w:val="000000"/>
          <w:spacing w:val="0"/>
          <w:position w:val="0"/>
          <w:sz w:val="18"/>
          <w:szCs w:val="18"/>
          <w:lang w:eastAsia="zh-CN"/>
        </w:rPr>
        <w:t>注：此表所需数据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>为202</w:t>
      </w:r>
      <w:r>
        <w:rPr>
          <w:rFonts w:hint="eastAsia" w:ascii="仿宋" w:hAnsi="仿宋" w:eastAsia="仿宋"/>
          <w:color w:val="000000"/>
          <w:spacing w:val="0"/>
          <w:position w:val="0"/>
          <w:sz w:val="18"/>
          <w:szCs w:val="18"/>
          <w:lang w:val="en-US" w:eastAsia="zh-CN"/>
        </w:rPr>
        <w:t>3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>年填表时最近一个月的数据。例如填表时间为202</w:t>
      </w:r>
      <w:r>
        <w:rPr>
          <w:rFonts w:hint="eastAsia" w:ascii="仿宋" w:hAnsi="仿宋" w:eastAsia="仿宋"/>
          <w:color w:val="000000"/>
          <w:spacing w:val="0"/>
          <w:position w:val="0"/>
          <w:sz w:val="18"/>
          <w:szCs w:val="18"/>
          <w:lang w:val="en-US" w:eastAsia="zh-CN"/>
        </w:rPr>
        <w:t>3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>年6月份，则填写202</w:t>
      </w:r>
      <w:r>
        <w:rPr>
          <w:rFonts w:hint="eastAsia" w:ascii="仿宋" w:hAnsi="仿宋" w:eastAsia="仿宋"/>
          <w:color w:val="000000"/>
          <w:spacing w:val="0"/>
          <w:position w:val="0"/>
          <w:sz w:val="18"/>
          <w:szCs w:val="18"/>
          <w:lang w:val="en-US" w:eastAsia="zh-CN"/>
        </w:rPr>
        <w:t>3</w:t>
      </w:r>
      <w:r>
        <w:rPr>
          <w:rFonts w:hint="default" w:ascii="仿宋" w:hAnsi="仿宋" w:eastAsia="仿宋"/>
          <w:color w:val="000000"/>
          <w:spacing w:val="0"/>
          <w:position w:val="0"/>
          <w:sz w:val="18"/>
          <w:szCs w:val="18"/>
        </w:rPr>
        <w:t>年5月份的数据</w:t>
      </w:r>
      <w:r>
        <w:rPr>
          <w:rFonts w:hint="eastAsia" w:ascii="仿宋" w:hAnsi="仿宋" w:eastAsia="仿宋"/>
          <w:color w:val="000000"/>
          <w:spacing w:val="0"/>
          <w:position w:val="0"/>
          <w:sz w:val="18"/>
          <w:szCs w:val="18"/>
          <w:lang w:eastAsia="zh-CN"/>
        </w:rPr>
        <w:t>。）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附件3：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center"/>
        <w:rPr>
          <w:rFonts w:hint="default" w:ascii="Times New Roman" w:hAnsi="宋体" w:eastAsia="宋体"/>
          <w:color w:val="auto"/>
          <w:spacing w:val="0"/>
          <w:position w:val="0"/>
          <w:sz w:val="20"/>
          <w:szCs w:val="20"/>
        </w:rPr>
      </w:pPr>
      <w:r>
        <w:rPr>
          <w:rFonts w:hint="default" w:ascii="仿宋" w:hAnsi="仿宋" w:eastAsia="仿宋"/>
          <w:color w:val="auto"/>
          <w:spacing w:val="0"/>
          <w:position w:val="0"/>
          <w:sz w:val="44"/>
          <w:szCs w:val="44"/>
        </w:rPr>
        <w:t>网上报备</w:t>
      </w:r>
      <w:r>
        <w:rPr>
          <w:rFonts w:hint="eastAsia" w:ascii="仿宋" w:hAnsi="仿宋" w:eastAsia="仿宋"/>
          <w:color w:val="auto"/>
          <w:spacing w:val="0"/>
          <w:position w:val="0"/>
          <w:sz w:val="44"/>
          <w:szCs w:val="44"/>
          <w:lang w:eastAsia="zh-CN"/>
        </w:rPr>
        <w:t>需</w:t>
      </w:r>
      <w:r>
        <w:rPr>
          <w:rFonts w:hint="default" w:ascii="仿宋" w:hAnsi="仿宋" w:eastAsia="仿宋"/>
          <w:color w:val="auto"/>
          <w:spacing w:val="0"/>
          <w:position w:val="0"/>
          <w:sz w:val="44"/>
          <w:szCs w:val="44"/>
        </w:rPr>
        <w:t>上传附件名称表</w:t>
      </w:r>
    </w:p>
    <w:tbl>
      <w:tblPr>
        <w:tblStyle w:val="4"/>
        <w:tblpPr w:leftFromText="180" w:rightFromText="180" w:vertAnchor="text" w:tblpX="-38" w:tblpY="1"/>
        <w:tblW w:w="140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794"/>
        <w:gridCol w:w="1443"/>
        <w:gridCol w:w="69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附件名称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上传方式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营业执照副本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用人单位的原件通过扫描、数码成像等方式，以</w:t>
            </w:r>
            <w:r>
              <w:rPr>
                <w:rFonts w:hint="default" w:ascii="仿宋" w:hAnsi="仿宋" w:eastAsia="仿宋"/>
                <w:b/>
                <w:bCs w:val="0"/>
                <w:color w:val="auto"/>
                <w:spacing w:val="0"/>
                <w:position w:val="0"/>
                <w:sz w:val="28"/>
                <w:szCs w:val="28"/>
              </w:rPr>
              <w:t>图片</w:t>
            </w: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形式作为附件上传。</w:t>
            </w:r>
          </w:p>
        </w:tc>
        <w:tc>
          <w:tcPr>
            <w:tcW w:w="6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必须上传。企业上传《营业执照副本》，机关事业单位上传《事业单位法人证书》、社会团体和民办非企业上传《组织机构代码证》。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2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组织机构代码证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3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职业介绍许可证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职业介绍机构必须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4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  <w:t>202</w:t>
            </w:r>
            <w:r>
              <w:rPr>
                <w:rFonts w:hint="eastAsia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月、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8月、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月人员花名册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必须上传。花名册包括：姓名、性别、身份证号、入职时间、工作岗位、户籍所在地、劳动合同签订情况、社会保险费缴纳情况、是否在职和其他情况说明。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  <w:t>202</w:t>
            </w:r>
            <w:r>
              <w:rPr>
                <w:rFonts w:hint="eastAsia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月、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8月、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月工资发放表、银行回执单及交易明细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必须上传。需有职工签字，银行代发工资的还须上传银行回执单及交易明细。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6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  <w:t>202</w:t>
            </w:r>
            <w:r>
              <w:rPr>
                <w:rFonts w:hint="eastAsia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月、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8月、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月考勤表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以</w:t>
            </w:r>
            <w:r>
              <w:rPr>
                <w:rFonts w:hint="default" w:ascii="仿宋" w:hAnsi="仿宋" w:eastAsia="仿宋"/>
                <w:b/>
                <w:color w:val="auto"/>
                <w:spacing w:val="0"/>
                <w:position w:val="0"/>
                <w:sz w:val="28"/>
                <w:szCs w:val="28"/>
              </w:rPr>
              <w:t>图片</w:t>
            </w: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形式作为附件上传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必须上传。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7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月、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8月、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月社会保险基金征缴收据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必须上传。此收据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并</w:t>
            </w: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非税务部门出具的完税证明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，可从人社系统中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[信息查询]—[缴费单据查询]中获取。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eastAsia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年度招用人员劳动用工备案名册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eastAsia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年度解除劳动合同证明书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实习协议及实习生花名册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劳动保障方面的规章制度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退休返聘、与外单位存在劳动关系人员的证明材料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必须</w:t>
            </w: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上传。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例如：退休证或身份证。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劳务派遣协议及使用劳务派遣人员花名册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带薪年休假相关证明材料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例如：休假审批表等。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eastAsia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</w:t>
            </w:r>
            <w:r>
              <w:rPr>
                <w:rFonts w:hint="eastAsia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实行不定时工时制、综合计算工时工作制的批准文件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同上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eastAsia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</w:t>
            </w:r>
            <w:r>
              <w:rPr>
                <w:rFonts w:hint="eastAsia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《承诺书》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（附件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填写完毕后，加盖单位公章以</w:t>
            </w:r>
            <w:r>
              <w:rPr>
                <w:rFonts w:hint="default" w:ascii="仿宋" w:hAnsi="仿宋" w:eastAsia="仿宋"/>
                <w:b/>
                <w:color w:val="auto"/>
                <w:spacing w:val="0"/>
                <w:position w:val="0"/>
                <w:sz w:val="28"/>
                <w:szCs w:val="28"/>
              </w:rPr>
              <w:t>图片</w:t>
            </w: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形式上传。</w:t>
            </w:r>
          </w:p>
        </w:tc>
        <w:tc>
          <w:tcPr>
            <w:tcW w:w="6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必须上传。其中第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项为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  <w:t>202</w:t>
            </w:r>
            <w:r>
              <w:rPr>
                <w:rFonts w:hint="eastAsia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年填表时最近一个月的数据。（例如填表时间为202</w:t>
            </w:r>
            <w:r>
              <w:rPr>
                <w:rFonts w:hint="eastAsia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年6月份，则填写202</w:t>
            </w:r>
            <w:r>
              <w:rPr>
                <w:rFonts w:hint="eastAsia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年5月份的数据）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eastAsia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</w:t>
            </w:r>
            <w:r>
              <w:rPr>
                <w:rFonts w:hint="eastAsia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《用人单位劳动用工基本信息表》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（附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件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6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eastAsia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</w:t>
            </w:r>
            <w:r>
              <w:rPr>
                <w:rFonts w:hint="eastAsia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其他需要说明的事项</w:t>
            </w:r>
          </w:p>
        </w:tc>
        <w:tc>
          <w:tcPr>
            <w:tcW w:w="8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依据实际情况上传。用人单位如果有需要特别说明的事项，单独说明，并加盖单位公章以图片形式上传。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</w:rPr>
              <w:t>备注</w:t>
            </w:r>
          </w:p>
        </w:tc>
        <w:tc>
          <w:tcPr>
            <w:tcW w:w="1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1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left="-1" w:right="0" w:firstLine="0"/>
              <w:jc w:val="left"/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以上所有上传材料均需加盖单位公章。</w:t>
            </w:r>
          </w:p>
          <w:p>
            <w:pPr>
              <w:pageBreakBefore w:val="0"/>
              <w:numPr>
                <w:ilvl w:val="0"/>
                <w:numId w:val="1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left="-1"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若用人单位需要上传的材料多或者有</w:t>
            </w:r>
            <w:r>
              <w:rPr>
                <w:rFonts w:hint="eastAsia" w:eastAsia="仿宋" w:cs="Times New Roman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其他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特殊情况，请与劳动保障监察机构沟通后确定需要上传的附件类型或数量。</w:t>
            </w:r>
          </w:p>
        </w:tc>
      </w:tr>
    </w:tbl>
    <w:p>
      <w:pPr>
        <w:pageBreakBefore w:val="0"/>
        <w:numPr>
          <w:ilvl w:val="0"/>
          <w:numId w:val="0"/>
        </w:numPr>
        <w:tabs>
          <w:tab w:val="left" w:pos="5120"/>
          <w:tab w:val="left" w:pos="5760"/>
        </w:tabs>
        <w:wordWrap w:val="0"/>
        <w:autoSpaceDE/>
        <w:autoSpaceDN/>
        <w:bidi w:val="0"/>
        <w:snapToGrid/>
        <w:spacing w:before="0" w:after="0" w:line="360" w:lineRule="auto"/>
        <w:ind w:right="0" w:firstLine="0"/>
        <w:jc w:val="left"/>
        <w:rPr>
          <w:rFonts w:hint="default" w:ascii="Times New Roman" w:hAnsi="宋体" w:eastAsia="宋体"/>
          <w:color w:val="auto"/>
          <w:spacing w:val="0"/>
          <w:position w:val="0"/>
          <w:sz w:val="44"/>
          <w:szCs w:val="44"/>
        </w:rPr>
      </w:pPr>
    </w:p>
    <w:p/>
    <w:p/>
    <w:sectPr>
      <w:footnotePr>
        <w:numFmt w:val="decimal"/>
      </w:footnotePr>
      <w:endnotePr>
        <w:numFmt w:val="decimal"/>
      </w:endnotePr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" w:linePitch="435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0"/>
      </w:numPr>
      <w:autoSpaceDE/>
      <w:autoSpaceDN/>
      <w:snapToGrid w:val="0"/>
      <w:spacing w:before="0" w:after="160" w:line="240" w:lineRule="auto"/>
      <w:ind w:right="0" w:firstLine="0"/>
      <w:jc w:val="left"/>
      <w:rPr>
        <w:rFonts w:hint="default" w:ascii="Times New Roman" w:hAnsi="Times New Roman" w:eastAsia="Times New Roman"/>
        <w:color w:val="auto"/>
        <w:position w:val="0"/>
        <w:sz w:val="18"/>
        <w:szCs w:val="18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7650" cy="23304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" cy="23368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numPr>
                              <w:ilvl w:val="0"/>
                              <w:numId w:val="0"/>
                            </w:numPr>
                            <w:autoSpaceDE/>
                            <w:autoSpaceDN/>
                            <w:snapToGrid w:val="0"/>
                            <w:spacing w:before="0" w:after="160" w:line="240" w:lineRule="auto"/>
                            <w:ind w:right="0" w:firstLine="0"/>
                            <w:jc w:val="left"/>
                            <w:rPr>
                              <w:rFonts w:hint="default" w:ascii="Times New Roman" w:hAnsi="宋体" w:eastAsia="宋体"/>
                              <w:color w:val="auto"/>
                              <w:positio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Times New Roman" w:hAnsi="Times New Roman" w:eastAsia="Times New Roman"/>
                              <w:color w:val="auto"/>
                              <w:position w:val="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Times New Roman"/>
                              <w:color w:val="auto"/>
                              <w:position w:val="0"/>
                              <w:sz w:val="18"/>
                              <w:szCs w:val="18"/>
                            </w:rPr>
                            <w:t>- 5 -</w:t>
                          </w:r>
                          <w:r>
                            <w:rPr>
                              <w:rFonts w:hint="default" w:ascii="Times New Roman" w:hAnsi="Times New Roman" w:eastAsia="Times New Roman"/>
                              <w:color w:val="auto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35pt;width:19.5pt;mso-position-horizontal:center;mso-position-horizontal-relative:margin;mso-wrap-style:none;z-index:251659264;v-text-anchor:middle;mso-width-relative:page;mso-height-relative:page;" filled="f" stroked="f" coordsize="21600,21600" o:gfxdata="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0UmStIAAAADAQAADwAAAAAAAAABACAAAAAiAAAAZHJzL2Rvd25yZXYueG1sUEsBAhQA&#10;FAAAAAgAh07iQNquWBgxAgAAVwQAAA4AAAAAAAAAAQAgAAAAIQEAAGRycy9lMm9Eb2MueG1sUEsF&#10;BgAAAAAGAAYAWQEAAM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numPr>
                        <w:ilvl w:val="0"/>
                        <w:numId w:val="0"/>
                      </w:numPr>
                      <w:autoSpaceDE/>
                      <w:autoSpaceDN/>
                      <w:snapToGrid w:val="0"/>
                      <w:spacing w:before="0" w:after="160" w:line="240" w:lineRule="auto"/>
                      <w:ind w:right="0" w:firstLine="0"/>
                      <w:jc w:val="left"/>
                      <w:rPr>
                        <w:rFonts w:hint="default" w:ascii="Times New Roman" w:hAnsi="宋体" w:eastAsia="宋体"/>
                        <w:color w:val="auto"/>
                        <w:position w:val="0"/>
                        <w:sz w:val="18"/>
                        <w:szCs w:val="18"/>
                      </w:rPr>
                    </w:pPr>
                    <w:r>
                      <w:rPr>
                        <w:rFonts w:hint="default" w:ascii="Times New Roman" w:hAnsi="Times New Roman" w:eastAsia="Times New Roman"/>
                        <w:color w:val="auto"/>
                        <w:position w:val="0"/>
                        <w:sz w:val="18"/>
                        <w:szCs w:val="18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int="default" w:ascii="Times New Roman" w:hAnsi="Times New Roman" w:eastAsia="Times New Roman"/>
                        <w:color w:val="auto"/>
                        <w:position w:val="0"/>
                        <w:sz w:val="18"/>
                        <w:szCs w:val="18"/>
                      </w:rPr>
                      <w:t>- 5 -</w:t>
                    </w:r>
                    <w:r>
                      <w:rPr>
                        <w:rFonts w:hint="default" w:ascii="Times New Roman" w:hAnsi="Times New Roman" w:eastAsia="Times New Roman"/>
                        <w:color w:val="auto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numPr>
        <w:ilvl w:val="0"/>
        <w:numId w:val="0"/>
      </w:numPr>
      <w:tabs>
        <w:tab w:val="center" w:pos="4153"/>
        <w:tab w:val="right" w:pos="8306"/>
      </w:tabs>
      <w:wordWrap w:val="0"/>
      <w:autoSpaceDE/>
      <w:autoSpaceDN/>
      <w:bidi w:val="0"/>
      <w:snapToGrid w:val="0"/>
      <w:spacing w:before="0" w:after="0" w:line="240" w:lineRule="auto"/>
      <w:ind w:right="0" w:firstLine="0"/>
      <w:jc w:val="center"/>
      <w:rPr>
        <w:rFonts w:hint="default" w:ascii="Times New Roman" w:hAnsi="宋体" w:eastAsia="宋体"/>
        <w:color w:val="auto"/>
        <w:spacing w:val="0"/>
        <w:position w:val="0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ageBreakBefore w:val="0"/>
                            <w:numPr>
                              <w:ilvl w:val="0"/>
                              <w:numId w:val="0"/>
                            </w:numPr>
                            <w:tabs>
                              <w:tab w:val="center" w:pos="4153"/>
                              <w:tab w:val="right" w:pos="8306"/>
                            </w:tabs>
                            <w:wordWrap w:val="0"/>
                            <w:autoSpaceDE/>
                            <w:autoSpaceDN/>
                            <w:bidi w:val="0"/>
                            <w:snapToGrid w:val="0"/>
                            <w:spacing w:before="0" w:after="0" w:line="240" w:lineRule="auto"/>
                            <w:ind w:right="0" w:firstLine="0"/>
                            <w:jc w:val="center"/>
                          </w:pPr>
                          <w:r>
                            <w:rPr>
                              <w:rFonts w:hint="default" w:ascii="Times New Roman" w:hAnsi="Times New Roman" w:eastAsia="Times New Roman"/>
                              <w:color w:val="auto"/>
                              <w:position w:val="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 w:ascii="Times New Roman" w:hAnsi="宋体" w:eastAsia="宋体"/>
                              <w:color w:val="auto"/>
                              <w:spacing w:val="0"/>
                              <w:position w:val="0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hint="default" w:ascii="Times New Roman" w:hAnsi="宋体" w:eastAsia="宋体"/>
                              <w:color w:val="auto"/>
                              <w:spacing w:val="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ageBreakBefore w:val="0"/>
                      <w:numPr>
                        <w:ilvl w:val="0"/>
                        <w:numId w:val="0"/>
                      </w:numPr>
                      <w:tabs>
                        <w:tab w:val="center" w:pos="4153"/>
                        <w:tab w:val="right" w:pos="8306"/>
                      </w:tabs>
                      <w:wordWrap w:val="0"/>
                      <w:autoSpaceDE/>
                      <w:autoSpaceDN/>
                      <w:bidi w:val="0"/>
                      <w:snapToGrid w:val="0"/>
                      <w:spacing w:before="0" w:after="0" w:line="240" w:lineRule="auto"/>
                      <w:ind w:right="0" w:firstLine="0"/>
                      <w:jc w:val="center"/>
                    </w:pPr>
                    <w:r>
                      <w:rPr>
                        <w:rFonts w:hint="default" w:ascii="Times New Roman" w:hAnsi="Times New Roman" w:eastAsia="Times New Roman"/>
                        <w:color w:val="auto"/>
                        <w:position w:val="0"/>
                        <w:sz w:val="21"/>
                        <w:szCs w:val="21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int="default" w:ascii="Times New Roman" w:hAnsi="宋体" w:eastAsia="宋体"/>
                        <w:color w:val="auto"/>
                        <w:spacing w:val="0"/>
                        <w:position w:val="0"/>
                        <w:sz w:val="18"/>
                        <w:szCs w:val="18"/>
                      </w:rPr>
                      <w:t>9</w:t>
                    </w:r>
                    <w:r>
                      <w:rPr>
                        <w:rFonts w:hint="default" w:ascii="Times New Roman" w:hAnsi="宋体" w:eastAsia="宋体"/>
                        <w:color w:val="auto"/>
                        <w:spacing w:val="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ageBreakBefore w:val="0"/>
      <w:numPr>
        <w:ilvl w:val="0"/>
        <w:numId w:val="0"/>
      </w:numPr>
      <w:tabs>
        <w:tab w:val="center" w:pos="4153"/>
        <w:tab w:val="right" w:pos="8306"/>
      </w:tabs>
      <w:wordWrap w:val="0"/>
      <w:autoSpaceDE/>
      <w:autoSpaceDN/>
      <w:bidi w:val="0"/>
      <w:snapToGrid w:val="0"/>
      <w:spacing w:before="0" w:after="0" w:line="240" w:lineRule="auto"/>
      <w:ind w:right="0" w:firstLine="0"/>
      <w:jc w:val="left"/>
      <w:rPr>
        <w:rFonts w:hint="default" w:ascii="Times New Roman" w:hAnsi="宋体" w:eastAsia="宋体"/>
        <w:color w:val="auto"/>
        <w:spacing w:val="0"/>
        <w:position w:val="0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numPr>
        <w:ilvl w:val="0"/>
        <w:numId w:val="0"/>
      </w:numPr>
      <w:tabs>
        <w:tab w:val="center" w:pos="4153"/>
        <w:tab w:val="right" w:pos="8306"/>
      </w:tabs>
      <w:wordWrap w:val="0"/>
      <w:autoSpaceDE/>
      <w:autoSpaceDN/>
      <w:bidi w:val="0"/>
      <w:snapToGrid w:val="0"/>
      <w:spacing w:before="0" w:after="0" w:line="240" w:lineRule="auto"/>
      <w:ind w:right="0" w:firstLine="0"/>
      <w:jc w:val="both"/>
      <w:rPr>
        <w:rFonts w:hint="default" w:ascii="Times New Roman" w:hAnsi="宋体" w:eastAsia="宋体"/>
        <w:color w:val="auto"/>
        <w:spacing w:val="0"/>
        <w:position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00001"/>
    <w:multiLevelType w:val="multilevel"/>
    <w:tmpl w:val="2F000001"/>
    <w:lvl w:ilvl="0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2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3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4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5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6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7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8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NTgyMzg5YjFmMmEwYTU0ZjNhN2M3NWNkZTgwOTkifQ=="/>
  </w:docVars>
  <w:rsids>
    <w:rsidRoot w:val="7F04241A"/>
    <w:rsid w:val="04154A0B"/>
    <w:rsid w:val="1B005919"/>
    <w:rsid w:val="26BF725D"/>
    <w:rsid w:val="53BF73A5"/>
    <w:rsid w:val="5F8B1238"/>
    <w:rsid w:val="61A874C3"/>
    <w:rsid w:val="628D0C22"/>
    <w:rsid w:val="677D1CE3"/>
    <w:rsid w:val="710A4728"/>
    <w:rsid w:val="7F04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15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after="-2147483648" w:afterAutospacing="1" w:line="570" w:lineRule="exact"/>
    </w:pPr>
    <w:rPr>
      <w:rFonts w:ascii="Arial" w:hAnsi="Arial"/>
    </w:rPr>
  </w:style>
  <w:style w:type="paragraph" w:styleId="3">
    <w:name w:val="footer"/>
    <w:basedOn w:val="1"/>
    <w:qFormat/>
    <w:uiPriority w:val="152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11</Pages>
  <Words>4015</Words>
  <Characters>4175</Characters>
  <Lines>0</Lines>
  <Paragraphs>0</Paragraphs>
  <TotalTime>0</TotalTime>
  <ScaleCrop>false</ScaleCrop>
  <LinksUpToDate>false</LinksUpToDate>
  <CharactersWithSpaces>4613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2023-05-09T00:58:00Z</dcterms:created>
  <dc:creator>lenovo</dc:creator>
  <cp:lastModifiedBy>小圈a</cp:lastModifiedBy>
  <dcterms:modified xsi:type="dcterms:W3CDTF">2023-06-07T01:22:07Z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0969701E3BAB44E39F825EB8BEDBC879_12</vt:lpwstr>
  </property>
</Properties>
</file>