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2022年张店区事业单位综合类岗位公开招聘工作人员疫情防控要求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76" w:lineRule="exact"/>
        <w:ind w:firstLine="704" w:firstLineChars="22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76" w:lineRule="exact"/>
        <w:ind w:firstLine="704" w:firstLineChars="22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1、应聘人员有国（境）外旅居史的人员，应至少提前21天抵达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张店</w:t>
      </w:r>
      <w:r>
        <w:rPr>
          <w:rFonts w:hint="eastAsia" w:ascii="仿宋_GB2312" w:eastAsia="仿宋_GB2312"/>
          <w:color w:val="000000"/>
          <w:sz w:val="32"/>
          <w:szCs w:val="32"/>
        </w:rPr>
        <w:t>；来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张店</w:t>
      </w:r>
      <w:r>
        <w:rPr>
          <w:rFonts w:hint="eastAsia" w:ascii="仿宋_GB2312" w:eastAsia="仿宋_GB2312"/>
          <w:color w:val="000000"/>
          <w:sz w:val="32"/>
          <w:szCs w:val="32"/>
        </w:rPr>
        <w:t>前14天内有国内中、高风险地区旅居史的人员，疫情中、高风险地区本次疫情传播链首例病例确诊前14天内来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张店</w:t>
      </w:r>
      <w:r>
        <w:rPr>
          <w:rFonts w:hint="eastAsia" w:ascii="仿宋_GB2312" w:eastAsia="仿宋_GB2312"/>
          <w:color w:val="000000"/>
          <w:sz w:val="32"/>
          <w:szCs w:val="32"/>
        </w:rPr>
        <w:t>的人员和其他疫情重点地区来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张店</w:t>
      </w:r>
      <w:r>
        <w:rPr>
          <w:rFonts w:hint="eastAsia" w:ascii="仿宋_GB2312" w:eastAsia="仿宋_GB2312"/>
          <w:color w:val="000000"/>
          <w:sz w:val="32"/>
          <w:szCs w:val="32"/>
        </w:rPr>
        <w:t>的人员，应至少提前14天抵达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张店</w:t>
      </w:r>
      <w:r>
        <w:rPr>
          <w:rFonts w:hint="eastAsia" w:ascii="仿宋_GB2312" w:eastAsia="仿宋_GB2312"/>
          <w:color w:val="000000"/>
          <w:sz w:val="32"/>
          <w:szCs w:val="32"/>
        </w:rPr>
        <w:t>。以上人员应及时向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张店区</w:t>
      </w:r>
      <w:r>
        <w:rPr>
          <w:rFonts w:hint="eastAsia" w:ascii="仿宋_GB2312" w:eastAsia="仿宋_GB2312"/>
          <w:color w:val="000000"/>
          <w:sz w:val="32"/>
          <w:szCs w:val="32"/>
        </w:rPr>
        <w:t>有关部门对接申报，按照疫情防控有关规定，自觉接受隔离观察、健康管理和核酸检测，确认排除新冠肺炎感染可能后，方可参加考试、资格审查。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76" w:lineRule="exact"/>
        <w:ind w:firstLine="704" w:firstLineChars="22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、属于以下情形的，不得参加考试、资格审查：确诊病例、疑似病例、无症状感染者和尚在隔离观察期的密切接触者；考试、资格审查前14天内有发热、咳嗽等症状未痊愈且未排除传染病者；有中、高风险等疫情重点地区旅居史且离开上述地区不满14天者；应聘人员居住社区14天内发生疫情者；有境外旅居史且入境未满21天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76" w:lineRule="exact"/>
        <w:ind w:firstLine="704" w:firstLineChars="22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3、应聘人员须提前14天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2月12日-2月26日期间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color w:val="000000"/>
          <w:sz w:val="32"/>
          <w:szCs w:val="32"/>
        </w:rPr>
        <w:t>自测体温，如实填写《应聘人员健康管理信息采集表》（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附件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eastAsia="仿宋_GB2312"/>
          <w:color w:val="000000"/>
          <w:sz w:val="32"/>
          <w:szCs w:val="32"/>
        </w:rPr>
        <w:t>）。入场前需提供山东省电子健康码、身份证、笔试准考证（面试通知单）、《应聘人员健康管理信息采集表》。特殊情形应聘人员还需提供核酸检测报告或医疗机构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说</w:t>
      </w:r>
      <w:r>
        <w:rPr>
          <w:rFonts w:hint="eastAsia" w:ascii="仿宋_GB2312" w:eastAsia="仿宋_GB2312"/>
          <w:color w:val="000000"/>
          <w:sz w:val="32"/>
          <w:szCs w:val="32"/>
        </w:rPr>
        <w:t>明等材料。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76" w:lineRule="exact"/>
        <w:ind w:firstLine="704" w:firstLineChars="22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进入考试、资格审查场地，应当主动出示山东省电子健康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</w:rPr>
        <w:t>码（绿码），并按要求接受体温测量。符合以下条件，方可入场：①体温正常（未超过37.3℃），且持有山东省电子健康通行码（绿码）；②持非绿码的应聘人员，须提供此前14天内的2次间隔24小时以上的核酸检测阴性报告，其中1次为此前48小时内经山东省内检测机构出具的核酸检测阴性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76" w:lineRule="exact"/>
        <w:ind w:firstLine="704" w:firstLineChars="22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4、请应聘人员注意个人防护，除核验身份信息时外，全程佩戴口罩。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76" w:lineRule="exact"/>
        <w:ind w:firstLine="704" w:firstLineChars="22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5、属于不得参加考试情形的应聘人员，提供相应的佐证材料，致电0533-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3148986</w:t>
      </w:r>
      <w:r>
        <w:rPr>
          <w:rFonts w:hint="eastAsia" w:ascii="仿宋_GB2312" w:eastAsia="仿宋_GB2312"/>
          <w:color w:val="000000"/>
          <w:sz w:val="32"/>
          <w:szCs w:val="32"/>
        </w:rPr>
        <w:t>办理考试退费手续；经现场工作人员确认不符合入场条件的应聘人员，现场登记后，另行办理退费手续。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76" w:lineRule="exact"/>
        <w:ind w:firstLine="704" w:firstLineChars="22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6、考试过程中，发现身体异常的，立即终止其考试，按防控要求，进入留置观察点，不再安排补考。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76" w:lineRule="exact"/>
        <w:ind w:firstLine="704" w:firstLineChars="22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根据疫情防控工作需求，对疫情防控要求进行调整的，另行通知。请广大应聘人员近期注意做好自我健康管理，以免影响考试、资格审查。凡违反我省、我市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、我区</w:t>
      </w:r>
      <w:r>
        <w:rPr>
          <w:rFonts w:hint="eastAsia" w:ascii="仿宋_GB2312" w:eastAsia="仿宋_GB2312"/>
          <w:color w:val="000000"/>
          <w:sz w:val="32"/>
          <w:szCs w:val="32"/>
        </w:rPr>
        <w:t>常态化疫情防控有关规定，隐瞒、虚报旅居史、接触史、健康状况等疫情防控重点信息的，将依法依规追究责任。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76" w:lineRule="exact"/>
        <w:textAlignment w:val="auto"/>
      </w:pPr>
    </w:p>
    <w:sectPr>
      <w:headerReference r:id="rId3" w:type="default"/>
      <w:footerReference r:id="rId4" w:type="default"/>
      <w:footerReference r:id="rId5" w:type="even"/>
      <w:pgSz w:w="11906" w:h="16838"/>
      <w:pgMar w:top="1588" w:right="1701" w:bottom="1361" w:left="170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  <w:rFonts w:hint="eastAsia" w:ascii="宋体" w:hAnsi="宋体" w:cs="宋体"/>
        <w:sz w:val="28"/>
        <w:szCs w:val="28"/>
      </w:rPr>
    </w:pPr>
    <w:r>
      <w:rPr>
        <w:rFonts w:hint="eastAsia" w:ascii="宋体" w:hAnsi="宋体" w:cs="宋体"/>
        <w:sz w:val="28"/>
        <w:szCs w:val="28"/>
      </w:rPr>
      <w:fldChar w:fldCharType="begin"/>
    </w:r>
    <w:r>
      <w:rPr>
        <w:rStyle w:val="7"/>
        <w:rFonts w:hint="eastAsia" w:ascii="宋体" w:hAnsi="宋体" w:cs="宋体"/>
        <w:sz w:val="28"/>
        <w:szCs w:val="28"/>
      </w:rPr>
      <w:instrText xml:space="preserve">PAGE  </w:instrText>
    </w:r>
    <w:r>
      <w:rPr>
        <w:rFonts w:hint="eastAsia" w:ascii="宋体" w:hAnsi="宋体" w:cs="宋体"/>
        <w:sz w:val="28"/>
        <w:szCs w:val="28"/>
      </w:rPr>
      <w:fldChar w:fldCharType="separate"/>
    </w:r>
    <w:r>
      <w:rPr>
        <w:rStyle w:val="7"/>
        <w:rFonts w:ascii="宋体" w:hAnsi="宋体" w:cs="宋体"/>
        <w:sz w:val="28"/>
        <w:szCs w:val="28"/>
      </w:rPr>
      <w:t>- 9 -</w:t>
    </w:r>
    <w:r>
      <w:rPr>
        <w:rFonts w:hint="eastAsia" w:ascii="宋体" w:hAnsi="宋体" w:cs="宋体"/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-1-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4B6B5A"/>
    <w:rsid w:val="107612B5"/>
    <w:rsid w:val="22EF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2022-01-21T09:06:00Z</dcterms:created>
  <dc:creator>Administrator</dc:creator>
  <cp:lastModifiedBy>Qiqi</cp:lastModifiedBy>
  <dcterms:modified xsi:type="dcterms:W3CDTF">2022-01-21T09:29:06Z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CF23492456E9467480CB4849EB1113BC</vt:lpwstr>
  </property>
</Properties>
</file>