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5100" w:hanging="5100" w:hangingChars="170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淄博乾瑞投资有限公司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2020年招聘计划表</w:t>
      </w:r>
    </w:p>
    <w:bookmarkEnd w:id="0"/>
    <w:tbl>
      <w:tblPr>
        <w:tblStyle w:val="4"/>
        <w:tblW w:w="13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32"/>
        <w:gridCol w:w="779"/>
        <w:gridCol w:w="4485"/>
        <w:gridCol w:w="5720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专业资格条件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职责要求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金融、会计类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1、30岁以下；                             2、大学本科及以上学历，金融、会计类相关专业；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3、熟练应用财务及Office办公软件的操作；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4.具有较强的独立学习和工作的能力，工作踏实，认真细心，积极主动；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5.具有较好的人事协调能力和沟通能力，有较好的文字表达能力和口头表达能力。</w:t>
            </w:r>
          </w:p>
        </w:tc>
        <w:tc>
          <w:tcPr>
            <w:tcW w:w="5720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Helvetica" w:hAnsi="Helvetica" w:eastAsia="宋体" w:cs="Helvetica"/>
                <w:i w:val="0"/>
                <w:caps w:val="0"/>
                <w:spacing w:val="5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 熟悉企业财务管理、预算管理、会计核算、成本核算、内部控制、财务分析报告等全方位财务工作的基本要求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val="en-US" w:eastAsia="zh-CN"/>
              </w:rPr>
              <w:t>2、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具备扎实的财税知识，熟悉财务软件，会计报表的处理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ascii="Helvetica" w:hAnsi="Helvetica" w:eastAsia="Helvetica" w:cs="Helvetica"/>
                <w:i w:val="0"/>
                <w:caps w:val="0"/>
                <w:spacing w:val="5"/>
              </w:rPr>
            </w:pP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负责公司账务收支的会计核算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 xml:space="preserve">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spacing w:val="5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val="en-US" w:eastAsia="zh-CN"/>
              </w:rPr>
              <w:t>3、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负责编制会计凭证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 xml:space="preserve">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spacing w:val="5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、负责登记明细总账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eastAsia="zh-CN"/>
              </w:rPr>
              <w:t>；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shd w:val="clear" w:fill="FFFFFF"/>
                <w:lang w:val="en-US" w:eastAsia="zh-CN"/>
              </w:rPr>
              <w:t>5</w:t>
            </w:r>
            <w:r>
              <w:rPr>
                <w:rFonts w:hint="default" w:ascii="Helvetica" w:hAnsi="Helvetica" w:eastAsia="Helvetica" w:cs="Helvetica"/>
                <w:i w:val="0"/>
                <w:caps w:val="0"/>
                <w:spacing w:val="5"/>
                <w:shd w:val="clear" w:fill="FFFFFF"/>
              </w:rPr>
              <w:t>、协助做好其他会计及经济事项。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法务类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8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1、30岁以下；                             2、大学本科及以上学历，法学类相关专业；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3、熟练应用Office办公软件的操作；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4、熟悉合同法、公司法、劳动合同法等法律法规及政策；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5、文笔流畅，语言表达能力强；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6、具备较强的学习能力，良好的团队合作精神。</w:t>
            </w:r>
          </w:p>
        </w:tc>
        <w:tc>
          <w:tcPr>
            <w:tcW w:w="57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1、协助部门负责人跟踪、研究公司发展战略相关的法律法规，公司项目投资、采购及其他重大经营行为提供法务支持；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2、协助制定、修改及审核常用类型合同范本；协助优化、修改合同审批流程；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3、配合部门负责人准备起诉状、仲裁书、答辩状、催款函、投诉函等法律文件，及时跟踪公司纠纷案件发展，配合参与案件诉讼与执行；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4、配合组织对公司及下属企业的法律宣传、教育及培训；</w:t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Helvetica" w:hAnsi="Helvetica" w:eastAsia="宋体" w:cs="Helvetica"/>
                <w:i w:val="0"/>
                <w:caps w:val="0"/>
                <w:spacing w:val="5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5、完成其他事务性任务。</w:t>
            </w:r>
          </w:p>
        </w:tc>
        <w:tc>
          <w:tcPr>
            <w:tcW w:w="7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tabs>
          <w:tab w:val="left" w:pos="593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576" w:right="1440" w:bottom="1519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05F"/>
    <w:rsid w:val="45E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2020-08-21T00:52:00Z</dcterms:created>
  <dc:creator>Administrator</dc:creator>
  <cp:lastModifiedBy>Administrator</cp:lastModifiedBy>
  <dcterms:modified xsi:type="dcterms:W3CDTF">2020-08-21T00:57:44Z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