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lang w:val="en-US" w:eastAsia="zh-CN"/>
        </w:rPr>
        <w:t xml:space="preserve"> 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lang w:eastAsia="zh-CN"/>
        </w:rPr>
        <w:t>就业创业证申领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1"/>
          <w:szCs w:val="21"/>
        </w:rPr>
        <w:t>一、政策标准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3D3D3D"/>
          <w:spacing w:val="0"/>
          <w:sz w:val="21"/>
          <w:szCs w:val="21"/>
          <w:lang w:eastAsia="zh-CN"/>
        </w:rPr>
      </w:pPr>
      <w:r>
        <w:rPr>
          <w:rFonts w:hint="eastAsia" w:ascii="宋体" w:hAnsi="宋体" w:cs="宋体"/>
          <w:i w:val="0"/>
          <w:caps w:val="0"/>
          <w:color w:val="3D3D3D"/>
          <w:spacing w:val="0"/>
          <w:sz w:val="21"/>
          <w:szCs w:val="21"/>
          <w:lang w:eastAsia="zh-CN"/>
        </w:rPr>
        <w:t>免费办理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1"/>
          <w:szCs w:val="21"/>
        </w:rPr>
        <w:t>享受条件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  <w:lang w:eastAsia="zh-CN"/>
        </w:rPr>
        <w:t>法定年龄内所有人员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1"/>
          <w:szCs w:val="21"/>
        </w:rPr>
        <w:t>三、办理依据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</w:rPr>
        <w:t>《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  <w:lang w:eastAsia="zh-CN"/>
        </w:rPr>
        <w:t>山东省就业促进条例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</w:rPr>
        <w:t>》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</w:rPr>
        <w:br w:type="textWrapping"/>
      </w:r>
      <w:r>
        <w:rPr>
          <w:rFonts w:hint="eastAsia" w:ascii="宋体" w:hAnsi="宋体" w:cs="宋体"/>
          <w:i w:val="0"/>
          <w:caps w:val="0"/>
          <w:color w:val="3D3D3D"/>
          <w:spacing w:val="0"/>
          <w:sz w:val="22"/>
          <w:szCs w:val="22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</w:rPr>
        <w:t>《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  <w:lang w:eastAsia="zh-CN"/>
        </w:rPr>
        <w:t>山东省人力资源市场条例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</w:rPr>
        <w:t>》；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</w:rPr>
        <w:br w:type="textWrapping"/>
      </w:r>
      <w:r>
        <w:rPr>
          <w:rFonts w:hint="eastAsia" w:ascii="宋体" w:hAnsi="宋体" w:cs="宋体"/>
          <w:i w:val="0"/>
          <w:caps w:val="0"/>
          <w:color w:val="3D3D3D"/>
          <w:spacing w:val="0"/>
          <w:sz w:val="22"/>
          <w:szCs w:val="22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</w:rPr>
        <w:t>《关于全面实施&lt;就业创业证&gt;与社会保障卡“证卡合一”的通知》（鲁人社字〔2018〕166号）；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</w:rPr>
        <w:br w:type="textWrapping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1"/>
          <w:szCs w:val="21"/>
        </w:rPr>
        <w:t>四、申请材料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解除合同证明书、身份证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1"/>
          <w:szCs w:val="21"/>
        </w:rPr>
        <w:t>五、基本流程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</w:rPr>
        <w:t>（一）申报方式。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</w:rPr>
        <w:t>（</w:t>
      </w:r>
      <w:r>
        <w:rPr>
          <w:rFonts w:hint="eastAsia" w:ascii="宋体" w:hAnsi="宋体" w:cs="宋体"/>
          <w:i w:val="0"/>
          <w:caps w:val="0"/>
          <w:color w:val="3D3D3D"/>
          <w:spacing w:val="0"/>
          <w:sz w:val="22"/>
          <w:szCs w:val="22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</w:rPr>
        <w:t>）现场申报。携带相关材料向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  <w:lang w:eastAsia="zh-CN"/>
        </w:rPr>
        <w:t>张店区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</w:rPr>
        <w:t>公共就业和人才服务机构窗口提出申请。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1"/>
          <w:szCs w:val="21"/>
        </w:rPr>
        <w:t>六、受理单位及办理地点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lang w:eastAsia="zh-CN"/>
        </w:rPr>
        <w:t>张店区市民中心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lang w:val="en-US" w:eastAsia="zh-CN"/>
        </w:rPr>
        <w:t>/镇（街道）办事处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1"/>
          <w:szCs w:val="21"/>
        </w:rPr>
        <w:t>七、收费依据及标准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  <w:t>不收费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1"/>
          <w:szCs w:val="21"/>
        </w:rPr>
        <w:t>八、办理时限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  <w:t>随到随办；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1"/>
          <w:szCs w:val="21"/>
        </w:rPr>
        <w:t>九、咨询方式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  <w:t>（一）现场咨询：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lang w:eastAsia="zh-CN"/>
        </w:rPr>
        <w:t>张店区市民中心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lang w:val="en-US" w:eastAsia="zh-CN"/>
        </w:rPr>
        <w:t>/镇（街道）办事处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微软雅黑" w:hAnsi="微软雅黑" w:eastAsia="宋体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  <w:t>（二）电话咨询：：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lang w:val="en-US" w:eastAsia="zh-CN"/>
        </w:rPr>
        <w:t>2868869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ABA29C"/>
    <w:multiLevelType w:val="singleLevel"/>
    <w:tmpl w:val="E3ABA29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0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2021-04-16T08:32:37Z</dcterms:created>
  <dc:creator>Administrator</dc:creator>
  <cp:lastModifiedBy>小宇</cp:lastModifiedBy>
  <dcterms:modified xsi:type="dcterms:W3CDTF">2021-04-16T08:32:49Z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