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lang w:val="en-US" w:eastAsia="zh-CN"/>
        </w:rPr>
        <w:t xml:space="preserve"> 就业登记</w:t>
      </w:r>
      <w:r>
        <w:rPr>
          <w:rStyle w:val="5"/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</w:rPr>
        <w:t>服务指南</w:t>
      </w:r>
    </w:p>
    <w:p>
      <w:pPr>
        <w:spacing w:line="580" w:lineRule="exact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一、政策标准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免费办理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二、办理依据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1.《就业服务与就业管理规定》（2018年修订）；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2.《关于推进全方位公共就业服务的指导意见》（人社部发〔2018〕77号）；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3.《关于做好灵活就业人员公共就业服务工作的通知》（鲁人社发〔2011〕19号）；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4.《关于完善城乡统一就业失业登记制度的通知》（鲁人社办发〔2014〕76号）；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5.《关于全面实施&lt;就业创业证&gt;与社会保障卡“证卡合一”的通知》（鲁人社字〔2018〕166号）；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6.《关于推进全方位公共就业服务的实施意见》（鲁人社发〔2019〕6号）。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三、申请主体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法定劳动年龄内的城乡单位就业人员、个体经济组织从业人员、自由职业者及灵活就业人员，不包括国家机关、政党机关、社会团体、事业单位的编制人员。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四、受理条件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在张店区行政区划内常住的法定劳动年龄内、有劳动能力、已实现就业的劳动者。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 xml:space="preserve">    五、申请材料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营业执照、法人身份证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六、办事流程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1、企业携带《营业执照》副本、法人身份证到区就业中心前台或镇（街道）人社所办理开户；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2、前台工作人员根据企业提供的有效证件，在“山东省公共就业人才服务信息系统”开户；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3、企业人员登录“山东省公共就业和人才网上服务系统”进行注册并绑定，绑定成功后在“公共就业”模块进行“单位就业登记”（若该人员在省就业网不存在信息，需先进行人员新增后进行就业登记）信息的录入、提交；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4、企业人员录入完毕后，电话通知镇（街道）人社所工作人员对单位端推送的业务进行受理，工作人员与企业进行信息对接（包括姓名、合同类型、合同时间等重要信息），对正确信息审核通过，错误信息进行退回，并告知企业进行改正后提交。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七、收费依据及标准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不收费。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 xml:space="preserve"> 八、办理时限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即时办结。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 xml:space="preserve"> 九、咨询电话</w:t>
      </w:r>
    </w:p>
    <w:p>
      <w:pPr>
        <w:pStyle w:val="6"/>
        <w:spacing w:line="580" w:lineRule="exact"/>
        <w:ind w:firstLine="440" w:firstLineChars="200"/>
        <w:rPr>
          <w:rFonts w:hint="default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咨询电话：2868869；</w:t>
      </w:r>
    </w:p>
    <w:p>
      <w:pPr>
        <w:pStyle w:val="6"/>
        <w:spacing w:line="5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十、办理地点</w:t>
      </w:r>
    </w:p>
    <w:p>
      <w:pPr>
        <w:pStyle w:val="6"/>
        <w:spacing w:line="580" w:lineRule="exact"/>
        <w:ind w:firstLine="440" w:firstLineChars="200"/>
        <w:rPr>
          <w:rFonts w:hint="default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2"/>
          <w:szCs w:val="22"/>
          <w:lang w:val="en-US" w:eastAsia="zh-CN" w:bidi="ar"/>
        </w:rPr>
        <w:t>企业所在地所属镇（街道）人社所/张店区市民中心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2021-04-16T08:32:17Z</dcterms:created>
  <dc:creator>Administrator</dc:creator>
  <cp:lastModifiedBy>小宇</cp:lastModifiedBy>
  <dcterms:modified xsi:type="dcterms:W3CDTF">2021-04-16T08:32:28Z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