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介绍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劳动力人员花名册</w:t>
      </w:r>
    </w:p>
    <w:bookmarkEnd w:id="0"/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申领机构（盖章）                                     用人单位（盖章）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845"/>
        <w:gridCol w:w="1912"/>
        <w:gridCol w:w="1298"/>
        <w:gridCol w:w="2505"/>
        <w:gridCol w:w="1455"/>
        <w:gridCol w:w="198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2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户籍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劳动合同起止时间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职工社会保险缴纳起始时间</w:t>
            </w:r>
          </w:p>
        </w:tc>
        <w:tc>
          <w:tcPr>
            <w:tcW w:w="19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备注：此表一式两份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46B05"/>
    <w:rsid w:val="6214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2021-09-03T07:17:00Z</dcterms:created>
  <dc:creator>我的果宝</dc:creator>
  <cp:lastModifiedBy>我的果宝</cp:lastModifiedBy>
  <dcterms:modified xsi:type="dcterms:W3CDTF">2021-09-03T07:17:56Z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D779B6B38E5F4338982509A750173DE1</vt:lpwstr>
  </property>
</Properties>
</file>