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234" w:line="214" w:lineRule="auto"/>
        <w:ind w:left="2869"/>
        <w:rPr>
          <w:rFonts w:ascii="宋体" w:hAnsi="宋体" w:eastAsia="宋体" w:cs="宋体"/>
          <w:sz w:val="72"/>
          <w:szCs w:val="72"/>
        </w:rPr>
      </w:pPr>
      <w:r>
        <w:rPr>
          <w:rFonts w:ascii="宋体" w:hAnsi="宋体" w:eastAsia="宋体" w:cs="宋体"/>
          <w:spacing w:val="-2"/>
          <w:sz w:val="72"/>
          <w:szCs w:val="72"/>
          <w14:textOutline w14:w="12700" w14:cap="flat" w14:cmpd="sng">
            <w14:solidFill>
              <w14:srgbClr w14:val="000000"/>
            </w14:solidFill>
            <w14:prstDash w14:val="solid"/>
            <w14:miter w14:val="0"/>
          </w14:textOutline>
        </w:rPr>
        <w:t>2022年度</w:t>
      </w:r>
    </w:p>
    <w:p>
      <w:pPr>
        <w:pStyle w:val="2"/>
        <w:spacing w:line="388" w:lineRule="auto"/>
      </w:pPr>
    </w:p>
    <w:p>
      <w:pPr>
        <w:spacing w:before="234" w:line="994" w:lineRule="exact"/>
        <w:jc w:val="right"/>
        <w:rPr>
          <w:rFonts w:ascii="宋体" w:hAnsi="宋体" w:eastAsia="宋体" w:cs="宋体"/>
          <w:sz w:val="72"/>
          <w:szCs w:val="72"/>
        </w:rPr>
      </w:pPr>
      <w:r>
        <w:rPr>
          <w:rFonts w:ascii="宋体" w:hAnsi="宋体" w:eastAsia="宋体" w:cs="宋体"/>
          <w:spacing w:val="-2"/>
          <w:position w:val="4"/>
          <w:sz w:val="72"/>
          <w:szCs w:val="72"/>
          <w14:textOutline w14:w="12700" w14:cap="flat" w14:cmpd="sng">
            <w14:solidFill>
              <w14:srgbClr w14:val="000000"/>
            </w14:solidFill>
            <w14:prstDash w14:val="solid"/>
            <w14:miter w14:val="0"/>
          </w14:textOutline>
        </w:rPr>
        <w:t>淄博市张店区人力资源和社</w:t>
      </w:r>
    </w:p>
    <w:p>
      <w:pPr>
        <w:pStyle w:val="2"/>
        <w:spacing w:line="270" w:lineRule="auto"/>
      </w:pPr>
    </w:p>
    <w:p>
      <w:pPr>
        <w:spacing w:before="234" w:line="991" w:lineRule="exact"/>
        <w:ind w:left="1423"/>
        <w:rPr>
          <w:rFonts w:ascii="宋体" w:hAnsi="宋体" w:eastAsia="宋体" w:cs="宋体"/>
          <w:sz w:val="72"/>
          <w:szCs w:val="72"/>
        </w:rPr>
      </w:pPr>
      <w:r>
        <w:rPr>
          <w:rFonts w:ascii="宋体" w:hAnsi="宋体" w:eastAsia="宋体" w:cs="宋体"/>
          <w:spacing w:val="-1"/>
          <w:position w:val="4"/>
          <w:sz w:val="72"/>
          <w:szCs w:val="72"/>
          <w14:textOutline w14:w="12700" w14:cap="flat" w14:cmpd="sng">
            <w14:solidFill>
              <w14:srgbClr w14:val="000000"/>
            </w14:solidFill>
            <w14:prstDash w14:val="solid"/>
            <w14:miter w14:val="0"/>
          </w14:textOutline>
        </w:rPr>
        <w:t>会保障局部门决算</w:t>
      </w:r>
    </w:p>
    <w:p>
      <w:pPr>
        <w:spacing w:line="991" w:lineRule="exact"/>
        <w:rPr>
          <w:rFonts w:ascii="宋体" w:hAnsi="宋体" w:eastAsia="宋体" w:cs="宋体"/>
          <w:sz w:val="72"/>
          <w:szCs w:val="72"/>
        </w:rPr>
        <w:sectPr>
          <w:footerReference r:id="rId5" w:type="default"/>
          <w:pgSz w:w="11906" w:h="16838"/>
          <w:pgMar w:top="1431" w:right="1632" w:bottom="972" w:left="1655" w:header="0" w:footer="749" w:gutter="0"/>
          <w:cols w:space="720" w:num="1"/>
        </w:sectPr>
      </w:pPr>
    </w:p>
    <w:p>
      <w:pPr>
        <w:spacing w:before="326" w:line="213" w:lineRule="auto"/>
        <w:ind w:left="3993"/>
        <w:rPr>
          <w:rFonts w:ascii="宋体" w:hAnsi="宋体" w:eastAsia="宋体" w:cs="宋体"/>
          <w:sz w:val="43"/>
          <w:szCs w:val="43"/>
        </w:rPr>
      </w:pPr>
      <w:r>
        <w:rPr>
          <w:rFonts w:ascii="宋体" w:hAnsi="宋体" w:eastAsia="宋体" w:cs="宋体"/>
          <w:spacing w:val="27"/>
          <w:sz w:val="43"/>
          <w:szCs w:val="43"/>
          <w14:textOutline w14:w="6350" w14:cap="flat" w14:cmpd="sng">
            <w14:solidFill>
              <w14:srgbClr w14:val="000000"/>
            </w14:solidFill>
            <w14:prstDash w14:val="solid"/>
            <w14:miter w14:val="0"/>
          </w14:textOutline>
        </w:rPr>
        <w:t>目录</w:t>
      </w:r>
    </w:p>
    <w:p>
      <w:pPr>
        <w:pStyle w:val="2"/>
        <w:spacing w:line="304" w:lineRule="auto"/>
      </w:pPr>
    </w:p>
    <w:p>
      <w:pPr>
        <w:pStyle w:val="2"/>
        <w:spacing w:line="304" w:lineRule="auto"/>
      </w:pPr>
    </w:p>
    <w:p>
      <w:pPr>
        <w:spacing w:before="100" w:line="603" w:lineRule="exact"/>
        <w:rPr>
          <w:rFonts w:ascii="黑体" w:hAnsi="黑体" w:eastAsia="黑体" w:cs="黑体"/>
          <w:sz w:val="31"/>
          <w:szCs w:val="31"/>
        </w:rPr>
      </w:pPr>
      <w:r>
        <w:rPr>
          <w:rFonts w:ascii="黑体" w:hAnsi="黑体" w:eastAsia="黑体" w:cs="黑体"/>
          <w:spacing w:val="3"/>
          <w:position w:val="21"/>
          <w:sz w:val="31"/>
          <w:szCs w:val="31"/>
        </w:rPr>
        <w:t>第一部分 部门概况</w:t>
      </w:r>
    </w:p>
    <w:p>
      <w:pPr>
        <w:spacing w:line="219" w:lineRule="auto"/>
        <w:ind w:left="334"/>
        <w:rPr>
          <w:rFonts w:ascii="仿宋" w:hAnsi="仿宋" w:eastAsia="仿宋" w:cs="仿宋"/>
          <w:sz w:val="31"/>
          <w:szCs w:val="31"/>
        </w:rPr>
      </w:pPr>
      <w:r>
        <w:rPr>
          <w:rFonts w:ascii="仿宋" w:hAnsi="仿宋" w:eastAsia="仿宋" w:cs="仿宋"/>
          <w:spacing w:val="-6"/>
          <w:sz w:val="31"/>
          <w:szCs w:val="31"/>
        </w:rPr>
        <w:t>一、部门职责</w:t>
      </w:r>
    </w:p>
    <w:p>
      <w:pPr>
        <w:spacing w:before="231" w:line="220" w:lineRule="auto"/>
        <w:ind w:left="332"/>
        <w:rPr>
          <w:rFonts w:ascii="仿宋" w:hAnsi="仿宋" w:eastAsia="仿宋" w:cs="仿宋"/>
          <w:sz w:val="31"/>
          <w:szCs w:val="31"/>
        </w:rPr>
      </w:pPr>
      <w:r>
        <w:rPr>
          <w:rFonts w:ascii="仿宋" w:hAnsi="仿宋" w:eastAsia="仿宋" w:cs="仿宋"/>
          <w:sz w:val="31"/>
          <w:szCs w:val="31"/>
        </w:rPr>
        <w:t>二、机构设置</w:t>
      </w:r>
    </w:p>
    <w:p>
      <w:pPr>
        <w:spacing w:before="228" w:line="599" w:lineRule="exact"/>
        <w:rPr>
          <w:rFonts w:ascii="黑体" w:hAnsi="黑体" w:eastAsia="黑体" w:cs="黑体"/>
          <w:sz w:val="31"/>
          <w:szCs w:val="31"/>
        </w:rPr>
      </w:pPr>
      <w:r>
        <w:rPr>
          <w:rFonts w:ascii="黑体" w:hAnsi="黑体" w:eastAsia="黑体" w:cs="黑体"/>
          <w:spacing w:val="3"/>
          <w:position w:val="21"/>
          <w:sz w:val="31"/>
          <w:szCs w:val="31"/>
        </w:rPr>
        <w:t>第二部分 2022年度部门决算表</w:t>
      </w:r>
    </w:p>
    <w:p>
      <w:pPr>
        <w:spacing w:before="2" w:line="219" w:lineRule="auto"/>
        <w:ind w:left="334"/>
        <w:rPr>
          <w:rFonts w:ascii="仿宋" w:hAnsi="仿宋" w:eastAsia="仿宋" w:cs="仿宋"/>
          <w:sz w:val="31"/>
          <w:szCs w:val="31"/>
        </w:rPr>
      </w:pPr>
      <w:r>
        <w:rPr>
          <w:rFonts w:ascii="仿宋" w:hAnsi="仿宋" w:eastAsia="仿宋" w:cs="仿宋"/>
          <w:spacing w:val="-1"/>
          <w:sz w:val="31"/>
          <w:szCs w:val="31"/>
        </w:rPr>
        <w:t>一、收入支出决算总表</w:t>
      </w:r>
    </w:p>
    <w:p>
      <w:pPr>
        <w:spacing w:before="234" w:line="597" w:lineRule="exact"/>
        <w:ind w:left="332"/>
        <w:rPr>
          <w:rFonts w:ascii="仿宋" w:hAnsi="仿宋" w:eastAsia="仿宋" w:cs="仿宋"/>
          <w:sz w:val="31"/>
          <w:szCs w:val="31"/>
        </w:rPr>
      </w:pPr>
      <w:r>
        <w:rPr>
          <w:rFonts w:ascii="仿宋" w:hAnsi="仿宋" w:eastAsia="仿宋" w:cs="仿宋"/>
          <w:position w:val="21"/>
          <w:sz w:val="31"/>
          <w:szCs w:val="31"/>
        </w:rPr>
        <w:t>二、收入决算表</w:t>
      </w:r>
    </w:p>
    <w:p>
      <w:pPr>
        <w:spacing w:before="1" w:line="219" w:lineRule="auto"/>
        <w:ind w:left="338"/>
        <w:rPr>
          <w:rFonts w:ascii="仿宋" w:hAnsi="仿宋" w:eastAsia="仿宋" w:cs="仿宋"/>
          <w:sz w:val="31"/>
          <w:szCs w:val="31"/>
        </w:rPr>
      </w:pPr>
      <w:r>
        <w:rPr>
          <w:rFonts w:ascii="仿宋" w:hAnsi="仿宋" w:eastAsia="仿宋" w:cs="仿宋"/>
          <w:spacing w:val="-1"/>
          <w:sz w:val="31"/>
          <w:szCs w:val="31"/>
        </w:rPr>
        <w:t>三、支出决算表</w:t>
      </w:r>
    </w:p>
    <w:p>
      <w:pPr>
        <w:spacing w:before="231" w:line="220" w:lineRule="auto"/>
        <w:ind w:left="351"/>
        <w:rPr>
          <w:rFonts w:ascii="仿宋" w:hAnsi="仿宋" w:eastAsia="仿宋" w:cs="仿宋"/>
          <w:sz w:val="31"/>
          <w:szCs w:val="31"/>
        </w:rPr>
      </w:pPr>
      <w:r>
        <w:rPr>
          <w:rFonts w:ascii="仿宋" w:hAnsi="仿宋" w:eastAsia="仿宋" w:cs="仿宋"/>
          <w:spacing w:val="1"/>
          <w:sz w:val="31"/>
          <w:szCs w:val="31"/>
        </w:rPr>
        <w:t>四、财政拨款收入支出决算总表</w:t>
      </w:r>
    </w:p>
    <w:p>
      <w:pPr>
        <w:spacing w:before="230" w:line="220" w:lineRule="auto"/>
        <w:ind w:left="326"/>
        <w:rPr>
          <w:rFonts w:ascii="仿宋" w:hAnsi="仿宋" w:eastAsia="仿宋" w:cs="仿宋"/>
          <w:sz w:val="31"/>
          <w:szCs w:val="31"/>
        </w:rPr>
      </w:pPr>
      <w:r>
        <w:rPr>
          <w:rFonts w:ascii="仿宋" w:hAnsi="仿宋" w:eastAsia="仿宋" w:cs="仿宋"/>
          <w:spacing w:val="-6"/>
          <w:sz w:val="31"/>
          <w:szCs w:val="31"/>
        </w:rPr>
        <w:t>五、 一般公共预算财政拨款支出决算表</w:t>
      </w:r>
    </w:p>
    <w:p>
      <w:pPr>
        <w:spacing w:before="231" w:line="600" w:lineRule="exact"/>
        <w:ind w:left="328"/>
        <w:rPr>
          <w:rFonts w:ascii="仿宋" w:hAnsi="仿宋" w:eastAsia="仿宋" w:cs="仿宋"/>
          <w:sz w:val="31"/>
          <w:szCs w:val="31"/>
        </w:rPr>
      </w:pPr>
      <w:r>
        <w:rPr>
          <w:rFonts w:ascii="仿宋" w:hAnsi="仿宋" w:eastAsia="仿宋" w:cs="仿宋"/>
          <w:spacing w:val="-4"/>
          <w:position w:val="21"/>
          <w:sz w:val="31"/>
          <w:szCs w:val="31"/>
        </w:rPr>
        <w:t>六、 一般公共预算财政拨款基本支出决算明细表</w:t>
      </w:r>
    </w:p>
    <w:p>
      <w:pPr>
        <w:spacing w:before="1" w:line="218" w:lineRule="auto"/>
        <w:ind w:left="322"/>
        <w:rPr>
          <w:rFonts w:ascii="仿宋" w:hAnsi="仿宋" w:eastAsia="仿宋" w:cs="仿宋"/>
          <w:sz w:val="31"/>
          <w:szCs w:val="31"/>
        </w:rPr>
      </w:pPr>
      <w:r>
        <w:rPr>
          <w:rFonts w:ascii="仿宋" w:hAnsi="仿宋" w:eastAsia="仿宋" w:cs="仿宋"/>
          <w:spacing w:val="4"/>
          <w:sz w:val="31"/>
          <w:szCs w:val="31"/>
        </w:rPr>
        <w:t>七、政府性基金预算财政拨款收入支出决算表</w:t>
      </w:r>
    </w:p>
    <w:p>
      <w:pPr>
        <w:spacing w:before="233" w:line="600" w:lineRule="exact"/>
        <w:ind w:left="321"/>
        <w:rPr>
          <w:rFonts w:ascii="仿宋" w:hAnsi="仿宋" w:eastAsia="仿宋" w:cs="仿宋"/>
          <w:sz w:val="31"/>
          <w:szCs w:val="31"/>
        </w:rPr>
      </w:pPr>
      <w:r>
        <w:rPr>
          <w:rFonts w:ascii="仿宋" w:hAnsi="仿宋" w:eastAsia="仿宋" w:cs="仿宋"/>
          <w:spacing w:val="4"/>
          <w:position w:val="21"/>
          <w:sz w:val="31"/>
          <w:szCs w:val="31"/>
        </w:rPr>
        <w:t>八、国有资本经营预算财政拨款支出决算表</w:t>
      </w:r>
    </w:p>
    <w:p>
      <w:pPr>
        <w:spacing w:before="1" w:line="219" w:lineRule="auto"/>
        <w:ind w:left="318"/>
        <w:rPr>
          <w:rFonts w:ascii="仿宋" w:hAnsi="仿宋" w:eastAsia="仿宋" w:cs="仿宋"/>
          <w:sz w:val="31"/>
          <w:szCs w:val="31"/>
        </w:rPr>
      </w:pPr>
      <w:r>
        <w:rPr>
          <w:rFonts w:ascii="仿宋" w:hAnsi="仿宋" w:eastAsia="仿宋" w:cs="仿宋"/>
          <w:spacing w:val="4"/>
          <w:sz w:val="31"/>
          <w:szCs w:val="31"/>
        </w:rPr>
        <w:t>九、财政拨款“三公”经费支出决算表</w:t>
      </w:r>
    </w:p>
    <w:p>
      <w:pPr>
        <w:spacing w:before="232" w:line="599" w:lineRule="exact"/>
        <w:rPr>
          <w:rFonts w:ascii="黑体" w:hAnsi="黑体" w:eastAsia="黑体" w:cs="黑体"/>
          <w:sz w:val="31"/>
          <w:szCs w:val="31"/>
        </w:rPr>
      </w:pPr>
      <w:r>
        <w:rPr>
          <w:rFonts w:ascii="黑体" w:hAnsi="黑体" w:eastAsia="黑体" w:cs="黑体"/>
          <w:spacing w:val="3"/>
          <w:position w:val="21"/>
          <w:sz w:val="31"/>
          <w:szCs w:val="31"/>
        </w:rPr>
        <w:t>第三部分 2022年度部门决算情况说明</w:t>
      </w:r>
    </w:p>
    <w:p>
      <w:pPr>
        <w:spacing w:before="2" w:line="219" w:lineRule="auto"/>
        <w:ind w:left="334"/>
        <w:rPr>
          <w:rFonts w:ascii="仿宋" w:hAnsi="仿宋" w:eastAsia="仿宋" w:cs="仿宋"/>
          <w:sz w:val="31"/>
          <w:szCs w:val="31"/>
        </w:rPr>
      </w:pPr>
      <w:r>
        <w:rPr>
          <w:rFonts w:ascii="仿宋" w:hAnsi="仿宋" w:eastAsia="仿宋" w:cs="仿宋"/>
          <w:spacing w:val="-1"/>
          <w:sz w:val="31"/>
          <w:szCs w:val="31"/>
        </w:rPr>
        <w:t>一、收入支出决算总体情况说明</w:t>
      </w:r>
    </w:p>
    <w:p>
      <w:pPr>
        <w:spacing w:before="234" w:line="219" w:lineRule="auto"/>
        <w:ind w:left="332"/>
        <w:rPr>
          <w:rFonts w:ascii="仿宋" w:hAnsi="仿宋" w:eastAsia="仿宋" w:cs="仿宋"/>
          <w:sz w:val="31"/>
          <w:szCs w:val="31"/>
        </w:rPr>
      </w:pPr>
      <w:r>
        <w:rPr>
          <w:rFonts w:ascii="仿宋" w:hAnsi="仿宋" w:eastAsia="仿宋" w:cs="仿宋"/>
          <w:spacing w:val="2"/>
          <w:sz w:val="31"/>
          <w:szCs w:val="31"/>
        </w:rPr>
        <w:t>二、收入决算情况说明</w:t>
      </w:r>
    </w:p>
    <w:p>
      <w:pPr>
        <w:spacing w:before="228" w:line="220" w:lineRule="auto"/>
        <w:ind w:left="338"/>
        <w:rPr>
          <w:rFonts w:ascii="仿宋" w:hAnsi="仿宋" w:eastAsia="仿宋" w:cs="仿宋"/>
          <w:sz w:val="31"/>
          <w:szCs w:val="31"/>
        </w:rPr>
      </w:pPr>
      <w:r>
        <w:rPr>
          <w:rFonts w:ascii="仿宋" w:hAnsi="仿宋" w:eastAsia="仿宋" w:cs="仿宋"/>
          <w:spacing w:val="1"/>
          <w:sz w:val="31"/>
          <w:szCs w:val="31"/>
        </w:rPr>
        <w:t>三、支出决算情况说明</w:t>
      </w:r>
    </w:p>
    <w:p>
      <w:pPr>
        <w:spacing w:before="231" w:line="220" w:lineRule="auto"/>
        <w:ind w:left="351"/>
        <w:rPr>
          <w:rFonts w:ascii="仿宋" w:hAnsi="仿宋" w:eastAsia="仿宋" w:cs="仿宋"/>
          <w:sz w:val="31"/>
          <w:szCs w:val="31"/>
        </w:rPr>
      </w:pPr>
      <w:r>
        <w:rPr>
          <w:rFonts w:ascii="仿宋" w:hAnsi="仿宋" w:eastAsia="仿宋" w:cs="仿宋"/>
          <w:spacing w:val="2"/>
          <w:sz w:val="31"/>
          <w:szCs w:val="31"/>
        </w:rPr>
        <w:t>四、财政拨款收入支出决算总体情况说明</w:t>
      </w:r>
    </w:p>
    <w:p>
      <w:pPr>
        <w:spacing w:before="231" w:line="220" w:lineRule="auto"/>
        <w:ind w:left="326"/>
        <w:rPr>
          <w:rFonts w:ascii="仿宋" w:hAnsi="仿宋" w:eastAsia="仿宋" w:cs="仿宋"/>
          <w:sz w:val="31"/>
          <w:szCs w:val="31"/>
        </w:rPr>
      </w:pPr>
      <w:r>
        <w:rPr>
          <w:rFonts w:ascii="仿宋" w:hAnsi="仿宋" w:eastAsia="仿宋" w:cs="仿宋"/>
          <w:spacing w:val="-4"/>
          <w:sz w:val="31"/>
          <w:szCs w:val="31"/>
        </w:rPr>
        <w:t>五、 一般公共预算财政拨款支出决算情况说明</w:t>
      </w:r>
    </w:p>
    <w:p>
      <w:pPr>
        <w:spacing w:before="231" w:line="221" w:lineRule="auto"/>
        <w:ind w:left="328"/>
        <w:rPr>
          <w:rFonts w:ascii="仿宋" w:hAnsi="仿宋" w:eastAsia="仿宋" w:cs="仿宋"/>
          <w:sz w:val="31"/>
          <w:szCs w:val="31"/>
        </w:rPr>
      </w:pPr>
      <w:r>
        <w:rPr>
          <w:rFonts w:ascii="仿宋" w:hAnsi="仿宋" w:eastAsia="仿宋" w:cs="仿宋"/>
          <w:spacing w:val="-3"/>
          <w:sz w:val="31"/>
          <w:szCs w:val="31"/>
        </w:rPr>
        <w:t>六、 一般公共预算财政拨款基本支出决算情</w:t>
      </w:r>
      <w:r>
        <w:rPr>
          <w:rFonts w:ascii="仿宋" w:hAnsi="仿宋" w:eastAsia="仿宋" w:cs="仿宋"/>
          <w:spacing w:val="-4"/>
          <w:sz w:val="31"/>
          <w:szCs w:val="31"/>
        </w:rPr>
        <w:t>况说明</w:t>
      </w:r>
    </w:p>
    <w:p>
      <w:pPr>
        <w:spacing w:line="221" w:lineRule="auto"/>
        <w:rPr>
          <w:rFonts w:ascii="仿宋" w:hAnsi="仿宋" w:eastAsia="仿宋" w:cs="仿宋"/>
          <w:sz w:val="31"/>
          <w:szCs w:val="31"/>
        </w:rPr>
        <w:sectPr>
          <w:footerReference r:id="rId6" w:type="default"/>
          <w:pgSz w:w="11906" w:h="16838"/>
          <w:pgMar w:top="1431" w:right="1785" w:bottom="972" w:left="1543" w:header="0" w:footer="749" w:gutter="0"/>
          <w:cols w:space="720" w:num="1"/>
        </w:sectPr>
      </w:pPr>
    </w:p>
    <w:p>
      <w:pPr>
        <w:pStyle w:val="2"/>
        <w:spacing w:line="292" w:lineRule="auto"/>
      </w:pPr>
    </w:p>
    <w:p>
      <w:pPr>
        <w:spacing w:before="101" w:line="579" w:lineRule="exact"/>
        <w:ind w:left="322"/>
        <w:rPr>
          <w:rFonts w:ascii="仿宋" w:hAnsi="仿宋" w:eastAsia="仿宋" w:cs="仿宋"/>
          <w:sz w:val="31"/>
          <w:szCs w:val="31"/>
        </w:rPr>
      </w:pPr>
      <w:r>
        <w:rPr>
          <w:rFonts w:ascii="仿宋" w:hAnsi="仿宋" w:eastAsia="仿宋" w:cs="仿宋"/>
          <w:spacing w:val="4"/>
          <w:position w:val="20"/>
          <w:sz w:val="31"/>
          <w:szCs w:val="31"/>
        </w:rPr>
        <w:t>七、政府性基金预算财政拨款收入支出决算情况说明</w:t>
      </w:r>
    </w:p>
    <w:p>
      <w:pPr>
        <w:spacing w:before="1" w:line="219" w:lineRule="auto"/>
        <w:ind w:left="321"/>
        <w:rPr>
          <w:rFonts w:ascii="仿宋" w:hAnsi="仿宋" w:eastAsia="仿宋" w:cs="仿宋"/>
          <w:sz w:val="31"/>
          <w:szCs w:val="31"/>
        </w:rPr>
      </w:pPr>
      <w:r>
        <w:rPr>
          <w:rFonts w:ascii="仿宋" w:hAnsi="仿宋" w:eastAsia="仿宋" w:cs="仿宋"/>
          <w:spacing w:val="4"/>
          <w:sz w:val="31"/>
          <w:szCs w:val="31"/>
        </w:rPr>
        <w:t>八、国有资本经营预算财政拨款支出决算情况说明</w:t>
      </w:r>
    </w:p>
    <w:p>
      <w:pPr>
        <w:spacing w:before="230" w:line="220" w:lineRule="auto"/>
        <w:ind w:left="318"/>
        <w:rPr>
          <w:rFonts w:ascii="仿宋" w:hAnsi="仿宋" w:eastAsia="仿宋" w:cs="仿宋"/>
          <w:sz w:val="31"/>
          <w:szCs w:val="31"/>
        </w:rPr>
      </w:pPr>
      <w:r>
        <w:rPr>
          <w:rFonts w:ascii="仿宋" w:hAnsi="仿宋" w:eastAsia="仿宋" w:cs="仿宋"/>
          <w:spacing w:val="4"/>
          <w:sz w:val="31"/>
          <w:szCs w:val="31"/>
        </w:rPr>
        <w:t>九、财政拨款“三公”经费支出决算情况说明</w:t>
      </w:r>
    </w:p>
    <w:p>
      <w:pPr>
        <w:spacing w:before="230" w:line="600" w:lineRule="exact"/>
        <w:ind w:left="328"/>
        <w:rPr>
          <w:rFonts w:ascii="仿宋" w:hAnsi="仿宋" w:eastAsia="仿宋" w:cs="仿宋"/>
          <w:sz w:val="31"/>
          <w:szCs w:val="31"/>
        </w:rPr>
      </w:pPr>
      <w:r>
        <w:rPr>
          <w:rFonts w:ascii="仿宋" w:hAnsi="仿宋" w:eastAsia="仿宋" w:cs="仿宋"/>
          <w:spacing w:val="2"/>
          <w:position w:val="21"/>
          <w:sz w:val="31"/>
          <w:szCs w:val="31"/>
        </w:rPr>
        <w:t>十、机关运行经费支出说明</w:t>
      </w:r>
    </w:p>
    <w:p>
      <w:pPr>
        <w:spacing w:before="1" w:line="221" w:lineRule="auto"/>
        <w:ind w:left="328"/>
        <w:rPr>
          <w:rFonts w:ascii="仿宋" w:hAnsi="仿宋" w:eastAsia="仿宋" w:cs="仿宋"/>
          <w:sz w:val="31"/>
          <w:szCs w:val="31"/>
        </w:rPr>
      </w:pPr>
      <w:r>
        <w:rPr>
          <w:rFonts w:ascii="仿宋" w:hAnsi="仿宋" w:eastAsia="仿宋" w:cs="仿宋"/>
          <w:spacing w:val="-2"/>
          <w:sz w:val="31"/>
          <w:szCs w:val="31"/>
        </w:rPr>
        <w:t>十一、政府采购支出说明</w:t>
      </w:r>
    </w:p>
    <w:p>
      <w:pPr>
        <w:spacing w:before="231" w:line="600" w:lineRule="exact"/>
        <w:ind w:left="328"/>
        <w:rPr>
          <w:rFonts w:ascii="仿宋" w:hAnsi="仿宋" w:eastAsia="仿宋" w:cs="仿宋"/>
          <w:sz w:val="31"/>
          <w:szCs w:val="31"/>
        </w:rPr>
      </w:pPr>
      <w:r>
        <w:rPr>
          <w:rFonts w:ascii="仿宋" w:hAnsi="仿宋" w:eastAsia="仿宋" w:cs="仿宋"/>
          <w:spacing w:val="3"/>
          <w:position w:val="21"/>
          <w:sz w:val="31"/>
          <w:szCs w:val="31"/>
        </w:rPr>
        <w:t>十二、国有资产占用情况说明</w:t>
      </w:r>
    </w:p>
    <w:p>
      <w:pPr>
        <w:spacing w:line="219" w:lineRule="auto"/>
        <w:ind w:left="328"/>
        <w:rPr>
          <w:rFonts w:ascii="仿宋" w:hAnsi="仿宋" w:eastAsia="仿宋" w:cs="仿宋"/>
          <w:sz w:val="31"/>
          <w:szCs w:val="31"/>
        </w:rPr>
      </w:pPr>
      <w:r>
        <w:rPr>
          <w:rFonts w:ascii="仿宋" w:hAnsi="仿宋" w:eastAsia="仿宋" w:cs="仿宋"/>
          <w:spacing w:val="2"/>
          <w:sz w:val="31"/>
          <w:szCs w:val="31"/>
        </w:rPr>
        <w:t>十三、预算绩效情况说明</w:t>
      </w:r>
    </w:p>
    <w:p>
      <w:pPr>
        <w:spacing w:before="229" w:line="600" w:lineRule="exact"/>
        <w:rPr>
          <w:rFonts w:ascii="黑体" w:hAnsi="黑体" w:eastAsia="黑体" w:cs="黑体"/>
          <w:sz w:val="31"/>
          <w:szCs w:val="31"/>
        </w:rPr>
      </w:pPr>
      <w:r>
        <w:rPr>
          <w:rFonts w:ascii="黑体" w:hAnsi="黑体" w:eastAsia="黑体" w:cs="黑体"/>
          <w:spacing w:val="3"/>
          <w:position w:val="21"/>
          <w:sz w:val="31"/>
          <w:szCs w:val="31"/>
        </w:rPr>
        <w:t>第四部分 名词解释</w:t>
      </w:r>
    </w:p>
    <w:p>
      <w:pPr>
        <w:spacing w:before="1" w:line="224" w:lineRule="auto"/>
        <w:rPr>
          <w:rFonts w:ascii="黑体" w:hAnsi="黑体" w:eastAsia="黑体" w:cs="黑体"/>
          <w:sz w:val="31"/>
          <w:szCs w:val="31"/>
        </w:rPr>
      </w:pPr>
      <w:r>
        <w:rPr>
          <w:rFonts w:ascii="黑体" w:hAnsi="黑体" w:eastAsia="黑体" w:cs="黑体"/>
          <w:spacing w:val="-1"/>
          <w:sz w:val="31"/>
          <w:szCs w:val="31"/>
        </w:rPr>
        <w:t>第五部分</w:t>
      </w:r>
      <w:r>
        <w:rPr>
          <w:rFonts w:ascii="黑体" w:hAnsi="黑体" w:eastAsia="黑体" w:cs="黑体"/>
          <w:spacing w:val="35"/>
          <w:sz w:val="31"/>
          <w:szCs w:val="31"/>
        </w:rPr>
        <w:t xml:space="preserve"> </w:t>
      </w:r>
      <w:r>
        <w:rPr>
          <w:rFonts w:ascii="黑体" w:hAnsi="黑体" w:eastAsia="黑体" w:cs="黑体"/>
          <w:spacing w:val="-1"/>
          <w:sz w:val="31"/>
          <w:szCs w:val="31"/>
        </w:rPr>
        <w:t>附件</w:t>
      </w:r>
    </w:p>
    <w:p>
      <w:pPr>
        <w:spacing w:line="224" w:lineRule="auto"/>
        <w:rPr>
          <w:rFonts w:ascii="黑体" w:hAnsi="黑体" w:eastAsia="黑体" w:cs="黑体"/>
          <w:sz w:val="31"/>
          <w:szCs w:val="31"/>
        </w:rPr>
        <w:sectPr>
          <w:footerReference r:id="rId7" w:type="default"/>
          <w:pgSz w:w="11906" w:h="16838"/>
          <w:pgMar w:top="1431" w:right="1785" w:bottom="972" w:left="1543" w:header="0" w:footer="749" w:gutter="0"/>
          <w:cols w:space="720" w:num="1"/>
        </w:sectPr>
      </w:pPr>
    </w:p>
    <w:p>
      <w:pPr>
        <w:pStyle w:val="2"/>
        <w:spacing w:line="253" w:lineRule="auto"/>
      </w:pPr>
    </w:p>
    <w:p>
      <w:pPr>
        <w:pStyle w:val="2"/>
        <w:spacing w:line="253"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spacing w:before="140" w:line="216" w:lineRule="auto"/>
        <w:rPr>
          <w:rFonts w:ascii="宋体" w:hAnsi="宋体" w:eastAsia="宋体" w:cs="宋体"/>
          <w:sz w:val="43"/>
          <w:szCs w:val="43"/>
        </w:rPr>
      </w:pPr>
      <w:r>
        <w:rPr>
          <w:rFonts w:ascii="宋体" w:hAnsi="宋体" w:eastAsia="宋体" w:cs="宋体"/>
          <w:spacing w:val="2"/>
          <w:sz w:val="43"/>
          <w:szCs w:val="43"/>
          <w14:textOutline w14:w="6350" w14:cap="flat" w14:cmpd="sng">
            <w14:solidFill>
              <w14:srgbClr w14:val="000000"/>
            </w14:solidFill>
            <w14:prstDash w14:val="solid"/>
            <w14:miter w14:val="0"/>
          </w14:textOutline>
        </w:rPr>
        <w:t>第一部分</w:t>
      </w: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spacing w:before="156" w:line="216" w:lineRule="auto"/>
        <w:ind w:left="3464"/>
        <w:rPr>
          <w:rFonts w:ascii="宋体" w:hAnsi="宋体" w:eastAsia="宋体" w:cs="宋体"/>
          <w:sz w:val="48"/>
          <w:szCs w:val="48"/>
        </w:rPr>
      </w:pPr>
      <w:r>
        <w:rPr>
          <w:rFonts w:ascii="宋体" w:hAnsi="宋体" w:eastAsia="宋体" w:cs="宋体"/>
          <w:spacing w:val="-3"/>
          <w:sz w:val="48"/>
          <w:szCs w:val="48"/>
          <w14:textOutline w14:w="6350" w14:cap="flat" w14:cmpd="sng">
            <w14:solidFill>
              <w14:srgbClr w14:val="000000"/>
            </w14:solidFill>
            <w14:prstDash w14:val="solid"/>
            <w14:miter w14:val="0"/>
          </w14:textOutline>
        </w:rPr>
        <w:t>部门概况</w:t>
      </w:r>
    </w:p>
    <w:p>
      <w:pPr>
        <w:spacing w:line="216" w:lineRule="auto"/>
        <w:rPr>
          <w:rFonts w:ascii="宋体" w:hAnsi="宋体" w:eastAsia="宋体" w:cs="宋体"/>
          <w:sz w:val="48"/>
          <w:szCs w:val="48"/>
        </w:rPr>
        <w:sectPr>
          <w:footerReference r:id="rId8" w:type="default"/>
          <w:pgSz w:w="11906" w:h="16838"/>
          <w:pgMar w:top="1431" w:right="1785" w:bottom="971" w:left="1539" w:header="0" w:footer="749" w:gutter="0"/>
          <w:cols w:space="720" w:num="1"/>
        </w:sectPr>
      </w:pPr>
    </w:p>
    <w:p>
      <w:pPr>
        <w:pStyle w:val="2"/>
        <w:spacing w:line="318" w:lineRule="auto"/>
      </w:pPr>
    </w:p>
    <w:p>
      <w:pPr>
        <w:spacing w:before="97" w:line="221" w:lineRule="auto"/>
        <w:ind w:left="637"/>
        <w:rPr>
          <w:rFonts w:ascii="黑体" w:hAnsi="黑体" w:eastAsia="黑体" w:cs="黑体"/>
          <w:sz w:val="30"/>
          <w:szCs w:val="30"/>
        </w:rPr>
      </w:pPr>
      <w:r>
        <w:rPr>
          <w:rFonts w:ascii="黑体" w:hAnsi="黑体" w:eastAsia="黑体" w:cs="黑体"/>
          <w:spacing w:val="-6"/>
          <w:sz w:val="30"/>
          <w:szCs w:val="30"/>
        </w:rPr>
        <w:t>一、部门职责</w:t>
      </w:r>
    </w:p>
    <w:p>
      <w:pPr>
        <w:spacing w:before="222" w:line="339" w:lineRule="auto"/>
        <w:ind w:left="11" w:right="157" w:firstLine="642"/>
        <w:rPr>
          <w:rFonts w:ascii="仿宋" w:hAnsi="仿宋" w:eastAsia="仿宋" w:cs="仿宋"/>
          <w:sz w:val="31"/>
          <w:szCs w:val="31"/>
        </w:rPr>
      </w:pPr>
      <w:r>
        <w:rPr>
          <w:rFonts w:ascii="仿宋" w:hAnsi="仿宋" w:eastAsia="仿宋" w:cs="仿宋"/>
          <w:spacing w:val="3"/>
          <w:sz w:val="31"/>
          <w:szCs w:val="31"/>
        </w:rPr>
        <w:t>1. 贯彻执行国家和省、市人力资源和社会保障法律法规政</w:t>
      </w:r>
      <w:r>
        <w:rPr>
          <w:rFonts w:ascii="仿宋" w:hAnsi="仿宋" w:eastAsia="仿宋" w:cs="仿宋"/>
          <w:spacing w:val="13"/>
          <w:sz w:val="31"/>
          <w:szCs w:val="31"/>
        </w:rPr>
        <w:t xml:space="preserve"> </w:t>
      </w:r>
      <w:r>
        <w:rPr>
          <w:rFonts w:ascii="仿宋" w:hAnsi="仿宋" w:eastAsia="仿宋" w:cs="仿宋"/>
          <w:spacing w:val="4"/>
          <w:sz w:val="31"/>
          <w:szCs w:val="31"/>
        </w:rPr>
        <w:t>策，拟订全区人力资源和社会保障事业发展规划和政策，并组</w:t>
      </w:r>
    </w:p>
    <w:p>
      <w:pPr>
        <w:spacing w:before="1" w:line="217" w:lineRule="auto"/>
        <w:ind w:left="21"/>
        <w:rPr>
          <w:rFonts w:ascii="仿宋" w:hAnsi="仿宋" w:eastAsia="仿宋" w:cs="仿宋"/>
          <w:sz w:val="31"/>
          <w:szCs w:val="31"/>
        </w:rPr>
      </w:pPr>
      <w:r>
        <w:rPr>
          <w:rFonts w:ascii="仿宋" w:hAnsi="仿宋" w:eastAsia="仿宋" w:cs="仿宋"/>
          <w:spacing w:val="-9"/>
          <w:sz w:val="31"/>
          <w:szCs w:val="31"/>
        </w:rPr>
        <w:t>织</w:t>
      </w:r>
      <w:r>
        <w:rPr>
          <w:rFonts w:ascii="仿宋" w:hAnsi="仿宋" w:eastAsia="仿宋" w:cs="仿宋"/>
          <w:spacing w:val="38"/>
          <w:sz w:val="31"/>
          <w:szCs w:val="31"/>
        </w:rPr>
        <w:t xml:space="preserve"> </w:t>
      </w:r>
      <w:r>
        <w:rPr>
          <w:rFonts w:ascii="仿宋" w:hAnsi="仿宋" w:eastAsia="仿宋" w:cs="仿宋"/>
          <w:spacing w:val="-9"/>
          <w:sz w:val="31"/>
          <w:szCs w:val="31"/>
        </w:rPr>
        <w:t>实施和监督检查。</w:t>
      </w:r>
    </w:p>
    <w:p>
      <w:pPr>
        <w:spacing w:before="206" w:line="339" w:lineRule="auto"/>
        <w:ind w:left="13" w:firstLine="632"/>
        <w:rPr>
          <w:rFonts w:ascii="仿宋" w:hAnsi="仿宋" w:eastAsia="仿宋" w:cs="仿宋"/>
          <w:sz w:val="31"/>
          <w:szCs w:val="31"/>
        </w:rPr>
      </w:pPr>
      <w:r>
        <w:rPr>
          <w:rFonts w:ascii="仿宋" w:hAnsi="仿宋" w:eastAsia="仿宋" w:cs="仿宋"/>
          <w:spacing w:val="4"/>
          <w:sz w:val="31"/>
          <w:szCs w:val="31"/>
        </w:rPr>
        <w:t>2. 拟订人力资源市场发展规划和人力资源</w:t>
      </w:r>
      <w:r>
        <w:rPr>
          <w:rFonts w:ascii="仿宋" w:hAnsi="仿宋" w:eastAsia="仿宋" w:cs="仿宋"/>
          <w:spacing w:val="3"/>
          <w:sz w:val="31"/>
          <w:szCs w:val="31"/>
        </w:rPr>
        <w:t>流动政策，建立</w:t>
      </w:r>
      <w:r>
        <w:rPr>
          <w:rFonts w:ascii="仿宋" w:hAnsi="仿宋" w:eastAsia="仿宋" w:cs="仿宋"/>
          <w:sz w:val="31"/>
          <w:szCs w:val="31"/>
        </w:rPr>
        <w:t xml:space="preserve">  </w:t>
      </w:r>
      <w:r>
        <w:rPr>
          <w:rFonts w:ascii="仿宋" w:hAnsi="仿宋" w:eastAsia="仿宋" w:cs="仿宋"/>
          <w:spacing w:val="2"/>
          <w:sz w:val="31"/>
          <w:szCs w:val="31"/>
        </w:rPr>
        <w:t>统一规范的人力资源市场，促进人力资源合理流动</w:t>
      </w:r>
      <w:r>
        <w:rPr>
          <w:rFonts w:ascii="仿宋" w:hAnsi="仿宋" w:eastAsia="仿宋" w:cs="仿宋"/>
          <w:spacing w:val="1"/>
          <w:sz w:val="31"/>
          <w:szCs w:val="31"/>
        </w:rPr>
        <w:t>和有效配置。</w:t>
      </w:r>
      <w:r>
        <w:rPr>
          <w:rFonts w:ascii="仿宋" w:hAnsi="仿宋" w:eastAsia="仿宋" w:cs="仿宋"/>
          <w:sz w:val="31"/>
          <w:szCs w:val="31"/>
        </w:rPr>
        <w:t xml:space="preserve"> </w:t>
      </w:r>
      <w:r>
        <w:rPr>
          <w:rFonts w:ascii="仿宋" w:hAnsi="仿宋" w:eastAsia="仿宋" w:cs="仿宋"/>
          <w:spacing w:val="4"/>
          <w:sz w:val="31"/>
          <w:szCs w:val="31"/>
        </w:rPr>
        <w:t>拟订人力资源服务业发展规划和政策并组织实施。健全人力资源</w:t>
      </w:r>
    </w:p>
    <w:p>
      <w:pPr>
        <w:spacing w:line="220" w:lineRule="auto"/>
        <w:ind w:left="17"/>
        <w:rPr>
          <w:rFonts w:ascii="仿宋" w:hAnsi="仿宋" w:eastAsia="仿宋" w:cs="仿宋"/>
          <w:sz w:val="31"/>
          <w:szCs w:val="31"/>
        </w:rPr>
      </w:pPr>
      <w:r>
        <w:rPr>
          <w:rFonts w:ascii="仿宋" w:hAnsi="仿宋" w:eastAsia="仿宋" w:cs="仿宋"/>
          <w:spacing w:val="-8"/>
          <w:sz w:val="31"/>
          <w:szCs w:val="31"/>
        </w:rPr>
        <w:t>市场监管体系。</w:t>
      </w:r>
    </w:p>
    <w:p>
      <w:pPr>
        <w:spacing w:before="201" w:line="339" w:lineRule="auto"/>
        <w:ind w:left="7" w:firstLine="650"/>
        <w:rPr>
          <w:rFonts w:ascii="仿宋" w:hAnsi="仿宋" w:eastAsia="仿宋" w:cs="仿宋"/>
          <w:sz w:val="31"/>
          <w:szCs w:val="31"/>
        </w:rPr>
      </w:pPr>
      <w:r>
        <w:rPr>
          <w:rFonts w:ascii="仿宋" w:hAnsi="仿宋" w:eastAsia="仿宋" w:cs="仿宋"/>
          <w:spacing w:val="3"/>
          <w:sz w:val="31"/>
          <w:szCs w:val="31"/>
        </w:rPr>
        <w:t>3. 负责促进就业创业工作。拟订统筹城乡就业创业发展规</w:t>
      </w:r>
      <w:r>
        <w:rPr>
          <w:rFonts w:ascii="仿宋" w:hAnsi="仿宋" w:eastAsia="仿宋" w:cs="仿宋"/>
          <w:spacing w:val="4"/>
          <w:sz w:val="31"/>
          <w:szCs w:val="31"/>
        </w:rPr>
        <w:t xml:space="preserve">  划和政策，完善城乡劳动者平等就业制度、就业援助制度和职业</w:t>
      </w:r>
      <w:r>
        <w:rPr>
          <w:rFonts w:ascii="仿宋" w:hAnsi="仿宋" w:eastAsia="仿宋" w:cs="仿宋"/>
          <w:spacing w:val="10"/>
          <w:sz w:val="31"/>
          <w:szCs w:val="31"/>
        </w:rPr>
        <w:t xml:space="preserve"> </w:t>
      </w:r>
      <w:r>
        <w:rPr>
          <w:rFonts w:ascii="仿宋" w:hAnsi="仿宋" w:eastAsia="仿宋" w:cs="仿宋"/>
          <w:spacing w:val="4"/>
          <w:sz w:val="31"/>
          <w:szCs w:val="31"/>
        </w:rPr>
        <w:t>培训制度，健全公共就业创业服务体系。牵头拟订高校毕业生就</w:t>
      </w:r>
      <w:r>
        <w:rPr>
          <w:rFonts w:ascii="仿宋" w:hAnsi="仿宋" w:eastAsia="仿宋" w:cs="仿宋"/>
          <w:spacing w:val="10"/>
          <w:sz w:val="31"/>
          <w:szCs w:val="31"/>
        </w:rPr>
        <w:t xml:space="preserve"> </w:t>
      </w:r>
      <w:r>
        <w:rPr>
          <w:rFonts w:ascii="仿宋" w:hAnsi="仿宋" w:eastAsia="仿宋" w:cs="仿宋"/>
          <w:spacing w:val="2"/>
          <w:sz w:val="31"/>
          <w:szCs w:val="31"/>
        </w:rPr>
        <w:t>业创业政策并组织实施。负责就业、失业预测</w:t>
      </w:r>
      <w:r>
        <w:rPr>
          <w:rFonts w:ascii="仿宋" w:hAnsi="仿宋" w:eastAsia="仿宋" w:cs="仿宋"/>
          <w:spacing w:val="1"/>
          <w:sz w:val="31"/>
          <w:szCs w:val="31"/>
        </w:rPr>
        <w:t>预警和信息引导，</w:t>
      </w:r>
      <w:r>
        <w:rPr>
          <w:rFonts w:ascii="仿宋" w:hAnsi="仿宋" w:eastAsia="仿宋" w:cs="仿宋"/>
          <w:sz w:val="31"/>
          <w:szCs w:val="31"/>
        </w:rPr>
        <w:t xml:space="preserve"> </w:t>
      </w:r>
      <w:r>
        <w:rPr>
          <w:rFonts w:ascii="仿宋" w:hAnsi="仿宋" w:eastAsia="仿宋" w:cs="仿宋"/>
          <w:spacing w:val="4"/>
          <w:sz w:val="31"/>
          <w:szCs w:val="31"/>
        </w:rPr>
        <w:t>拟订应对预案，实施预防、调节和控制，保持就业形势稳定。会</w:t>
      </w:r>
    </w:p>
    <w:p>
      <w:pPr>
        <w:spacing w:before="1" w:line="218" w:lineRule="auto"/>
        <w:ind w:left="35"/>
        <w:rPr>
          <w:rFonts w:ascii="仿宋" w:hAnsi="仿宋" w:eastAsia="仿宋" w:cs="仿宋"/>
          <w:sz w:val="31"/>
          <w:szCs w:val="31"/>
        </w:rPr>
      </w:pPr>
      <w:r>
        <w:rPr>
          <w:rFonts w:ascii="仿宋" w:hAnsi="仿宋" w:eastAsia="仿宋" w:cs="仿宋"/>
          <w:spacing w:val="1"/>
          <w:sz w:val="31"/>
          <w:szCs w:val="31"/>
        </w:rPr>
        <w:t>同有关部门拟订并组织实施国（境）外人员来我区工</w:t>
      </w:r>
      <w:r>
        <w:rPr>
          <w:rFonts w:ascii="仿宋" w:hAnsi="仿宋" w:eastAsia="仿宋" w:cs="仿宋"/>
          <w:sz w:val="31"/>
          <w:szCs w:val="31"/>
        </w:rPr>
        <w:t>作政策。</w:t>
      </w:r>
    </w:p>
    <w:p>
      <w:pPr>
        <w:spacing w:before="212" w:line="339" w:lineRule="auto"/>
        <w:ind w:firstLine="644"/>
        <w:rPr>
          <w:rFonts w:ascii="仿宋" w:hAnsi="仿宋" w:eastAsia="仿宋" w:cs="仿宋"/>
          <w:sz w:val="31"/>
          <w:szCs w:val="31"/>
        </w:rPr>
      </w:pPr>
      <w:r>
        <w:rPr>
          <w:rFonts w:ascii="仿宋" w:hAnsi="仿宋" w:eastAsia="仿宋" w:cs="仿宋"/>
          <w:spacing w:val="4"/>
          <w:sz w:val="31"/>
          <w:szCs w:val="31"/>
        </w:rPr>
        <w:t>4.统筹推进建立覆盖城乡的多层次社会保障体系。组</w:t>
      </w:r>
      <w:r>
        <w:rPr>
          <w:rFonts w:ascii="仿宋" w:hAnsi="仿宋" w:eastAsia="仿宋" w:cs="仿宋"/>
          <w:spacing w:val="3"/>
          <w:sz w:val="31"/>
          <w:szCs w:val="31"/>
        </w:rPr>
        <w:t>织实施</w:t>
      </w:r>
      <w:r>
        <w:rPr>
          <w:rFonts w:ascii="仿宋" w:hAnsi="仿宋" w:eastAsia="仿宋" w:cs="仿宋"/>
          <w:sz w:val="31"/>
          <w:szCs w:val="31"/>
        </w:rPr>
        <w:t xml:space="preserve"> </w:t>
      </w:r>
      <w:r>
        <w:rPr>
          <w:rFonts w:ascii="仿宋" w:hAnsi="仿宋" w:eastAsia="仿宋" w:cs="仿宋"/>
          <w:spacing w:val="4"/>
          <w:sz w:val="31"/>
          <w:szCs w:val="31"/>
        </w:rPr>
        <w:t>养老、失业、工伤保险及其补充保险政策、标准。组织落实全市</w:t>
      </w:r>
      <w:r>
        <w:rPr>
          <w:rFonts w:ascii="仿宋" w:hAnsi="仿宋" w:eastAsia="仿宋" w:cs="仿宋"/>
          <w:spacing w:val="18"/>
          <w:sz w:val="31"/>
          <w:szCs w:val="31"/>
        </w:rPr>
        <w:t xml:space="preserve"> </w:t>
      </w:r>
      <w:r>
        <w:rPr>
          <w:rFonts w:ascii="仿宋" w:hAnsi="仿宋" w:eastAsia="仿宋" w:cs="仿宋"/>
          <w:spacing w:val="4"/>
          <w:sz w:val="31"/>
          <w:szCs w:val="31"/>
        </w:rPr>
        <w:t>统一的养老、失业、工伤保险关系转续办法和市级统筹制度。组</w:t>
      </w:r>
      <w:r>
        <w:rPr>
          <w:rFonts w:ascii="仿宋" w:hAnsi="仿宋" w:eastAsia="仿宋" w:cs="仿宋"/>
          <w:spacing w:val="18"/>
          <w:sz w:val="31"/>
          <w:szCs w:val="31"/>
        </w:rPr>
        <w:t xml:space="preserve"> </w:t>
      </w:r>
      <w:r>
        <w:rPr>
          <w:rFonts w:ascii="仿宋" w:hAnsi="仿宋" w:eastAsia="仿宋" w:cs="仿宋"/>
          <w:spacing w:val="4"/>
          <w:sz w:val="31"/>
          <w:szCs w:val="31"/>
        </w:rPr>
        <w:t>织实施机关企事业单位离退休政策。拟订基本养老、失业、工伤</w:t>
      </w:r>
      <w:r>
        <w:rPr>
          <w:rFonts w:ascii="仿宋" w:hAnsi="仿宋" w:eastAsia="仿宋" w:cs="仿宋"/>
          <w:spacing w:val="18"/>
          <w:sz w:val="31"/>
          <w:szCs w:val="31"/>
        </w:rPr>
        <w:t xml:space="preserve"> </w:t>
      </w:r>
      <w:r>
        <w:rPr>
          <w:rFonts w:ascii="仿宋" w:hAnsi="仿宋" w:eastAsia="仿宋" w:cs="仿宋"/>
          <w:spacing w:val="4"/>
          <w:sz w:val="31"/>
          <w:szCs w:val="31"/>
        </w:rPr>
        <w:t>保险及其补充保险基金管理和监督制度，编报相关社会保险基金</w:t>
      </w:r>
      <w:r>
        <w:rPr>
          <w:rFonts w:ascii="仿宋" w:hAnsi="仿宋" w:eastAsia="仿宋" w:cs="仿宋"/>
          <w:spacing w:val="18"/>
          <w:sz w:val="31"/>
          <w:szCs w:val="31"/>
        </w:rPr>
        <w:t xml:space="preserve"> </w:t>
      </w:r>
      <w:r>
        <w:rPr>
          <w:rFonts w:ascii="仿宋" w:hAnsi="仿宋" w:eastAsia="仿宋" w:cs="仿宋"/>
          <w:spacing w:val="2"/>
          <w:sz w:val="31"/>
          <w:szCs w:val="31"/>
        </w:rPr>
        <w:t>预决算建议草案。负责相关社会保险基金预测预警和信息引导，</w:t>
      </w:r>
      <w:r>
        <w:rPr>
          <w:rFonts w:ascii="仿宋" w:hAnsi="仿宋" w:eastAsia="仿宋" w:cs="仿宋"/>
          <w:sz w:val="31"/>
          <w:szCs w:val="31"/>
        </w:rPr>
        <w:t xml:space="preserve"> </w:t>
      </w:r>
      <w:r>
        <w:rPr>
          <w:rFonts w:ascii="仿宋" w:hAnsi="仿宋" w:eastAsia="仿宋" w:cs="仿宋"/>
          <w:spacing w:val="4"/>
          <w:sz w:val="31"/>
          <w:szCs w:val="31"/>
        </w:rPr>
        <w:t>拟订应对预案，实施预防、调节和控制，保持相关社会保险基金</w:t>
      </w:r>
      <w:r>
        <w:rPr>
          <w:rFonts w:ascii="仿宋" w:hAnsi="仿宋" w:eastAsia="仿宋" w:cs="仿宋"/>
          <w:spacing w:val="18"/>
          <w:sz w:val="31"/>
          <w:szCs w:val="31"/>
        </w:rPr>
        <w:t xml:space="preserve"> </w:t>
      </w:r>
      <w:r>
        <w:rPr>
          <w:rFonts w:ascii="仿宋" w:hAnsi="仿宋" w:eastAsia="仿宋" w:cs="仿宋"/>
          <w:spacing w:val="4"/>
          <w:sz w:val="31"/>
          <w:szCs w:val="31"/>
        </w:rPr>
        <w:t>总体收支平衡。负责全区基本养老、失业、工伤保险经办管理业</w:t>
      </w:r>
    </w:p>
    <w:p>
      <w:pPr>
        <w:spacing w:before="1" w:line="218" w:lineRule="auto"/>
        <w:ind w:left="10"/>
        <w:rPr>
          <w:rFonts w:ascii="仿宋" w:hAnsi="仿宋" w:eastAsia="仿宋" w:cs="仿宋"/>
          <w:sz w:val="31"/>
          <w:szCs w:val="31"/>
        </w:rPr>
      </w:pPr>
      <w:r>
        <w:rPr>
          <w:rFonts w:ascii="仿宋" w:hAnsi="仿宋" w:eastAsia="仿宋" w:cs="仿宋"/>
          <w:spacing w:val="1"/>
          <w:sz w:val="31"/>
          <w:szCs w:val="31"/>
        </w:rPr>
        <w:t>务的统筹协调指导。会同有关部门实施全民参保计划。</w:t>
      </w:r>
    </w:p>
    <w:p>
      <w:pPr>
        <w:spacing w:line="218" w:lineRule="auto"/>
        <w:rPr>
          <w:rFonts w:ascii="仿宋" w:hAnsi="仿宋" w:eastAsia="仿宋" w:cs="仿宋"/>
          <w:sz w:val="31"/>
          <w:szCs w:val="31"/>
        </w:rPr>
        <w:sectPr>
          <w:footerReference r:id="rId9" w:type="default"/>
          <w:pgSz w:w="11906" w:h="16838"/>
          <w:pgMar w:top="1431" w:right="1554" w:bottom="969" w:left="1539" w:header="0" w:footer="749" w:gutter="0"/>
          <w:cols w:space="720" w:num="1"/>
        </w:sectPr>
      </w:pPr>
    </w:p>
    <w:p>
      <w:pPr>
        <w:pStyle w:val="2"/>
        <w:spacing w:line="296" w:lineRule="auto"/>
      </w:pPr>
    </w:p>
    <w:p>
      <w:pPr>
        <w:spacing w:before="100" w:line="219" w:lineRule="auto"/>
        <w:ind w:left="649"/>
        <w:rPr>
          <w:rFonts w:ascii="仿宋" w:hAnsi="仿宋" w:eastAsia="仿宋" w:cs="仿宋"/>
          <w:sz w:val="31"/>
          <w:szCs w:val="31"/>
        </w:rPr>
      </w:pPr>
      <w:r>
        <w:rPr>
          <w:rFonts w:ascii="仿宋" w:hAnsi="仿宋" w:eastAsia="仿宋" w:cs="仿宋"/>
          <w:spacing w:val="1"/>
          <w:sz w:val="31"/>
          <w:szCs w:val="31"/>
        </w:rPr>
        <w:t>5. 统筹拟订劳动人事争议调解仲裁制度和劳动关系</w:t>
      </w:r>
      <w:r>
        <w:rPr>
          <w:rFonts w:ascii="仿宋" w:hAnsi="仿宋" w:eastAsia="仿宋" w:cs="仿宋"/>
          <w:sz w:val="31"/>
          <w:szCs w:val="31"/>
        </w:rPr>
        <w:t>政策，</w:t>
      </w:r>
    </w:p>
    <w:p>
      <w:pPr>
        <w:spacing w:before="199" w:line="339" w:lineRule="auto"/>
        <w:ind w:left="3" w:firstLine="647"/>
        <w:rPr>
          <w:rFonts w:ascii="仿宋" w:hAnsi="仿宋" w:eastAsia="仿宋" w:cs="仿宋"/>
          <w:sz w:val="31"/>
          <w:szCs w:val="31"/>
        </w:rPr>
      </w:pPr>
      <w:r>
        <w:rPr>
          <w:rFonts w:ascii="仿宋" w:hAnsi="仿宋" w:eastAsia="仿宋" w:cs="仿宋"/>
          <w:spacing w:val="4"/>
          <w:sz w:val="31"/>
          <w:szCs w:val="31"/>
        </w:rPr>
        <w:t>完善劳动关系协商协调机制，组织实施职工工作</w:t>
      </w:r>
      <w:r>
        <w:rPr>
          <w:rFonts w:ascii="仿宋" w:hAnsi="仿宋" w:eastAsia="仿宋" w:cs="仿宋"/>
          <w:spacing w:val="3"/>
          <w:sz w:val="31"/>
          <w:szCs w:val="31"/>
        </w:rPr>
        <w:t>时间、休息</w:t>
      </w:r>
      <w:r>
        <w:rPr>
          <w:rFonts w:ascii="仿宋" w:hAnsi="仿宋" w:eastAsia="仿宋" w:cs="仿宋"/>
          <w:sz w:val="31"/>
          <w:szCs w:val="31"/>
        </w:rPr>
        <w:t xml:space="preserve"> </w:t>
      </w:r>
      <w:r>
        <w:rPr>
          <w:rFonts w:ascii="仿宋" w:hAnsi="仿宋" w:eastAsia="仿宋" w:cs="仿宋"/>
          <w:spacing w:val="4"/>
          <w:sz w:val="31"/>
          <w:szCs w:val="31"/>
        </w:rPr>
        <w:t>休假和假期制度，监督实施消除非法使用童工政策和女工、未成</w:t>
      </w:r>
      <w:r>
        <w:rPr>
          <w:rFonts w:ascii="仿宋" w:hAnsi="仿宋" w:eastAsia="仿宋" w:cs="仿宋"/>
          <w:spacing w:val="14"/>
          <w:sz w:val="31"/>
          <w:szCs w:val="31"/>
        </w:rPr>
        <w:t xml:space="preserve"> </w:t>
      </w:r>
      <w:r>
        <w:rPr>
          <w:rFonts w:ascii="仿宋" w:hAnsi="仿宋" w:eastAsia="仿宋" w:cs="仿宋"/>
          <w:spacing w:val="4"/>
          <w:sz w:val="31"/>
          <w:szCs w:val="31"/>
        </w:rPr>
        <w:t>年工特殊劳动保护政策。组织实施劳动人事争议调解仲裁和劳动</w:t>
      </w:r>
    </w:p>
    <w:p>
      <w:pPr>
        <w:spacing w:line="218" w:lineRule="auto"/>
        <w:rPr>
          <w:rFonts w:ascii="仿宋" w:hAnsi="仿宋" w:eastAsia="仿宋" w:cs="仿宋"/>
          <w:sz w:val="31"/>
          <w:szCs w:val="31"/>
        </w:rPr>
      </w:pPr>
      <w:r>
        <w:rPr>
          <w:rFonts w:ascii="仿宋" w:hAnsi="仿宋" w:eastAsia="仿宋" w:cs="仿宋"/>
          <w:spacing w:val="2"/>
          <w:sz w:val="31"/>
          <w:szCs w:val="31"/>
        </w:rPr>
        <w:t>保障监察，协调劳动者维权工作，依法查处违</w:t>
      </w:r>
      <w:r>
        <w:rPr>
          <w:rFonts w:ascii="仿宋" w:hAnsi="仿宋" w:eastAsia="仿宋" w:cs="仿宋"/>
          <w:spacing w:val="1"/>
          <w:sz w:val="31"/>
          <w:szCs w:val="31"/>
        </w:rPr>
        <w:t>法案件。</w:t>
      </w:r>
    </w:p>
    <w:p>
      <w:pPr>
        <w:spacing w:before="210" w:line="339" w:lineRule="auto"/>
        <w:ind w:left="8" w:firstLine="639"/>
        <w:rPr>
          <w:rFonts w:ascii="仿宋" w:hAnsi="仿宋" w:eastAsia="仿宋" w:cs="仿宋"/>
          <w:sz w:val="31"/>
          <w:szCs w:val="31"/>
        </w:rPr>
      </w:pPr>
      <w:r>
        <w:rPr>
          <w:rFonts w:ascii="仿宋" w:hAnsi="仿宋" w:eastAsia="仿宋" w:cs="仿宋"/>
          <w:spacing w:val="3"/>
          <w:sz w:val="31"/>
          <w:szCs w:val="31"/>
        </w:rPr>
        <w:t>6. 参与深化人才发展体制机制改革工作。负责专业技术人</w:t>
      </w:r>
      <w:r>
        <w:rPr>
          <w:rFonts w:ascii="仿宋" w:hAnsi="仿宋" w:eastAsia="仿宋" w:cs="仿宋"/>
          <w:spacing w:val="9"/>
          <w:sz w:val="31"/>
          <w:szCs w:val="31"/>
        </w:rPr>
        <w:t xml:space="preserve">  </w:t>
      </w:r>
      <w:r>
        <w:rPr>
          <w:rFonts w:ascii="仿宋" w:hAnsi="仿宋" w:eastAsia="仿宋" w:cs="仿宋"/>
          <w:spacing w:val="4"/>
          <w:sz w:val="31"/>
          <w:szCs w:val="31"/>
        </w:rPr>
        <w:t>才和技能人才队伍建设工作。组织拟订全区专业技术人才、高技</w:t>
      </w:r>
      <w:r>
        <w:rPr>
          <w:rFonts w:ascii="仿宋" w:hAnsi="仿宋" w:eastAsia="仿宋" w:cs="仿宋"/>
          <w:spacing w:val="9"/>
          <w:sz w:val="31"/>
          <w:szCs w:val="31"/>
        </w:rPr>
        <w:t xml:space="preserve"> </w:t>
      </w:r>
      <w:r>
        <w:rPr>
          <w:rFonts w:ascii="仿宋" w:hAnsi="仿宋" w:eastAsia="仿宋" w:cs="仿宋"/>
          <w:spacing w:val="4"/>
          <w:sz w:val="31"/>
          <w:szCs w:val="31"/>
        </w:rPr>
        <w:t>能人才规划、政策以及留学回国人员来我区创新创业政策，并组</w:t>
      </w:r>
    </w:p>
    <w:p>
      <w:pPr>
        <w:spacing w:line="219" w:lineRule="auto"/>
        <w:ind w:left="21"/>
        <w:rPr>
          <w:rFonts w:ascii="仿宋" w:hAnsi="仿宋" w:eastAsia="仿宋" w:cs="仿宋"/>
          <w:sz w:val="31"/>
          <w:szCs w:val="31"/>
        </w:rPr>
      </w:pPr>
      <w:r>
        <w:rPr>
          <w:rFonts w:ascii="仿宋" w:hAnsi="仿宋" w:eastAsia="仿宋" w:cs="仿宋"/>
          <w:spacing w:val="4"/>
          <w:sz w:val="31"/>
          <w:szCs w:val="31"/>
        </w:rPr>
        <w:t>织实施。健全落实博士后制度。协调推进全区人才服</w:t>
      </w:r>
      <w:r>
        <w:rPr>
          <w:rFonts w:ascii="仿宋" w:hAnsi="仿宋" w:eastAsia="仿宋" w:cs="仿宋"/>
          <w:spacing w:val="3"/>
          <w:sz w:val="31"/>
          <w:szCs w:val="31"/>
        </w:rPr>
        <w:t>务体系建</w:t>
      </w:r>
    </w:p>
    <w:p>
      <w:pPr>
        <w:spacing w:before="206" w:line="339" w:lineRule="auto"/>
        <w:ind w:left="2" w:firstLine="1"/>
        <w:rPr>
          <w:rFonts w:ascii="仿宋" w:hAnsi="仿宋" w:eastAsia="仿宋" w:cs="仿宋"/>
          <w:sz w:val="31"/>
          <w:szCs w:val="31"/>
        </w:rPr>
      </w:pPr>
      <w:r>
        <w:rPr>
          <w:rFonts w:ascii="仿宋" w:hAnsi="仿宋" w:eastAsia="仿宋" w:cs="仿宋"/>
          <w:spacing w:val="4"/>
          <w:sz w:val="31"/>
          <w:szCs w:val="31"/>
        </w:rPr>
        <w:t>设。负责非教育系统公派留学管理工作。组织实施专业技术人员</w:t>
      </w:r>
      <w:r>
        <w:rPr>
          <w:rFonts w:ascii="仿宋" w:hAnsi="仿宋" w:eastAsia="仿宋" w:cs="仿宋"/>
          <w:spacing w:val="14"/>
          <w:sz w:val="31"/>
          <w:szCs w:val="31"/>
        </w:rPr>
        <w:t xml:space="preserve"> </w:t>
      </w:r>
      <w:r>
        <w:rPr>
          <w:rFonts w:ascii="仿宋" w:hAnsi="仿宋" w:eastAsia="仿宋" w:cs="仿宋"/>
          <w:spacing w:val="4"/>
          <w:sz w:val="31"/>
          <w:szCs w:val="31"/>
        </w:rPr>
        <w:t>管理、继续教育政策。牵头深化职称制度改革工作。推进职业资</w:t>
      </w:r>
      <w:r>
        <w:rPr>
          <w:rFonts w:ascii="仿宋" w:hAnsi="仿宋" w:eastAsia="仿宋" w:cs="仿宋"/>
          <w:spacing w:val="15"/>
          <w:sz w:val="31"/>
          <w:szCs w:val="31"/>
        </w:rPr>
        <w:t xml:space="preserve"> </w:t>
      </w:r>
      <w:r>
        <w:rPr>
          <w:rFonts w:ascii="仿宋" w:hAnsi="仿宋" w:eastAsia="仿宋" w:cs="仿宋"/>
          <w:spacing w:val="4"/>
          <w:sz w:val="31"/>
          <w:szCs w:val="31"/>
        </w:rPr>
        <w:t>格证书制度改革，健全职业技能多元化评价政策。拟订全区职业</w:t>
      </w:r>
      <w:r>
        <w:rPr>
          <w:rFonts w:ascii="仿宋" w:hAnsi="仿宋" w:eastAsia="仿宋" w:cs="仿宋"/>
          <w:spacing w:val="15"/>
          <w:sz w:val="31"/>
          <w:szCs w:val="31"/>
        </w:rPr>
        <w:t xml:space="preserve"> </w:t>
      </w:r>
      <w:r>
        <w:rPr>
          <w:rFonts w:ascii="仿宋" w:hAnsi="仿宋" w:eastAsia="仿宋" w:cs="仿宋"/>
          <w:spacing w:val="4"/>
          <w:sz w:val="31"/>
          <w:szCs w:val="31"/>
        </w:rPr>
        <w:t>培训机构发展规划、政策并组织实施，统筹组织和指导全区职业</w:t>
      </w:r>
      <w:r>
        <w:rPr>
          <w:rFonts w:ascii="仿宋" w:hAnsi="仿宋" w:eastAsia="仿宋" w:cs="仿宋"/>
          <w:spacing w:val="15"/>
          <w:sz w:val="31"/>
          <w:szCs w:val="31"/>
        </w:rPr>
        <w:t xml:space="preserve"> </w:t>
      </w:r>
      <w:r>
        <w:rPr>
          <w:rFonts w:ascii="仿宋" w:hAnsi="仿宋" w:eastAsia="仿宋" w:cs="仿宋"/>
          <w:spacing w:val="4"/>
          <w:sz w:val="31"/>
          <w:szCs w:val="31"/>
        </w:rPr>
        <w:t>技能竞赛工作。组织拟订技能人才培养、选拔、评价、使用和激</w:t>
      </w:r>
    </w:p>
    <w:p>
      <w:pPr>
        <w:spacing w:line="219" w:lineRule="auto"/>
        <w:ind w:left="1"/>
        <w:rPr>
          <w:rFonts w:ascii="仿宋" w:hAnsi="仿宋" w:eastAsia="仿宋" w:cs="仿宋"/>
          <w:sz w:val="31"/>
          <w:szCs w:val="31"/>
        </w:rPr>
      </w:pPr>
      <w:r>
        <w:rPr>
          <w:rFonts w:ascii="仿宋" w:hAnsi="仿宋" w:eastAsia="仿宋" w:cs="仿宋"/>
          <w:spacing w:val="-11"/>
          <w:sz w:val="31"/>
          <w:szCs w:val="31"/>
        </w:rPr>
        <w:t>励制度。</w:t>
      </w:r>
    </w:p>
    <w:p>
      <w:pPr>
        <w:spacing w:before="204" w:line="339" w:lineRule="auto"/>
        <w:ind w:left="5" w:firstLine="643"/>
        <w:rPr>
          <w:rFonts w:ascii="仿宋" w:hAnsi="仿宋" w:eastAsia="仿宋" w:cs="仿宋"/>
          <w:sz w:val="31"/>
          <w:szCs w:val="31"/>
        </w:rPr>
      </w:pPr>
      <w:r>
        <w:rPr>
          <w:rFonts w:ascii="仿宋" w:hAnsi="仿宋" w:eastAsia="仿宋" w:cs="仿宋"/>
          <w:spacing w:val="3"/>
          <w:sz w:val="31"/>
          <w:szCs w:val="31"/>
        </w:rPr>
        <w:t>7. 会同有关部门指导事业单位人事制度改革，按照管理权</w:t>
      </w:r>
      <w:r>
        <w:rPr>
          <w:rFonts w:ascii="仿宋" w:hAnsi="仿宋" w:eastAsia="仿宋" w:cs="仿宋"/>
          <w:spacing w:val="9"/>
          <w:sz w:val="31"/>
          <w:szCs w:val="31"/>
        </w:rPr>
        <w:t xml:space="preserve">  </w:t>
      </w:r>
      <w:r>
        <w:rPr>
          <w:rFonts w:ascii="仿宋" w:hAnsi="仿宋" w:eastAsia="仿宋" w:cs="仿宋"/>
          <w:spacing w:val="4"/>
          <w:sz w:val="31"/>
          <w:szCs w:val="31"/>
        </w:rPr>
        <w:t>限负责规范事业单位岗位设置、公开招聘、聘用合同等人事综合</w:t>
      </w:r>
      <w:r>
        <w:rPr>
          <w:rFonts w:ascii="仿宋" w:hAnsi="仿宋" w:eastAsia="仿宋" w:cs="仿宋"/>
          <w:spacing w:val="13"/>
          <w:sz w:val="31"/>
          <w:szCs w:val="31"/>
        </w:rPr>
        <w:t xml:space="preserve"> </w:t>
      </w:r>
      <w:r>
        <w:rPr>
          <w:rFonts w:ascii="仿宋" w:hAnsi="仿宋" w:eastAsia="仿宋" w:cs="仿宋"/>
          <w:spacing w:val="4"/>
          <w:sz w:val="31"/>
          <w:szCs w:val="31"/>
        </w:rPr>
        <w:t>管理工作，组织实施事业单位工作人员和机关工勤人员人事管理</w:t>
      </w:r>
    </w:p>
    <w:p>
      <w:pPr>
        <w:spacing w:line="220" w:lineRule="auto"/>
        <w:ind w:left="10"/>
        <w:rPr>
          <w:rFonts w:ascii="仿宋" w:hAnsi="仿宋" w:eastAsia="仿宋" w:cs="仿宋"/>
          <w:sz w:val="31"/>
          <w:szCs w:val="31"/>
        </w:rPr>
      </w:pPr>
      <w:r>
        <w:rPr>
          <w:rFonts w:ascii="仿宋" w:hAnsi="仿宋" w:eastAsia="仿宋" w:cs="仿宋"/>
          <w:spacing w:val="-16"/>
          <w:sz w:val="31"/>
          <w:szCs w:val="31"/>
        </w:rPr>
        <w:t>政策。</w:t>
      </w:r>
    </w:p>
    <w:p>
      <w:pPr>
        <w:spacing w:before="198" w:line="340" w:lineRule="auto"/>
        <w:ind w:left="10" w:firstLine="638"/>
        <w:rPr>
          <w:rFonts w:ascii="仿宋" w:hAnsi="仿宋" w:eastAsia="仿宋" w:cs="仿宋"/>
          <w:sz w:val="31"/>
          <w:szCs w:val="31"/>
        </w:rPr>
      </w:pPr>
      <w:r>
        <w:rPr>
          <w:rFonts w:ascii="仿宋" w:hAnsi="仿宋" w:eastAsia="仿宋" w:cs="仿宋"/>
          <w:spacing w:val="3"/>
          <w:sz w:val="31"/>
          <w:szCs w:val="31"/>
        </w:rPr>
        <w:t>8. 综合管理全区表彰奖励工作。会同有关部门组织落实国</w:t>
      </w:r>
      <w:r>
        <w:rPr>
          <w:rFonts w:ascii="仿宋" w:hAnsi="仿宋" w:eastAsia="仿宋" w:cs="仿宋"/>
          <w:spacing w:val="9"/>
          <w:sz w:val="31"/>
          <w:szCs w:val="31"/>
        </w:rPr>
        <w:t xml:space="preserve">  </w:t>
      </w:r>
      <w:r>
        <w:rPr>
          <w:rFonts w:ascii="仿宋" w:hAnsi="仿宋" w:eastAsia="仿宋" w:cs="仿宋"/>
          <w:spacing w:val="4"/>
          <w:sz w:val="31"/>
          <w:szCs w:val="31"/>
        </w:rPr>
        <w:t>家功勋荣誉表彰制度。拟订政府表彰奖励制度，按照权限审核区</w:t>
      </w:r>
      <w:r>
        <w:rPr>
          <w:rFonts w:ascii="仿宋" w:hAnsi="仿宋" w:eastAsia="仿宋" w:cs="仿宋"/>
          <w:spacing w:val="8"/>
          <w:sz w:val="31"/>
          <w:szCs w:val="31"/>
        </w:rPr>
        <w:t xml:space="preserve"> </w:t>
      </w:r>
      <w:r>
        <w:rPr>
          <w:rFonts w:ascii="仿宋" w:hAnsi="仿宋" w:eastAsia="仿宋" w:cs="仿宋"/>
          <w:spacing w:val="4"/>
          <w:sz w:val="31"/>
          <w:szCs w:val="31"/>
        </w:rPr>
        <w:t>政府实施的表彰奖励事项。依法办理区政府提请区人大常委会决</w:t>
      </w:r>
    </w:p>
    <w:p>
      <w:pPr>
        <w:spacing w:before="2" w:line="217" w:lineRule="auto"/>
        <w:ind w:left="7"/>
        <w:rPr>
          <w:rFonts w:ascii="仿宋" w:hAnsi="仿宋" w:eastAsia="仿宋" w:cs="仿宋"/>
          <w:sz w:val="31"/>
          <w:szCs w:val="31"/>
        </w:rPr>
      </w:pPr>
      <w:r>
        <w:rPr>
          <w:rFonts w:ascii="仿宋" w:hAnsi="仿宋" w:eastAsia="仿宋" w:cs="仿宋"/>
          <w:spacing w:val="1"/>
          <w:sz w:val="31"/>
          <w:szCs w:val="31"/>
        </w:rPr>
        <w:t>定任免工作人员和区政府任免工作人员有关事项。</w:t>
      </w:r>
    </w:p>
    <w:p>
      <w:pPr>
        <w:spacing w:line="217" w:lineRule="auto"/>
        <w:rPr>
          <w:rFonts w:ascii="仿宋" w:hAnsi="仿宋" w:eastAsia="仿宋" w:cs="仿宋"/>
          <w:sz w:val="31"/>
          <w:szCs w:val="31"/>
        </w:rPr>
        <w:sectPr>
          <w:footerReference r:id="rId10" w:type="default"/>
          <w:pgSz w:w="11906" w:h="16838"/>
          <w:pgMar w:top="1431" w:right="1554" w:bottom="972" w:left="1539" w:header="0" w:footer="749" w:gutter="0"/>
          <w:cols w:space="720" w:num="1"/>
        </w:sectPr>
      </w:pPr>
    </w:p>
    <w:p>
      <w:pPr>
        <w:pStyle w:val="2"/>
        <w:spacing w:line="297" w:lineRule="auto"/>
      </w:pPr>
    </w:p>
    <w:p>
      <w:pPr>
        <w:spacing w:before="100" w:line="339" w:lineRule="auto"/>
        <w:ind w:left="3" w:right="4" w:firstLine="641"/>
        <w:rPr>
          <w:rFonts w:ascii="仿宋" w:hAnsi="仿宋" w:eastAsia="仿宋" w:cs="仿宋"/>
          <w:sz w:val="31"/>
          <w:szCs w:val="31"/>
        </w:rPr>
      </w:pPr>
      <w:r>
        <w:rPr>
          <w:rFonts w:ascii="仿宋" w:hAnsi="仿宋" w:eastAsia="仿宋" w:cs="仿宋"/>
          <w:spacing w:val="3"/>
          <w:sz w:val="31"/>
          <w:szCs w:val="31"/>
        </w:rPr>
        <w:t>9. 负责全区事业单位工资福利管理工作。会同有关部门拟</w:t>
      </w:r>
      <w:r>
        <w:rPr>
          <w:rFonts w:ascii="仿宋" w:hAnsi="仿宋" w:eastAsia="仿宋" w:cs="仿宋"/>
          <w:spacing w:val="9"/>
          <w:sz w:val="31"/>
          <w:szCs w:val="31"/>
        </w:rPr>
        <w:t xml:space="preserve">  </w:t>
      </w:r>
      <w:r>
        <w:rPr>
          <w:rFonts w:ascii="仿宋" w:hAnsi="仿宋" w:eastAsia="仿宋" w:cs="仿宋"/>
          <w:spacing w:val="4"/>
          <w:sz w:val="31"/>
          <w:szCs w:val="31"/>
        </w:rPr>
        <w:t>订全区事业单位人员工资收入分配政策，拟订企业人员工资收入</w:t>
      </w:r>
    </w:p>
    <w:p>
      <w:pPr>
        <w:spacing w:before="1" w:line="218" w:lineRule="auto"/>
        <w:ind w:left="2"/>
        <w:rPr>
          <w:rFonts w:ascii="仿宋" w:hAnsi="仿宋" w:eastAsia="仿宋" w:cs="仿宋"/>
          <w:sz w:val="31"/>
          <w:szCs w:val="31"/>
        </w:rPr>
      </w:pPr>
      <w:r>
        <w:rPr>
          <w:rFonts w:ascii="仿宋" w:hAnsi="仿宋" w:eastAsia="仿宋" w:cs="仿宋"/>
          <w:spacing w:val="4"/>
          <w:sz w:val="31"/>
          <w:szCs w:val="31"/>
        </w:rPr>
        <w:t>分配调控政策，会同有关部门建立健全企事业单位人员工资决</w:t>
      </w:r>
    </w:p>
    <w:p>
      <w:pPr>
        <w:spacing w:before="199" w:line="573" w:lineRule="exact"/>
        <w:ind w:left="3"/>
        <w:rPr>
          <w:rFonts w:ascii="仿宋" w:hAnsi="仿宋" w:eastAsia="仿宋" w:cs="仿宋"/>
          <w:sz w:val="31"/>
          <w:szCs w:val="31"/>
        </w:rPr>
      </w:pPr>
      <w:r>
        <w:rPr>
          <w:rFonts w:ascii="仿宋" w:hAnsi="仿宋" w:eastAsia="仿宋" w:cs="仿宋"/>
          <w:spacing w:val="4"/>
          <w:position w:val="19"/>
          <w:sz w:val="31"/>
          <w:szCs w:val="31"/>
        </w:rPr>
        <w:t>定、正常增长和支付保障机制。会同有关部门拟订企事业单位人</w:t>
      </w:r>
    </w:p>
    <w:p>
      <w:pPr>
        <w:spacing w:line="220" w:lineRule="auto"/>
        <w:ind w:left="23"/>
        <w:rPr>
          <w:rFonts w:ascii="仿宋" w:hAnsi="仿宋" w:eastAsia="仿宋" w:cs="仿宋"/>
          <w:sz w:val="31"/>
          <w:szCs w:val="31"/>
        </w:rPr>
      </w:pPr>
      <w:r>
        <w:rPr>
          <w:rFonts w:ascii="仿宋" w:hAnsi="仿宋" w:eastAsia="仿宋" w:cs="仿宋"/>
          <w:spacing w:val="-11"/>
          <w:sz w:val="31"/>
          <w:szCs w:val="31"/>
        </w:rPr>
        <w:t>员福利政策。</w:t>
      </w:r>
    </w:p>
    <w:p>
      <w:pPr>
        <w:spacing w:before="200" w:line="570" w:lineRule="exact"/>
        <w:ind w:right="4"/>
        <w:jc w:val="right"/>
        <w:rPr>
          <w:rFonts w:ascii="仿宋" w:hAnsi="仿宋" w:eastAsia="仿宋" w:cs="仿宋"/>
          <w:sz w:val="31"/>
          <w:szCs w:val="31"/>
        </w:rPr>
      </w:pPr>
      <w:r>
        <w:rPr>
          <w:rFonts w:ascii="仿宋" w:hAnsi="仿宋" w:eastAsia="仿宋" w:cs="仿宋"/>
          <w:spacing w:val="3"/>
          <w:position w:val="19"/>
          <w:sz w:val="31"/>
          <w:szCs w:val="31"/>
        </w:rPr>
        <w:t>10. 会同有关部门拟订农民工工作的综合性政策和规划，推</w:t>
      </w:r>
    </w:p>
    <w:p>
      <w:pPr>
        <w:spacing w:line="219" w:lineRule="auto"/>
        <w:ind w:left="17"/>
        <w:rPr>
          <w:rFonts w:ascii="仿宋" w:hAnsi="仿宋" w:eastAsia="仿宋" w:cs="仿宋"/>
          <w:sz w:val="31"/>
          <w:szCs w:val="31"/>
        </w:rPr>
      </w:pPr>
      <w:r>
        <w:rPr>
          <w:rFonts w:ascii="仿宋" w:hAnsi="仿宋" w:eastAsia="仿宋" w:cs="仿宋"/>
          <w:spacing w:val="4"/>
          <w:sz w:val="31"/>
          <w:szCs w:val="31"/>
        </w:rPr>
        <w:t>动相关政策落实，协调解决重点难点问题，维护农民</w:t>
      </w:r>
      <w:r>
        <w:rPr>
          <w:rFonts w:ascii="仿宋" w:hAnsi="仿宋" w:eastAsia="仿宋" w:cs="仿宋"/>
          <w:spacing w:val="3"/>
          <w:sz w:val="31"/>
          <w:szCs w:val="31"/>
        </w:rPr>
        <w:t>工合法权</w:t>
      </w:r>
    </w:p>
    <w:p>
      <w:pPr>
        <w:spacing w:before="203" w:line="229" w:lineRule="auto"/>
        <w:ind w:left="17"/>
        <w:rPr>
          <w:rFonts w:ascii="仿宋" w:hAnsi="仿宋" w:eastAsia="仿宋" w:cs="仿宋"/>
          <w:sz w:val="31"/>
          <w:szCs w:val="31"/>
        </w:rPr>
      </w:pPr>
      <w:r>
        <w:rPr>
          <w:rFonts w:ascii="仿宋" w:hAnsi="仿宋" w:eastAsia="仿宋" w:cs="仿宋"/>
          <w:spacing w:val="-22"/>
          <w:sz w:val="31"/>
          <w:szCs w:val="31"/>
        </w:rPr>
        <w:t>益。</w:t>
      </w:r>
    </w:p>
    <w:p>
      <w:pPr>
        <w:spacing w:before="185" w:line="570" w:lineRule="exact"/>
        <w:ind w:right="4"/>
        <w:jc w:val="right"/>
        <w:rPr>
          <w:rFonts w:ascii="仿宋" w:hAnsi="仿宋" w:eastAsia="仿宋" w:cs="仿宋"/>
          <w:sz w:val="31"/>
          <w:szCs w:val="31"/>
        </w:rPr>
      </w:pPr>
      <w:r>
        <w:rPr>
          <w:rFonts w:ascii="仿宋" w:hAnsi="仿宋" w:eastAsia="仿宋" w:cs="仿宋"/>
          <w:spacing w:val="3"/>
          <w:position w:val="19"/>
          <w:sz w:val="31"/>
          <w:szCs w:val="31"/>
        </w:rPr>
        <w:t>11. 负责本部门职责范围和分管行业领域的安全生产监督管</w:t>
      </w:r>
    </w:p>
    <w:p>
      <w:pPr>
        <w:spacing w:before="1" w:line="217" w:lineRule="auto"/>
        <w:ind w:left="3"/>
        <w:rPr>
          <w:rFonts w:ascii="仿宋" w:hAnsi="仿宋" w:eastAsia="仿宋" w:cs="仿宋"/>
          <w:sz w:val="31"/>
          <w:szCs w:val="31"/>
        </w:rPr>
      </w:pPr>
      <w:r>
        <w:rPr>
          <w:rFonts w:ascii="仿宋" w:hAnsi="仿宋" w:eastAsia="仿宋" w:cs="仿宋"/>
          <w:spacing w:val="-12"/>
          <w:sz w:val="31"/>
          <w:szCs w:val="31"/>
        </w:rPr>
        <w:t>理工作。</w:t>
      </w:r>
    </w:p>
    <w:p>
      <w:pPr>
        <w:spacing w:before="204" w:line="570" w:lineRule="exact"/>
        <w:ind w:left="649"/>
        <w:rPr>
          <w:rFonts w:ascii="仿宋" w:hAnsi="仿宋" w:eastAsia="仿宋" w:cs="仿宋"/>
          <w:sz w:val="31"/>
          <w:szCs w:val="31"/>
        </w:rPr>
      </w:pPr>
      <w:r>
        <w:rPr>
          <w:rFonts w:ascii="仿宋" w:hAnsi="仿宋" w:eastAsia="仿宋" w:cs="仿宋"/>
          <w:spacing w:val="-1"/>
          <w:position w:val="19"/>
          <w:sz w:val="31"/>
          <w:szCs w:val="31"/>
        </w:rPr>
        <w:t>12. 负责本部门和所属单位党的建设工作。</w:t>
      </w:r>
    </w:p>
    <w:p>
      <w:pPr>
        <w:spacing w:before="1" w:line="219" w:lineRule="auto"/>
        <w:ind w:left="649"/>
        <w:rPr>
          <w:rFonts w:ascii="仿宋" w:hAnsi="仿宋" w:eastAsia="仿宋" w:cs="仿宋"/>
          <w:sz w:val="31"/>
          <w:szCs w:val="31"/>
        </w:rPr>
      </w:pPr>
      <w:r>
        <w:rPr>
          <w:rFonts w:ascii="仿宋" w:hAnsi="仿宋" w:eastAsia="仿宋" w:cs="仿宋"/>
          <w:spacing w:val="-1"/>
          <w:sz w:val="31"/>
          <w:szCs w:val="31"/>
        </w:rPr>
        <w:t>13. 完成区委、区政府交办的其他任务。</w:t>
      </w:r>
    </w:p>
    <w:p>
      <w:pPr>
        <w:pStyle w:val="2"/>
        <w:spacing w:line="344" w:lineRule="auto"/>
      </w:pPr>
    </w:p>
    <w:p>
      <w:pPr>
        <w:pStyle w:val="2"/>
        <w:spacing w:line="344" w:lineRule="auto"/>
      </w:pPr>
    </w:p>
    <w:p>
      <w:pPr>
        <w:spacing w:before="98" w:line="222" w:lineRule="auto"/>
        <w:ind w:left="634"/>
        <w:rPr>
          <w:rFonts w:ascii="黑体" w:hAnsi="黑体" w:eastAsia="黑体" w:cs="黑体"/>
          <w:sz w:val="30"/>
          <w:szCs w:val="30"/>
        </w:rPr>
      </w:pPr>
      <w:r>
        <w:rPr>
          <w:rFonts w:ascii="黑体" w:hAnsi="黑体" w:eastAsia="黑体" w:cs="黑体"/>
          <w:spacing w:val="-3"/>
          <w:sz w:val="30"/>
          <w:szCs w:val="30"/>
        </w:rPr>
        <w:t>二、机构设置</w:t>
      </w:r>
    </w:p>
    <w:p>
      <w:pPr>
        <w:spacing w:before="222" w:line="339" w:lineRule="auto"/>
        <w:ind w:left="9" w:firstLine="627"/>
        <w:rPr>
          <w:rFonts w:ascii="仿宋" w:hAnsi="仿宋" w:eastAsia="仿宋" w:cs="仿宋"/>
          <w:sz w:val="31"/>
          <w:szCs w:val="31"/>
        </w:rPr>
      </w:pPr>
      <w:r>
        <w:rPr>
          <w:rFonts w:ascii="仿宋" w:hAnsi="仿宋" w:eastAsia="仿宋" w:cs="仿宋"/>
          <w:spacing w:val="4"/>
          <w:sz w:val="31"/>
          <w:szCs w:val="31"/>
        </w:rPr>
        <w:t>从单位构成看，淄博市张店区人力资源和社会保障局部门决</w:t>
      </w:r>
      <w:r>
        <w:rPr>
          <w:rFonts w:ascii="仿宋" w:hAnsi="仿宋" w:eastAsia="仿宋" w:cs="仿宋"/>
          <w:spacing w:val="9"/>
          <w:sz w:val="31"/>
          <w:szCs w:val="31"/>
        </w:rPr>
        <w:t xml:space="preserve"> </w:t>
      </w:r>
      <w:r>
        <w:rPr>
          <w:rFonts w:ascii="仿宋" w:hAnsi="仿宋" w:eastAsia="仿宋" w:cs="仿宋"/>
          <w:spacing w:val="4"/>
          <w:sz w:val="31"/>
          <w:szCs w:val="31"/>
        </w:rPr>
        <w:t>算包括：淄博市张店区人力资源和社会保障局本级决算、所属事</w:t>
      </w:r>
    </w:p>
    <w:p>
      <w:pPr>
        <w:spacing w:before="1" w:line="218" w:lineRule="auto"/>
        <w:ind w:left="13"/>
        <w:rPr>
          <w:rFonts w:ascii="仿宋" w:hAnsi="仿宋" w:eastAsia="仿宋" w:cs="仿宋"/>
          <w:sz w:val="31"/>
          <w:szCs w:val="31"/>
        </w:rPr>
      </w:pPr>
      <w:r>
        <w:rPr>
          <w:rFonts w:ascii="仿宋" w:hAnsi="仿宋" w:eastAsia="仿宋" w:cs="仿宋"/>
          <w:spacing w:val="-9"/>
          <w:sz w:val="31"/>
          <w:szCs w:val="31"/>
        </w:rPr>
        <w:t>业单位决算。</w:t>
      </w:r>
    </w:p>
    <w:p>
      <w:pPr>
        <w:spacing w:before="202" w:line="219" w:lineRule="auto"/>
        <w:jc w:val="right"/>
        <w:rPr>
          <w:rFonts w:ascii="仿宋" w:hAnsi="仿宋" w:eastAsia="仿宋" w:cs="仿宋"/>
          <w:sz w:val="31"/>
          <w:szCs w:val="31"/>
        </w:rPr>
      </w:pPr>
      <w:r>
        <w:rPr>
          <w:rFonts w:ascii="仿宋" w:hAnsi="仿宋" w:eastAsia="仿宋" w:cs="仿宋"/>
          <w:spacing w:val="4"/>
          <w:sz w:val="31"/>
          <w:szCs w:val="31"/>
        </w:rPr>
        <w:t>纳入淄博市张店区人力资源和社会保障局2022年度部门决算</w:t>
      </w:r>
    </w:p>
    <w:p>
      <w:pPr>
        <w:spacing w:before="203" w:line="219" w:lineRule="auto"/>
        <w:rPr>
          <w:rFonts w:ascii="仿宋" w:hAnsi="仿宋" w:eastAsia="仿宋" w:cs="仿宋"/>
          <w:sz w:val="31"/>
          <w:szCs w:val="31"/>
        </w:rPr>
      </w:pPr>
      <w:r>
        <w:rPr>
          <w:rFonts w:ascii="仿宋" w:hAnsi="仿宋" w:eastAsia="仿宋" w:cs="仿宋"/>
          <w:spacing w:val="-2"/>
          <w:sz w:val="31"/>
          <w:szCs w:val="31"/>
        </w:rPr>
        <w:t>编制范围的二级预算单位包括：</w:t>
      </w:r>
    </w:p>
    <w:p>
      <w:pPr>
        <w:spacing w:before="202" w:line="570" w:lineRule="exact"/>
        <w:ind w:left="649"/>
        <w:rPr>
          <w:rFonts w:ascii="仿宋" w:hAnsi="仿宋" w:eastAsia="仿宋" w:cs="仿宋"/>
          <w:sz w:val="31"/>
          <w:szCs w:val="31"/>
        </w:rPr>
      </w:pPr>
      <w:r>
        <w:rPr>
          <w:rFonts w:ascii="仿宋" w:hAnsi="仿宋" w:eastAsia="仿宋" w:cs="仿宋"/>
          <w:spacing w:val="3"/>
          <w:position w:val="19"/>
          <w:sz w:val="31"/>
          <w:szCs w:val="31"/>
        </w:rPr>
        <w:t>1、淄博市张店区人力资源和社会保障局本级</w:t>
      </w:r>
    </w:p>
    <w:p>
      <w:pPr>
        <w:spacing w:before="1" w:line="220" w:lineRule="auto"/>
        <w:ind w:left="642"/>
        <w:rPr>
          <w:rFonts w:ascii="仿宋" w:hAnsi="仿宋" w:eastAsia="仿宋" w:cs="仿宋"/>
          <w:sz w:val="31"/>
          <w:szCs w:val="31"/>
        </w:rPr>
      </w:pPr>
      <w:r>
        <w:rPr>
          <w:rFonts w:ascii="仿宋" w:hAnsi="仿宋" w:eastAsia="仿宋" w:cs="仿宋"/>
          <w:spacing w:val="3"/>
          <w:sz w:val="31"/>
          <w:szCs w:val="31"/>
        </w:rPr>
        <w:t>2、淄博市张店区人力资源考试测评中心</w:t>
      </w:r>
    </w:p>
    <w:p>
      <w:pPr>
        <w:spacing w:before="200" w:line="570" w:lineRule="exact"/>
        <w:ind w:left="654"/>
        <w:rPr>
          <w:rFonts w:ascii="仿宋" w:hAnsi="仿宋" w:eastAsia="仿宋" w:cs="仿宋"/>
          <w:sz w:val="31"/>
          <w:szCs w:val="31"/>
        </w:rPr>
      </w:pPr>
      <w:r>
        <w:rPr>
          <w:rFonts w:ascii="仿宋" w:hAnsi="仿宋" w:eastAsia="仿宋" w:cs="仿宋"/>
          <w:spacing w:val="2"/>
          <w:position w:val="19"/>
          <w:sz w:val="31"/>
          <w:szCs w:val="31"/>
        </w:rPr>
        <w:t>3、淄博市张店区公共就业和人才服务中心</w:t>
      </w:r>
    </w:p>
    <w:p>
      <w:pPr>
        <w:spacing w:before="1" w:line="218" w:lineRule="auto"/>
        <w:ind w:left="641"/>
        <w:rPr>
          <w:rFonts w:ascii="仿宋" w:hAnsi="仿宋" w:eastAsia="仿宋" w:cs="仿宋"/>
          <w:sz w:val="31"/>
          <w:szCs w:val="31"/>
        </w:rPr>
      </w:pPr>
      <w:r>
        <w:rPr>
          <w:rFonts w:ascii="仿宋" w:hAnsi="仿宋" w:eastAsia="仿宋" w:cs="仿宋"/>
          <w:spacing w:val="3"/>
          <w:sz w:val="31"/>
          <w:szCs w:val="31"/>
        </w:rPr>
        <w:t>4、淄博市张店区社会保险事业中心</w:t>
      </w:r>
    </w:p>
    <w:p>
      <w:pPr>
        <w:spacing w:line="218" w:lineRule="auto"/>
        <w:rPr>
          <w:rFonts w:ascii="仿宋" w:hAnsi="仿宋" w:eastAsia="仿宋" w:cs="仿宋"/>
          <w:sz w:val="31"/>
          <w:szCs w:val="31"/>
        </w:rPr>
        <w:sectPr>
          <w:footerReference r:id="rId11" w:type="default"/>
          <w:pgSz w:w="11906" w:h="16838"/>
          <w:pgMar w:top="1431" w:right="1549" w:bottom="969" w:left="1543" w:header="0" w:footer="749" w:gutter="0"/>
          <w:cols w:space="720" w:num="1"/>
        </w:sectPr>
      </w:pPr>
    </w:p>
    <w:p>
      <w:pPr>
        <w:pStyle w:val="2"/>
        <w:spacing w:line="295" w:lineRule="auto"/>
      </w:pPr>
    </w:p>
    <w:p>
      <w:pPr>
        <w:spacing w:before="101" w:line="570" w:lineRule="exact"/>
        <w:ind w:left="403"/>
        <w:rPr>
          <w:rFonts w:ascii="仿宋" w:hAnsi="仿宋" w:eastAsia="仿宋" w:cs="仿宋"/>
          <w:sz w:val="31"/>
          <w:szCs w:val="31"/>
        </w:rPr>
      </w:pPr>
      <w:r>
        <w:rPr>
          <w:rFonts w:ascii="仿宋" w:hAnsi="仿宋" w:eastAsia="仿宋" w:cs="仿宋"/>
          <w:spacing w:val="3"/>
          <w:position w:val="19"/>
          <w:sz w:val="31"/>
          <w:szCs w:val="31"/>
        </w:rPr>
        <w:t>5、淄博市张店区劳动人事争议仲裁院</w:t>
      </w:r>
    </w:p>
    <w:p>
      <w:pPr>
        <w:spacing w:before="1" w:line="218" w:lineRule="auto"/>
        <w:ind w:left="402"/>
        <w:rPr>
          <w:rFonts w:ascii="仿宋" w:hAnsi="仿宋" w:eastAsia="仿宋" w:cs="仿宋"/>
          <w:sz w:val="31"/>
          <w:szCs w:val="31"/>
        </w:rPr>
      </w:pPr>
      <w:r>
        <w:rPr>
          <w:rFonts w:ascii="仿宋" w:hAnsi="仿宋" w:eastAsia="仿宋" w:cs="仿宋"/>
          <w:spacing w:val="3"/>
          <w:sz w:val="31"/>
          <w:szCs w:val="31"/>
        </w:rPr>
        <w:t>6、淄博市张店区劳动保障监察大队</w:t>
      </w:r>
    </w:p>
    <w:p>
      <w:pPr>
        <w:spacing w:line="218" w:lineRule="auto"/>
        <w:rPr>
          <w:rFonts w:ascii="仿宋" w:hAnsi="仿宋" w:eastAsia="仿宋" w:cs="仿宋"/>
          <w:sz w:val="31"/>
          <w:szCs w:val="31"/>
        </w:rPr>
        <w:sectPr>
          <w:footerReference r:id="rId12" w:type="default"/>
          <w:pgSz w:w="11906" w:h="16838"/>
          <w:pgMar w:top="1431" w:right="1785" w:bottom="972" w:left="1785" w:header="0" w:footer="749" w:gutter="0"/>
          <w:cols w:space="720" w:num="1"/>
        </w:sectPr>
      </w:pPr>
    </w:p>
    <w:p>
      <w:pPr>
        <w:pStyle w:val="2"/>
        <w:spacing w:line="293" w:lineRule="auto"/>
      </w:pPr>
    </w:p>
    <w:p>
      <w:pPr>
        <w:pStyle w:val="2"/>
        <w:spacing w:line="293" w:lineRule="auto"/>
      </w:pPr>
    </w:p>
    <w:p>
      <w:pPr>
        <w:pStyle w:val="2"/>
        <w:spacing w:line="293" w:lineRule="auto"/>
      </w:pPr>
    </w:p>
    <w:p>
      <w:pPr>
        <w:pStyle w:val="2"/>
        <w:spacing w:line="293" w:lineRule="auto"/>
      </w:pPr>
    </w:p>
    <w:p>
      <w:pPr>
        <w:spacing w:before="146" w:line="214" w:lineRule="auto"/>
        <w:ind w:left="173"/>
        <w:rPr>
          <w:rFonts w:ascii="宋体" w:hAnsi="宋体" w:eastAsia="宋体" w:cs="宋体"/>
          <w:sz w:val="45"/>
          <w:szCs w:val="45"/>
        </w:rPr>
      </w:pPr>
      <w:r>
        <w:rPr>
          <w:rFonts w:ascii="宋体" w:hAnsi="宋体" w:eastAsia="宋体" w:cs="宋体"/>
          <w:spacing w:val="-2"/>
          <w:sz w:val="45"/>
          <w:szCs w:val="45"/>
          <w14:textOutline w14:w="6350" w14:cap="flat" w14:cmpd="sng">
            <w14:solidFill>
              <w14:srgbClr w14:val="000000"/>
            </w14:solidFill>
            <w14:prstDash w14:val="solid"/>
            <w14:miter w14:val="0"/>
          </w14:textOutline>
        </w:rPr>
        <w:t>第二部分</w:t>
      </w: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spacing w:before="156" w:line="216" w:lineRule="auto"/>
        <w:ind w:left="1986"/>
        <w:rPr>
          <w:rFonts w:ascii="宋体" w:hAnsi="宋体" w:eastAsia="宋体" w:cs="宋体"/>
          <w:sz w:val="48"/>
          <w:szCs w:val="48"/>
        </w:rPr>
      </w:pPr>
      <w:r>
        <w:rPr>
          <w:rFonts w:ascii="宋体" w:hAnsi="宋体" w:eastAsia="宋体" w:cs="宋体"/>
          <w:spacing w:val="-1"/>
          <w:sz w:val="48"/>
          <w:szCs w:val="48"/>
          <w14:textOutline w14:w="6350" w14:cap="flat" w14:cmpd="sng">
            <w14:solidFill>
              <w14:srgbClr w14:val="000000"/>
            </w14:solidFill>
            <w14:prstDash w14:val="solid"/>
            <w14:miter w14:val="0"/>
          </w14:textOutline>
        </w:rPr>
        <w:t>2022年度部门决算表</w:t>
      </w:r>
    </w:p>
    <w:p>
      <w:pPr>
        <w:spacing w:line="216" w:lineRule="auto"/>
        <w:rPr>
          <w:rFonts w:ascii="宋体" w:hAnsi="宋体" w:eastAsia="宋体" w:cs="宋体"/>
          <w:sz w:val="48"/>
          <w:szCs w:val="48"/>
        </w:rPr>
        <w:sectPr>
          <w:footerReference r:id="rId13" w:type="default"/>
          <w:pgSz w:w="11906" w:h="16838"/>
          <w:pgMar w:top="1431" w:right="1785" w:bottom="972" w:left="1785" w:header="0" w:footer="749" w:gutter="0"/>
          <w:cols w:space="720" w:num="1"/>
        </w:sectPr>
      </w:pPr>
    </w:p>
    <w:p>
      <w:pPr>
        <w:pStyle w:val="2"/>
        <w:spacing w:line="304" w:lineRule="auto"/>
      </w:pPr>
    </w:p>
    <w:p>
      <w:pPr>
        <w:pStyle w:val="2"/>
        <w:spacing w:line="305" w:lineRule="auto"/>
      </w:pPr>
    </w:p>
    <w:p>
      <w:pPr>
        <w:spacing w:before="140" w:line="218" w:lineRule="auto"/>
        <w:ind w:left="2393"/>
        <w:rPr>
          <w:rFonts w:ascii="宋体" w:hAnsi="宋体" w:eastAsia="宋体" w:cs="宋体"/>
          <w:sz w:val="43"/>
          <w:szCs w:val="43"/>
        </w:rPr>
      </w:pPr>
      <w:r>
        <w:rPr>
          <w:rFonts w:ascii="宋体" w:hAnsi="宋体" w:eastAsia="宋体" w:cs="宋体"/>
          <w:spacing w:val="3"/>
          <w:sz w:val="43"/>
          <w:szCs w:val="43"/>
          <w14:textOutline w14:w="6350" w14:cap="flat" w14:cmpd="sng">
            <w14:solidFill>
              <w14:srgbClr w14:val="000000"/>
            </w14:solidFill>
            <w14:prstDash w14:val="solid"/>
            <w14:miter w14:val="0"/>
          </w14:textOutline>
        </w:rPr>
        <w:t>收入支出决算总表</w:t>
      </w:r>
    </w:p>
    <w:p>
      <w:pPr>
        <w:spacing w:before="189"/>
      </w:pPr>
    </w:p>
    <w:p>
      <w:pPr>
        <w:sectPr>
          <w:footerReference r:id="rId14" w:type="default"/>
          <w:pgSz w:w="11906" w:h="16838"/>
          <w:pgMar w:top="1431" w:right="1785" w:bottom="972" w:left="1650" w:header="0" w:footer="749" w:gutter="0"/>
          <w:cols w:equalWidth="0" w:num="1">
            <w:col w:w="8470"/>
          </w:cols>
        </w:sectPr>
      </w:pPr>
    </w:p>
    <w:p>
      <w:pPr>
        <w:pStyle w:val="2"/>
        <w:spacing w:line="264" w:lineRule="auto"/>
      </w:pPr>
    </w:p>
    <w:p>
      <w:pPr>
        <w:spacing w:before="87" w:line="203" w:lineRule="auto"/>
        <w:ind w:left="10"/>
        <w:rPr>
          <w:rFonts w:ascii="楷体" w:hAnsi="楷体" w:eastAsia="楷体" w:cs="楷体"/>
          <w:sz w:val="27"/>
          <w:szCs w:val="27"/>
        </w:rPr>
      </w:pPr>
      <w:r>
        <w:rPr>
          <w:rFonts w:ascii="楷体" w:hAnsi="楷体" w:eastAsia="楷体" w:cs="楷体"/>
          <w:spacing w:val="-1"/>
          <w:sz w:val="27"/>
          <w:szCs w:val="27"/>
        </w:rPr>
        <w:t>部门：淄博市张店区人力资源和社会保障</w:t>
      </w:r>
    </w:p>
    <w:p>
      <w:pPr>
        <w:spacing w:line="192" w:lineRule="auto"/>
        <w:ind w:left="5"/>
        <w:rPr>
          <w:rFonts w:ascii="楷体" w:hAnsi="楷体" w:eastAsia="楷体" w:cs="楷体"/>
          <w:sz w:val="27"/>
          <w:szCs w:val="27"/>
        </w:rPr>
      </w:pPr>
      <w:r>
        <w:rPr>
          <w:rFonts w:ascii="楷体" w:hAnsi="楷体" w:eastAsia="楷体" w:cs="楷体"/>
          <w:sz w:val="27"/>
          <w:szCs w:val="27"/>
        </w:rPr>
        <w:t>局</w:t>
      </w:r>
    </w:p>
    <w:p>
      <w:pPr>
        <w:pStyle w:val="2"/>
        <w:spacing w:line="14" w:lineRule="auto"/>
        <w:rPr>
          <w:sz w:val="2"/>
        </w:rPr>
      </w:pPr>
      <w:r>
        <w:rPr>
          <w:sz w:val="2"/>
          <w:szCs w:val="2"/>
        </w:rPr>
        <w:br w:type="column"/>
      </w:r>
    </w:p>
    <w:p>
      <w:pPr>
        <w:spacing w:before="54" w:line="446" w:lineRule="exact"/>
        <w:ind w:left="812"/>
        <w:rPr>
          <w:rFonts w:ascii="楷体" w:hAnsi="楷体" w:eastAsia="楷体" w:cs="楷体"/>
          <w:sz w:val="27"/>
          <w:szCs w:val="27"/>
        </w:rPr>
      </w:pPr>
      <w:r>
        <w:rPr>
          <w:rFonts w:ascii="楷体" w:hAnsi="楷体" w:eastAsia="楷体" w:cs="楷体"/>
          <w:spacing w:val="-1"/>
          <w:position w:val="12"/>
          <w:sz w:val="27"/>
          <w:szCs w:val="27"/>
        </w:rPr>
        <w:t>公开01表</w:t>
      </w:r>
    </w:p>
    <w:p>
      <w:pPr>
        <w:spacing w:line="225" w:lineRule="auto"/>
        <w:rPr>
          <w:rFonts w:ascii="楷体" w:hAnsi="楷体" w:eastAsia="楷体" w:cs="楷体"/>
          <w:sz w:val="27"/>
          <w:szCs w:val="27"/>
        </w:rPr>
      </w:pPr>
      <w:r>
        <w:rPr>
          <w:rFonts w:ascii="楷体" w:hAnsi="楷体" w:eastAsia="楷体" w:cs="楷体"/>
          <w:sz w:val="27"/>
          <w:szCs w:val="27"/>
        </w:rPr>
        <w:t>金额单位：万元</w:t>
      </w:r>
    </w:p>
    <w:p>
      <w:pPr>
        <w:spacing w:line="225" w:lineRule="auto"/>
        <w:rPr>
          <w:rFonts w:ascii="楷体" w:hAnsi="楷体" w:eastAsia="楷体" w:cs="楷体"/>
          <w:sz w:val="27"/>
          <w:szCs w:val="27"/>
        </w:rPr>
        <w:sectPr>
          <w:type w:val="continuous"/>
          <w:pgSz w:w="11906" w:h="16838"/>
          <w:pgMar w:top="1431" w:right="1785" w:bottom="972" w:left="1650" w:header="0" w:footer="749" w:gutter="0"/>
          <w:cols w:equalWidth="0" w:num="2">
            <w:col w:w="6260" w:space="100"/>
            <w:col w:w="2110"/>
          </w:cols>
        </w:sectPr>
      </w:pPr>
    </w:p>
    <w:p>
      <w:pPr>
        <w:spacing w:line="94" w:lineRule="auto"/>
        <w:rPr>
          <w:rFonts w:ascii="Arial"/>
          <w:sz w:val="2"/>
        </w:rPr>
      </w:pPr>
    </w:p>
    <w:tbl>
      <w:tblPr>
        <w:tblStyle w:val="5"/>
        <w:tblW w:w="8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3"/>
        <w:gridCol w:w="410"/>
        <w:gridCol w:w="1093"/>
        <w:gridCol w:w="2613"/>
        <w:gridCol w:w="410"/>
        <w:gridCol w:w="1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116" w:type="dxa"/>
            <w:gridSpan w:val="3"/>
            <w:vAlign w:val="top"/>
          </w:tcPr>
          <w:p>
            <w:pPr>
              <w:pStyle w:val="6"/>
              <w:spacing w:before="38" w:line="217" w:lineRule="auto"/>
              <w:ind w:left="1896"/>
            </w:pPr>
            <w:r>
              <w:rPr>
                <w:spacing w:val="-6"/>
              </w:rPr>
              <w:t>收入</w:t>
            </w:r>
          </w:p>
        </w:tc>
        <w:tc>
          <w:tcPr>
            <w:tcW w:w="4119" w:type="dxa"/>
            <w:gridSpan w:val="3"/>
            <w:vAlign w:val="top"/>
          </w:tcPr>
          <w:p>
            <w:pPr>
              <w:pStyle w:val="6"/>
              <w:spacing w:before="38" w:line="217" w:lineRule="auto"/>
              <w:ind w:left="1889"/>
            </w:pPr>
            <w:r>
              <w:rPr>
                <w:spacing w:val="-3"/>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2613" w:type="dxa"/>
            <w:vAlign w:val="top"/>
          </w:tcPr>
          <w:p>
            <w:pPr>
              <w:pStyle w:val="6"/>
              <w:spacing w:before="35" w:line="218" w:lineRule="auto"/>
              <w:ind w:left="1132"/>
            </w:pPr>
            <w:r>
              <w:rPr>
                <w:spacing w:val="-3"/>
              </w:rPr>
              <w:t>项目</w:t>
            </w:r>
          </w:p>
        </w:tc>
        <w:tc>
          <w:tcPr>
            <w:tcW w:w="410" w:type="dxa"/>
            <w:vAlign w:val="top"/>
          </w:tcPr>
          <w:p>
            <w:pPr>
              <w:pStyle w:val="6"/>
              <w:spacing w:before="35" w:line="216" w:lineRule="auto"/>
              <w:ind w:left="29"/>
            </w:pPr>
            <w:r>
              <w:rPr>
                <w:spacing w:val="-2"/>
              </w:rPr>
              <w:t>行次</w:t>
            </w:r>
          </w:p>
        </w:tc>
        <w:tc>
          <w:tcPr>
            <w:tcW w:w="1093" w:type="dxa"/>
            <w:vAlign w:val="top"/>
          </w:tcPr>
          <w:p>
            <w:pPr>
              <w:pStyle w:val="6"/>
              <w:spacing w:before="35" w:line="218" w:lineRule="auto"/>
              <w:ind w:left="372"/>
            </w:pPr>
            <w:r>
              <w:rPr>
                <w:spacing w:val="-3"/>
              </w:rPr>
              <w:t>金额</w:t>
            </w:r>
          </w:p>
        </w:tc>
        <w:tc>
          <w:tcPr>
            <w:tcW w:w="2613" w:type="dxa"/>
            <w:vAlign w:val="top"/>
          </w:tcPr>
          <w:p>
            <w:pPr>
              <w:pStyle w:val="6"/>
              <w:spacing w:before="35" w:line="218" w:lineRule="auto"/>
              <w:ind w:left="1135"/>
            </w:pPr>
            <w:r>
              <w:rPr>
                <w:spacing w:val="-3"/>
              </w:rPr>
              <w:t>项目</w:t>
            </w:r>
          </w:p>
        </w:tc>
        <w:tc>
          <w:tcPr>
            <w:tcW w:w="410" w:type="dxa"/>
            <w:vAlign w:val="top"/>
          </w:tcPr>
          <w:p>
            <w:pPr>
              <w:pStyle w:val="6"/>
              <w:spacing w:before="35" w:line="216" w:lineRule="auto"/>
              <w:ind w:left="32"/>
            </w:pPr>
            <w:r>
              <w:rPr>
                <w:spacing w:val="-2"/>
              </w:rPr>
              <w:t>行次</w:t>
            </w:r>
          </w:p>
        </w:tc>
        <w:tc>
          <w:tcPr>
            <w:tcW w:w="1096" w:type="dxa"/>
            <w:vAlign w:val="top"/>
          </w:tcPr>
          <w:p>
            <w:pPr>
              <w:pStyle w:val="6"/>
              <w:spacing w:before="35" w:line="218" w:lineRule="auto"/>
              <w:ind w:left="375"/>
            </w:pPr>
            <w:r>
              <w:rPr>
                <w:spacing w:val="-3"/>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pStyle w:val="6"/>
              <w:spacing w:before="35" w:line="217" w:lineRule="auto"/>
              <w:ind w:left="1130"/>
            </w:pPr>
            <w:r>
              <w:rPr>
                <w:spacing w:val="-2"/>
              </w:rPr>
              <w:t>栏次</w:t>
            </w:r>
          </w:p>
        </w:tc>
        <w:tc>
          <w:tcPr>
            <w:tcW w:w="410" w:type="dxa"/>
            <w:vAlign w:val="top"/>
          </w:tcPr>
          <w:p>
            <w:pPr>
              <w:rPr>
                <w:rFonts w:ascii="Arial"/>
                <w:sz w:val="21"/>
              </w:rPr>
            </w:pPr>
          </w:p>
        </w:tc>
        <w:tc>
          <w:tcPr>
            <w:tcW w:w="1093" w:type="dxa"/>
            <w:vAlign w:val="top"/>
          </w:tcPr>
          <w:p>
            <w:pPr>
              <w:pStyle w:val="6"/>
              <w:spacing w:before="58" w:line="180" w:lineRule="auto"/>
              <w:ind w:left="517"/>
            </w:pPr>
            <w:r>
              <w:t>1</w:t>
            </w:r>
          </w:p>
        </w:tc>
        <w:tc>
          <w:tcPr>
            <w:tcW w:w="2613" w:type="dxa"/>
            <w:vAlign w:val="top"/>
          </w:tcPr>
          <w:p>
            <w:pPr>
              <w:pStyle w:val="6"/>
              <w:spacing w:before="35" w:line="217" w:lineRule="auto"/>
              <w:ind w:left="1132"/>
            </w:pPr>
            <w:r>
              <w:rPr>
                <w:spacing w:val="-2"/>
              </w:rPr>
              <w:t>栏次</w:t>
            </w:r>
          </w:p>
        </w:tc>
        <w:tc>
          <w:tcPr>
            <w:tcW w:w="410" w:type="dxa"/>
            <w:vAlign w:val="top"/>
          </w:tcPr>
          <w:p>
            <w:pPr>
              <w:rPr>
                <w:rFonts w:ascii="Arial"/>
                <w:sz w:val="21"/>
              </w:rPr>
            </w:pPr>
          </w:p>
        </w:tc>
        <w:tc>
          <w:tcPr>
            <w:tcW w:w="1096" w:type="dxa"/>
            <w:vAlign w:val="top"/>
          </w:tcPr>
          <w:p>
            <w:pPr>
              <w:pStyle w:val="6"/>
              <w:spacing w:before="58" w:line="180" w:lineRule="auto"/>
              <w:ind w:left="516"/>
            </w:pPr>
            <w: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2613" w:type="dxa"/>
            <w:vAlign w:val="top"/>
          </w:tcPr>
          <w:p>
            <w:pPr>
              <w:pStyle w:val="6"/>
              <w:spacing w:before="36" w:line="216" w:lineRule="auto"/>
              <w:ind w:left="17"/>
            </w:pPr>
            <w:r>
              <w:rPr>
                <w:spacing w:val="-2"/>
              </w:rPr>
              <w:t>一、一般公共预算财政拨款收入</w:t>
            </w:r>
          </w:p>
        </w:tc>
        <w:tc>
          <w:tcPr>
            <w:tcW w:w="410" w:type="dxa"/>
            <w:vAlign w:val="top"/>
          </w:tcPr>
          <w:p>
            <w:pPr>
              <w:pStyle w:val="6"/>
              <w:spacing w:before="58" w:line="180" w:lineRule="auto"/>
              <w:ind w:left="175"/>
            </w:pPr>
            <w:r>
              <w:t>1</w:t>
            </w:r>
          </w:p>
        </w:tc>
        <w:tc>
          <w:tcPr>
            <w:tcW w:w="1093" w:type="dxa"/>
            <w:vAlign w:val="top"/>
          </w:tcPr>
          <w:p>
            <w:pPr>
              <w:pStyle w:val="6"/>
              <w:spacing w:before="59" w:line="183" w:lineRule="auto"/>
              <w:jc w:val="right"/>
            </w:pPr>
            <w:r>
              <w:rPr>
                <w:spacing w:val="-3"/>
              </w:rPr>
              <w:t>11197.13</w:t>
            </w:r>
          </w:p>
        </w:tc>
        <w:tc>
          <w:tcPr>
            <w:tcW w:w="2613" w:type="dxa"/>
            <w:vAlign w:val="top"/>
          </w:tcPr>
          <w:p>
            <w:pPr>
              <w:pStyle w:val="6"/>
              <w:spacing w:before="33" w:line="218" w:lineRule="auto"/>
              <w:ind w:left="19"/>
            </w:pPr>
            <w:r>
              <w:rPr>
                <w:spacing w:val="-2"/>
              </w:rPr>
              <w:t>一、一般公共服务支出</w:t>
            </w:r>
          </w:p>
        </w:tc>
        <w:tc>
          <w:tcPr>
            <w:tcW w:w="410" w:type="dxa"/>
            <w:vAlign w:val="top"/>
          </w:tcPr>
          <w:p>
            <w:pPr>
              <w:pStyle w:val="6"/>
              <w:spacing w:before="59" w:line="181" w:lineRule="auto"/>
              <w:ind w:left="136"/>
            </w:pPr>
            <w:r>
              <w:rPr>
                <w:spacing w:val="-6"/>
              </w:rPr>
              <w:t>32</w:t>
            </w:r>
          </w:p>
        </w:tc>
        <w:tc>
          <w:tcPr>
            <w:tcW w:w="1096" w:type="dxa"/>
            <w:vAlign w:val="top"/>
          </w:tcPr>
          <w:p>
            <w:pPr>
              <w:pStyle w:val="6"/>
              <w:spacing w:before="59"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613" w:type="dxa"/>
            <w:vAlign w:val="top"/>
          </w:tcPr>
          <w:p>
            <w:pPr>
              <w:pStyle w:val="6"/>
              <w:spacing w:before="35" w:line="210" w:lineRule="auto"/>
              <w:ind w:left="7" w:right="88" w:firstLine="8"/>
            </w:pPr>
            <w:r>
              <w:rPr>
                <w:spacing w:val="-2"/>
              </w:rPr>
              <w:t>二、政府性基金预算财政拨款收</w:t>
            </w:r>
            <w:r>
              <w:rPr>
                <w:spacing w:val="10"/>
              </w:rPr>
              <w:t xml:space="preserve"> </w:t>
            </w:r>
            <w:r>
              <w:t>入</w:t>
            </w:r>
          </w:p>
        </w:tc>
        <w:tc>
          <w:tcPr>
            <w:tcW w:w="410" w:type="dxa"/>
            <w:vAlign w:val="top"/>
          </w:tcPr>
          <w:p>
            <w:pPr>
              <w:pStyle w:val="6"/>
              <w:spacing w:before="157" w:line="180" w:lineRule="auto"/>
              <w:ind w:left="171"/>
            </w:pPr>
            <w:r>
              <w:t>2</w:t>
            </w:r>
          </w:p>
        </w:tc>
        <w:tc>
          <w:tcPr>
            <w:tcW w:w="1093" w:type="dxa"/>
            <w:vAlign w:val="top"/>
          </w:tcPr>
          <w:p>
            <w:pPr>
              <w:pStyle w:val="6"/>
              <w:spacing w:before="157" w:line="183" w:lineRule="auto"/>
              <w:jc w:val="right"/>
            </w:pPr>
            <w:r>
              <w:rPr>
                <w:spacing w:val="-4"/>
              </w:rPr>
              <w:t>2.29</w:t>
            </w:r>
          </w:p>
        </w:tc>
        <w:tc>
          <w:tcPr>
            <w:tcW w:w="2613" w:type="dxa"/>
            <w:vAlign w:val="top"/>
          </w:tcPr>
          <w:p>
            <w:pPr>
              <w:pStyle w:val="6"/>
              <w:spacing w:before="134" w:line="218" w:lineRule="auto"/>
              <w:ind w:left="17"/>
            </w:pPr>
            <w:r>
              <w:rPr>
                <w:spacing w:val="-3"/>
              </w:rPr>
              <w:t>二、外交支出</w:t>
            </w:r>
          </w:p>
        </w:tc>
        <w:tc>
          <w:tcPr>
            <w:tcW w:w="410" w:type="dxa"/>
            <w:vAlign w:val="top"/>
          </w:tcPr>
          <w:p>
            <w:pPr>
              <w:pStyle w:val="6"/>
              <w:spacing w:before="157" w:line="181" w:lineRule="auto"/>
              <w:ind w:left="136"/>
            </w:pPr>
            <w:r>
              <w:rPr>
                <w:spacing w:val="-6"/>
              </w:rPr>
              <w:t>33</w:t>
            </w:r>
          </w:p>
        </w:tc>
        <w:tc>
          <w:tcPr>
            <w:tcW w:w="1096" w:type="dxa"/>
            <w:vAlign w:val="top"/>
          </w:tcPr>
          <w:p>
            <w:pPr>
              <w:pStyle w:val="6"/>
              <w:spacing w:before="157"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613" w:type="dxa"/>
            <w:vAlign w:val="top"/>
          </w:tcPr>
          <w:p>
            <w:pPr>
              <w:pStyle w:val="6"/>
              <w:spacing w:before="35" w:line="210" w:lineRule="auto"/>
              <w:ind w:left="19" w:right="88"/>
            </w:pPr>
            <w:r>
              <w:rPr>
                <w:spacing w:val="-2"/>
              </w:rPr>
              <w:t>三、国有资本经营预算财政拨款</w:t>
            </w:r>
            <w:r>
              <w:rPr>
                <w:spacing w:val="6"/>
              </w:rPr>
              <w:t xml:space="preserve"> </w:t>
            </w:r>
            <w:r>
              <w:rPr>
                <w:spacing w:val="-6"/>
              </w:rPr>
              <w:t>收入</w:t>
            </w:r>
          </w:p>
        </w:tc>
        <w:tc>
          <w:tcPr>
            <w:tcW w:w="410" w:type="dxa"/>
            <w:vAlign w:val="top"/>
          </w:tcPr>
          <w:p>
            <w:pPr>
              <w:pStyle w:val="6"/>
              <w:spacing w:before="158" w:line="181" w:lineRule="auto"/>
              <w:ind w:left="178"/>
            </w:pPr>
            <w:r>
              <w:t>3</w:t>
            </w:r>
          </w:p>
        </w:tc>
        <w:tc>
          <w:tcPr>
            <w:tcW w:w="1093" w:type="dxa"/>
            <w:vAlign w:val="top"/>
          </w:tcPr>
          <w:p>
            <w:pPr>
              <w:pStyle w:val="6"/>
              <w:spacing w:before="158" w:line="181" w:lineRule="auto"/>
              <w:jc w:val="right"/>
            </w:pPr>
            <w:r>
              <w:rPr>
                <w:spacing w:val="-13"/>
                <w:w w:val="90"/>
              </w:rPr>
              <w:t>0</w:t>
            </w:r>
          </w:p>
        </w:tc>
        <w:tc>
          <w:tcPr>
            <w:tcW w:w="2613" w:type="dxa"/>
            <w:vAlign w:val="top"/>
          </w:tcPr>
          <w:p>
            <w:pPr>
              <w:pStyle w:val="6"/>
              <w:spacing w:before="134" w:line="219" w:lineRule="auto"/>
              <w:ind w:left="21"/>
            </w:pPr>
            <w:r>
              <w:rPr>
                <w:spacing w:val="-3"/>
              </w:rPr>
              <w:t>三、国防支出</w:t>
            </w:r>
          </w:p>
        </w:tc>
        <w:tc>
          <w:tcPr>
            <w:tcW w:w="410" w:type="dxa"/>
            <w:vAlign w:val="top"/>
          </w:tcPr>
          <w:p>
            <w:pPr>
              <w:pStyle w:val="6"/>
              <w:spacing w:before="158" w:line="181" w:lineRule="auto"/>
              <w:ind w:left="136"/>
            </w:pPr>
            <w:r>
              <w:rPr>
                <w:spacing w:val="-6"/>
              </w:rPr>
              <w:t>34</w:t>
            </w:r>
          </w:p>
        </w:tc>
        <w:tc>
          <w:tcPr>
            <w:tcW w:w="1096" w:type="dxa"/>
            <w:vAlign w:val="top"/>
          </w:tcPr>
          <w:p>
            <w:pPr>
              <w:pStyle w:val="6"/>
              <w:spacing w:before="158"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pStyle w:val="6"/>
              <w:spacing w:before="36" w:line="216" w:lineRule="auto"/>
              <w:ind w:left="27"/>
            </w:pPr>
            <w:r>
              <w:rPr>
                <w:spacing w:val="-4"/>
              </w:rPr>
              <w:t>四、上级补助收入</w:t>
            </w:r>
          </w:p>
        </w:tc>
        <w:tc>
          <w:tcPr>
            <w:tcW w:w="410" w:type="dxa"/>
            <w:vAlign w:val="top"/>
          </w:tcPr>
          <w:p>
            <w:pPr>
              <w:pStyle w:val="6"/>
              <w:spacing w:before="59" w:line="180" w:lineRule="auto"/>
              <w:ind w:left="170"/>
            </w:pPr>
            <w:r>
              <w:t>4</w:t>
            </w:r>
          </w:p>
        </w:tc>
        <w:tc>
          <w:tcPr>
            <w:tcW w:w="1093" w:type="dxa"/>
            <w:vAlign w:val="top"/>
          </w:tcPr>
          <w:p>
            <w:pPr>
              <w:pStyle w:val="6"/>
              <w:spacing w:before="59" w:line="181" w:lineRule="auto"/>
              <w:jc w:val="right"/>
            </w:pPr>
            <w:r>
              <w:rPr>
                <w:spacing w:val="-13"/>
                <w:w w:val="90"/>
              </w:rPr>
              <w:t>0</w:t>
            </w:r>
          </w:p>
        </w:tc>
        <w:tc>
          <w:tcPr>
            <w:tcW w:w="2613" w:type="dxa"/>
            <w:vAlign w:val="top"/>
          </w:tcPr>
          <w:p>
            <w:pPr>
              <w:pStyle w:val="6"/>
              <w:spacing w:before="34" w:line="218" w:lineRule="auto"/>
              <w:ind w:left="29"/>
            </w:pPr>
            <w:r>
              <w:rPr>
                <w:spacing w:val="-4"/>
              </w:rPr>
              <w:t>四、公共安全支出</w:t>
            </w:r>
          </w:p>
        </w:tc>
        <w:tc>
          <w:tcPr>
            <w:tcW w:w="410" w:type="dxa"/>
            <w:vAlign w:val="top"/>
          </w:tcPr>
          <w:p>
            <w:pPr>
              <w:pStyle w:val="6"/>
              <w:spacing w:before="59" w:line="181" w:lineRule="auto"/>
              <w:ind w:left="136"/>
            </w:pPr>
            <w:r>
              <w:rPr>
                <w:spacing w:val="-6"/>
              </w:rPr>
              <w:t>35</w:t>
            </w:r>
          </w:p>
        </w:tc>
        <w:tc>
          <w:tcPr>
            <w:tcW w:w="1096" w:type="dxa"/>
            <w:vAlign w:val="top"/>
          </w:tcPr>
          <w:p>
            <w:pPr>
              <w:pStyle w:val="6"/>
              <w:spacing w:before="59"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2613" w:type="dxa"/>
            <w:vAlign w:val="top"/>
          </w:tcPr>
          <w:p>
            <w:pPr>
              <w:pStyle w:val="6"/>
              <w:spacing w:before="36" w:line="217" w:lineRule="auto"/>
              <w:ind w:left="12"/>
            </w:pPr>
            <w:r>
              <w:rPr>
                <w:spacing w:val="-2"/>
              </w:rPr>
              <w:t>五、事业收入</w:t>
            </w:r>
          </w:p>
        </w:tc>
        <w:tc>
          <w:tcPr>
            <w:tcW w:w="410" w:type="dxa"/>
            <w:vAlign w:val="top"/>
          </w:tcPr>
          <w:p>
            <w:pPr>
              <w:pStyle w:val="6"/>
              <w:spacing w:before="63" w:line="178" w:lineRule="auto"/>
              <w:ind w:left="173"/>
            </w:pPr>
            <w:r>
              <w:t>5</w:t>
            </w:r>
          </w:p>
        </w:tc>
        <w:tc>
          <w:tcPr>
            <w:tcW w:w="1093" w:type="dxa"/>
            <w:vAlign w:val="top"/>
          </w:tcPr>
          <w:p>
            <w:pPr>
              <w:pStyle w:val="6"/>
              <w:spacing w:before="60" w:line="181" w:lineRule="auto"/>
              <w:jc w:val="right"/>
            </w:pPr>
            <w:r>
              <w:rPr>
                <w:spacing w:val="-13"/>
                <w:w w:val="90"/>
              </w:rPr>
              <w:t>0</w:t>
            </w:r>
          </w:p>
        </w:tc>
        <w:tc>
          <w:tcPr>
            <w:tcW w:w="2613" w:type="dxa"/>
            <w:vAlign w:val="top"/>
          </w:tcPr>
          <w:p>
            <w:pPr>
              <w:pStyle w:val="6"/>
              <w:spacing w:before="36" w:line="217" w:lineRule="auto"/>
              <w:ind w:left="14"/>
            </w:pPr>
            <w:r>
              <w:rPr>
                <w:spacing w:val="-2"/>
              </w:rPr>
              <w:t>五、教育支出</w:t>
            </w:r>
          </w:p>
        </w:tc>
        <w:tc>
          <w:tcPr>
            <w:tcW w:w="410" w:type="dxa"/>
            <w:vAlign w:val="top"/>
          </w:tcPr>
          <w:p>
            <w:pPr>
              <w:pStyle w:val="6"/>
              <w:spacing w:before="60" w:line="181" w:lineRule="auto"/>
              <w:ind w:left="136"/>
            </w:pPr>
            <w:r>
              <w:rPr>
                <w:spacing w:val="-6"/>
              </w:rPr>
              <w:t>36</w:t>
            </w:r>
          </w:p>
        </w:tc>
        <w:tc>
          <w:tcPr>
            <w:tcW w:w="1096"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pStyle w:val="6"/>
              <w:spacing w:before="36" w:line="216" w:lineRule="auto"/>
              <w:ind w:left="14"/>
            </w:pPr>
            <w:r>
              <w:rPr>
                <w:spacing w:val="-3"/>
              </w:rPr>
              <w:t>六、经营收入</w:t>
            </w:r>
          </w:p>
        </w:tc>
        <w:tc>
          <w:tcPr>
            <w:tcW w:w="410" w:type="dxa"/>
            <w:vAlign w:val="top"/>
          </w:tcPr>
          <w:p>
            <w:pPr>
              <w:pStyle w:val="6"/>
              <w:spacing w:before="59" w:line="181" w:lineRule="auto"/>
              <w:ind w:left="172"/>
            </w:pPr>
            <w:r>
              <w:t>6</w:t>
            </w:r>
          </w:p>
        </w:tc>
        <w:tc>
          <w:tcPr>
            <w:tcW w:w="1093" w:type="dxa"/>
            <w:vAlign w:val="top"/>
          </w:tcPr>
          <w:p>
            <w:pPr>
              <w:pStyle w:val="6"/>
              <w:spacing w:before="59" w:line="181" w:lineRule="auto"/>
              <w:jc w:val="right"/>
            </w:pPr>
            <w:r>
              <w:rPr>
                <w:spacing w:val="-13"/>
                <w:w w:val="90"/>
              </w:rPr>
              <w:t>0</w:t>
            </w:r>
          </w:p>
        </w:tc>
        <w:tc>
          <w:tcPr>
            <w:tcW w:w="2613" w:type="dxa"/>
            <w:vAlign w:val="top"/>
          </w:tcPr>
          <w:p>
            <w:pPr>
              <w:pStyle w:val="6"/>
              <w:spacing w:before="34" w:line="218" w:lineRule="auto"/>
              <w:ind w:left="15"/>
            </w:pPr>
            <w:r>
              <w:rPr>
                <w:spacing w:val="-2"/>
              </w:rPr>
              <w:t>六、科学技术支出</w:t>
            </w:r>
          </w:p>
        </w:tc>
        <w:tc>
          <w:tcPr>
            <w:tcW w:w="410" w:type="dxa"/>
            <w:vAlign w:val="top"/>
          </w:tcPr>
          <w:p>
            <w:pPr>
              <w:pStyle w:val="6"/>
              <w:spacing w:before="59" w:line="181" w:lineRule="auto"/>
              <w:ind w:left="136"/>
            </w:pPr>
            <w:r>
              <w:rPr>
                <w:spacing w:val="-6"/>
              </w:rPr>
              <w:t>37</w:t>
            </w:r>
          </w:p>
        </w:tc>
        <w:tc>
          <w:tcPr>
            <w:tcW w:w="1096" w:type="dxa"/>
            <w:vAlign w:val="top"/>
          </w:tcPr>
          <w:p>
            <w:pPr>
              <w:pStyle w:val="6"/>
              <w:spacing w:before="59"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pStyle w:val="6"/>
              <w:spacing w:before="37" w:line="215" w:lineRule="auto"/>
              <w:ind w:left="10"/>
            </w:pPr>
            <w:r>
              <w:rPr>
                <w:spacing w:val="-2"/>
              </w:rPr>
              <w:t>七、附属单位上缴收入</w:t>
            </w:r>
          </w:p>
        </w:tc>
        <w:tc>
          <w:tcPr>
            <w:tcW w:w="410" w:type="dxa"/>
            <w:vAlign w:val="top"/>
          </w:tcPr>
          <w:p>
            <w:pPr>
              <w:pStyle w:val="6"/>
              <w:spacing w:before="63" w:line="178" w:lineRule="auto"/>
              <w:ind w:left="172"/>
            </w:pPr>
            <w:r>
              <w:t>7</w:t>
            </w:r>
          </w:p>
        </w:tc>
        <w:tc>
          <w:tcPr>
            <w:tcW w:w="1093" w:type="dxa"/>
            <w:vAlign w:val="top"/>
          </w:tcPr>
          <w:p>
            <w:pPr>
              <w:pStyle w:val="6"/>
              <w:spacing w:before="60" w:line="181" w:lineRule="auto"/>
              <w:jc w:val="right"/>
            </w:pPr>
            <w:r>
              <w:rPr>
                <w:spacing w:val="-13"/>
                <w:w w:val="90"/>
              </w:rPr>
              <w:t>0</w:t>
            </w:r>
          </w:p>
        </w:tc>
        <w:tc>
          <w:tcPr>
            <w:tcW w:w="2613" w:type="dxa"/>
            <w:vAlign w:val="top"/>
          </w:tcPr>
          <w:p>
            <w:pPr>
              <w:pStyle w:val="6"/>
              <w:spacing w:before="35" w:line="216" w:lineRule="auto"/>
              <w:ind w:left="12"/>
            </w:pPr>
            <w:r>
              <w:rPr>
                <w:spacing w:val="-1"/>
              </w:rPr>
              <w:t>七、文化旅游体育与传媒支出</w:t>
            </w:r>
          </w:p>
        </w:tc>
        <w:tc>
          <w:tcPr>
            <w:tcW w:w="410" w:type="dxa"/>
            <w:vAlign w:val="top"/>
          </w:tcPr>
          <w:p>
            <w:pPr>
              <w:pStyle w:val="6"/>
              <w:spacing w:before="60" w:line="181" w:lineRule="auto"/>
              <w:ind w:left="136"/>
            </w:pPr>
            <w:r>
              <w:rPr>
                <w:spacing w:val="-6"/>
              </w:rPr>
              <w:t>38</w:t>
            </w:r>
          </w:p>
        </w:tc>
        <w:tc>
          <w:tcPr>
            <w:tcW w:w="1096"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pStyle w:val="6"/>
              <w:spacing w:before="37" w:line="215" w:lineRule="auto"/>
              <w:ind w:left="10"/>
            </w:pPr>
            <w:r>
              <w:rPr>
                <w:spacing w:val="-2"/>
              </w:rPr>
              <w:t>八、其他收入</w:t>
            </w:r>
          </w:p>
        </w:tc>
        <w:tc>
          <w:tcPr>
            <w:tcW w:w="410" w:type="dxa"/>
            <w:vAlign w:val="top"/>
          </w:tcPr>
          <w:p>
            <w:pPr>
              <w:pStyle w:val="6"/>
              <w:spacing w:before="60" w:line="181" w:lineRule="auto"/>
              <w:ind w:left="172"/>
            </w:pPr>
            <w:r>
              <w:t>8</w:t>
            </w:r>
          </w:p>
        </w:tc>
        <w:tc>
          <w:tcPr>
            <w:tcW w:w="1093" w:type="dxa"/>
            <w:vAlign w:val="top"/>
          </w:tcPr>
          <w:p>
            <w:pPr>
              <w:pStyle w:val="6"/>
              <w:spacing w:before="60" w:line="181" w:lineRule="auto"/>
              <w:jc w:val="right"/>
            </w:pPr>
            <w:r>
              <w:rPr>
                <w:spacing w:val="-13"/>
                <w:w w:val="90"/>
              </w:rPr>
              <w:t>0</w:t>
            </w:r>
          </w:p>
        </w:tc>
        <w:tc>
          <w:tcPr>
            <w:tcW w:w="2613" w:type="dxa"/>
            <w:vAlign w:val="top"/>
          </w:tcPr>
          <w:p>
            <w:pPr>
              <w:pStyle w:val="6"/>
              <w:spacing w:before="37" w:line="215" w:lineRule="auto"/>
              <w:ind w:left="11"/>
            </w:pPr>
            <w:r>
              <w:rPr>
                <w:spacing w:val="-1"/>
              </w:rPr>
              <w:t>八、社会保障和就业支出</w:t>
            </w:r>
          </w:p>
        </w:tc>
        <w:tc>
          <w:tcPr>
            <w:tcW w:w="410" w:type="dxa"/>
            <w:vAlign w:val="top"/>
          </w:tcPr>
          <w:p>
            <w:pPr>
              <w:pStyle w:val="6"/>
              <w:spacing w:before="60" w:line="181" w:lineRule="auto"/>
              <w:ind w:left="136"/>
            </w:pPr>
            <w:r>
              <w:rPr>
                <w:spacing w:val="-6"/>
              </w:rPr>
              <w:t>39</w:t>
            </w:r>
          </w:p>
        </w:tc>
        <w:tc>
          <w:tcPr>
            <w:tcW w:w="1096" w:type="dxa"/>
            <w:vAlign w:val="top"/>
          </w:tcPr>
          <w:p>
            <w:pPr>
              <w:pStyle w:val="6"/>
              <w:spacing w:before="60" w:line="183" w:lineRule="auto"/>
              <w:jc w:val="right"/>
            </w:pPr>
            <w:r>
              <w:rPr>
                <w:spacing w:val="-3"/>
              </w:rPr>
              <w:t>8032.19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rPr>
                <w:rFonts w:ascii="Arial"/>
                <w:sz w:val="21"/>
              </w:rPr>
            </w:pPr>
          </w:p>
        </w:tc>
        <w:tc>
          <w:tcPr>
            <w:tcW w:w="410" w:type="dxa"/>
            <w:vAlign w:val="top"/>
          </w:tcPr>
          <w:p>
            <w:pPr>
              <w:pStyle w:val="6"/>
              <w:spacing w:before="61" w:line="181" w:lineRule="auto"/>
              <w:ind w:left="172"/>
            </w:pPr>
            <w:r>
              <w:t>9</w:t>
            </w:r>
          </w:p>
        </w:tc>
        <w:tc>
          <w:tcPr>
            <w:tcW w:w="1093" w:type="dxa"/>
            <w:vAlign w:val="top"/>
          </w:tcPr>
          <w:p>
            <w:pPr>
              <w:rPr>
                <w:rFonts w:ascii="Arial"/>
                <w:sz w:val="21"/>
              </w:rPr>
            </w:pPr>
          </w:p>
        </w:tc>
        <w:tc>
          <w:tcPr>
            <w:tcW w:w="2613" w:type="dxa"/>
            <w:vAlign w:val="top"/>
          </w:tcPr>
          <w:p>
            <w:pPr>
              <w:pStyle w:val="6"/>
              <w:spacing w:before="38" w:line="214" w:lineRule="auto"/>
              <w:ind w:left="10"/>
            </w:pPr>
            <w:r>
              <w:rPr>
                <w:spacing w:val="-2"/>
              </w:rPr>
              <w:t>九、卫生健康支出</w:t>
            </w:r>
          </w:p>
        </w:tc>
        <w:tc>
          <w:tcPr>
            <w:tcW w:w="410" w:type="dxa"/>
            <w:vAlign w:val="top"/>
          </w:tcPr>
          <w:p>
            <w:pPr>
              <w:pStyle w:val="6"/>
              <w:spacing w:before="61" w:line="181" w:lineRule="auto"/>
              <w:ind w:left="128"/>
            </w:pPr>
            <w:r>
              <w:rPr>
                <w:spacing w:val="-4"/>
              </w:rPr>
              <w:t>40</w:t>
            </w:r>
          </w:p>
        </w:tc>
        <w:tc>
          <w:tcPr>
            <w:tcW w:w="1096" w:type="dxa"/>
            <w:vAlign w:val="top"/>
          </w:tcPr>
          <w:p>
            <w:pPr>
              <w:pStyle w:val="6"/>
              <w:spacing w:before="61" w:line="183" w:lineRule="auto"/>
              <w:jc w:val="right"/>
            </w:pPr>
            <w:r>
              <w:rPr>
                <w:spacing w:val="-4"/>
              </w:rPr>
              <w:t>99.01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rPr>
                <w:rFonts w:ascii="Arial"/>
                <w:sz w:val="21"/>
              </w:rPr>
            </w:pPr>
          </w:p>
        </w:tc>
        <w:tc>
          <w:tcPr>
            <w:tcW w:w="410" w:type="dxa"/>
            <w:vAlign w:val="top"/>
          </w:tcPr>
          <w:p>
            <w:pPr>
              <w:pStyle w:val="6"/>
              <w:spacing w:before="61" w:line="181" w:lineRule="auto"/>
              <w:ind w:left="130"/>
            </w:pPr>
            <w:r>
              <w:rPr>
                <w:spacing w:val="-5"/>
              </w:rPr>
              <w:t>10</w:t>
            </w:r>
          </w:p>
        </w:tc>
        <w:tc>
          <w:tcPr>
            <w:tcW w:w="1093" w:type="dxa"/>
            <w:vAlign w:val="top"/>
          </w:tcPr>
          <w:p>
            <w:pPr>
              <w:rPr>
                <w:rFonts w:ascii="Arial"/>
                <w:sz w:val="21"/>
              </w:rPr>
            </w:pPr>
          </w:p>
        </w:tc>
        <w:tc>
          <w:tcPr>
            <w:tcW w:w="2613" w:type="dxa"/>
            <w:vAlign w:val="top"/>
          </w:tcPr>
          <w:p>
            <w:pPr>
              <w:pStyle w:val="6"/>
              <w:spacing w:before="36" w:line="216" w:lineRule="auto"/>
              <w:ind w:left="15"/>
            </w:pPr>
            <w:r>
              <w:rPr>
                <w:spacing w:val="-2"/>
              </w:rPr>
              <w:t>十、节能环保支出</w:t>
            </w:r>
          </w:p>
        </w:tc>
        <w:tc>
          <w:tcPr>
            <w:tcW w:w="410" w:type="dxa"/>
            <w:vAlign w:val="top"/>
          </w:tcPr>
          <w:p>
            <w:pPr>
              <w:pStyle w:val="6"/>
              <w:spacing w:before="61" w:line="180" w:lineRule="auto"/>
              <w:ind w:left="128"/>
            </w:pPr>
            <w:r>
              <w:rPr>
                <w:spacing w:val="-4"/>
              </w:rPr>
              <w:t>41</w:t>
            </w:r>
          </w:p>
        </w:tc>
        <w:tc>
          <w:tcPr>
            <w:tcW w:w="1096" w:type="dxa"/>
            <w:vAlign w:val="top"/>
          </w:tcPr>
          <w:p>
            <w:pPr>
              <w:pStyle w:val="6"/>
              <w:spacing w:before="61"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2613" w:type="dxa"/>
            <w:vAlign w:val="top"/>
          </w:tcPr>
          <w:p>
            <w:pPr>
              <w:rPr>
                <w:rFonts w:ascii="Arial"/>
                <w:sz w:val="21"/>
              </w:rPr>
            </w:pPr>
          </w:p>
        </w:tc>
        <w:tc>
          <w:tcPr>
            <w:tcW w:w="410" w:type="dxa"/>
            <w:vAlign w:val="top"/>
          </w:tcPr>
          <w:p>
            <w:pPr>
              <w:pStyle w:val="6"/>
              <w:spacing w:before="61" w:line="180" w:lineRule="auto"/>
              <w:ind w:left="130"/>
            </w:pPr>
            <w:r>
              <w:rPr>
                <w:spacing w:val="-5"/>
              </w:rPr>
              <w:t>11</w:t>
            </w:r>
          </w:p>
        </w:tc>
        <w:tc>
          <w:tcPr>
            <w:tcW w:w="1093" w:type="dxa"/>
            <w:vAlign w:val="top"/>
          </w:tcPr>
          <w:p>
            <w:pPr>
              <w:rPr>
                <w:rFonts w:ascii="Arial"/>
                <w:sz w:val="21"/>
              </w:rPr>
            </w:pPr>
          </w:p>
        </w:tc>
        <w:tc>
          <w:tcPr>
            <w:tcW w:w="2613" w:type="dxa"/>
            <w:vAlign w:val="top"/>
          </w:tcPr>
          <w:p>
            <w:pPr>
              <w:pStyle w:val="6"/>
              <w:spacing w:before="37" w:line="216" w:lineRule="auto"/>
              <w:ind w:left="15"/>
            </w:pPr>
            <w:r>
              <w:rPr>
                <w:spacing w:val="-5"/>
              </w:rPr>
              <w:t>十一、城乡社区支出</w:t>
            </w:r>
          </w:p>
        </w:tc>
        <w:tc>
          <w:tcPr>
            <w:tcW w:w="410" w:type="dxa"/>
            <w:vAlign w:val="top"/>
          </w:tcPr>
          <w:p>
            <w:pPr>
              <w:pStyle w:val="6"/>
              <w:spacing w:before="61" w:line="180" w:lineRule="auto"/>
              <w:ind w:left="128"/>
            </w:pPr>
            <w:r>
              <w:rPr>
                <w:spacing w:val="-4"/>
              </w:rPr>
              <w:t>42</w:t>
            </w:r>
          </w:p>
        </w:tc>
        <w:tc>
          <w:tcPr>
            <w:tcW w:w="1096" w:type="dxa"/>
            <w:vAlign w:val="top"/>
          </w:tcPr>
          <w:p>
            <w:pPr>
              <w:pStyle w:val="6"/>
              <w:spacing w:before="62" w:line="183" w:lineRule="auto"/>
              <w:jc w:val="right"/>
            </w:pPr>
            <w:r>
              <w:rPr>
                <w:spacing w:val="-4"/>
              </w:rPr>
              <w:t>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rPr>
                <w:rFonts w:ascii="Arial"/>
                <w:sz w:val="21"/>
              </w:rPr>
            </w:pPr>
          </w:p>
        </w:tc>
        <w:tc>
          <w:tcPr>
            <w:tcW w:w="410" w:type="dxa"/>
            <w:vAlign w:val="top"/>
          </w:tcPr>
          <w:p>
            <w:pPr>
              <w:pStyle w:val="6"/>
              <w:spacing w:before="61" w:line="180" w:lineRule="auto"/>
              <w:ind w:left="130"/>
            </w:pPr>
            <w:r>
              <w:rPr>
                <w:spacing w:val="-5"/>
              </w:rPr>
              <w:t>12</w:t>
            </w:r>
          </w:p>
        </w:tc>
        <w:tc>
          <w:tcPr>
            <w:tcW w:w="1093" w:type="dxa"/>
            <w:vAlign w:val="top"/>
          </w:tcPr>
          <w:p>
            <w:pPr>
              <w:rPr>
                <w:rFonts w:ascii="Arial"/>
                <w:sz w:val="21"/>
              </w:rPr>
            </w:pPr>
          </w:p>
        </w:tc>
        <w:tc>
          <w:tcPr>
            <w:tcW w:w="2613" w:type="dxa"/>
            <w:vAlign w:val="top"/>
          </w:tcPr>
          <w:p>
            <w:pPr>
              <w:pStyle w:val="6"/>
              <w:spacing w:before="36" w:line="216" w:lineRule="auto"/>
              <w:ind w:left="15"/>
            </w:pPr>
            <w:r>
              <w:rPr>
                <w:spacing w:val="-2"/>
              </w:rPr>
              <w:t>十二、农林水支出</w:t>
            </w:r>
          </w:p>
        </w:tc>
        <w:tc>
          <w:tcPr>
            <w:tcW w:w="410" w:type="dxa"/>
            <w:vAlign w:val="top"/>
          </w:tcPr>
          <w:p>
            <w:pPr>
              <w:pStyle w:val="6"/>
              <w:spacing w:before="61" w:line="181" w:lineRule="auto"/>
              <w:ind w:left="128"/>
            </w:pPr>
            <w:r>
              <w:rPr>
                <w:spacing w:val="-4"/>
              </w:rPr>
              <w:t>43</w:t>
            </w:r>
          </w:p>
        </w:tc>
        <w:tc>
          <w:tcPr>
            <w:tcW w:w="1096" w:type="dxa"/>
            <w:vAlign w:val="top"/>
          </w:tcPr>
          <w:p>
            <w:pPr>
              <w:pStyle w:val="6"/>
              <w:spacing w:before="61" w:line="183" w:lineRule="auto"/>
              <w:jc w:val="right"/>
            </w:pPr>
            <w:r>
              <w:rPr>
                <w:spacing w:val="-3"/>
              </w:rPr>
              <w:t>2934.41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rPr>
                <w:rFonts w:ascii="Arial"/>
                <w:sz w:val="21"/>
              </w:rPr>
            </w:pPr>
          </w:p>
        </w:tc>
        <w:tc>
          <w:tcPr>
            <w:tcW w:w="410" w:type="dxa"/>
            <w:vAlign w:val="top"/>
          </w:tcPr>
          <w:p>
            <w:pPr>
              <w:pStyle w:val="6"/>
              <w:spacing w:before="62" w:line="181" w:lineRule="auto"/>
              <w:ind w:left="130"/>
            </w:pPr>
            <w:r>
              <w:rPr>
                <w:spacing w:val="-5"/>
              </w:rPr>
              <w:t>13</w:t>
            </w:r>
          </w:p>
        </w:tc>
        <w:tc>
          <w:tcPr>
            <w:tcW w:w="1093" w:type="dxa"/>
            <w:vAlign w:val="top"/>
          </w:tcPr>
          <w:p>
            <w:pPr>
              <w:rPr>
                <w:rFonts w:ascii="Arial"/>
                <w:sz w:val="21"/>
              </w:rPr>
            </w:pPr>
          </w:p>
        </w:tc>
        <w:tc>
          <w:tcPr>
            <w:tcW w:w="2613" w:type="dxa"/>
            <w:vAlign w:val="top"/>
          </w:tcPr>
          <w:p>
            <w:pPr>
              <w:pStyle w:val="6"/>
              <w:spacing w:before="37" w:line="215" w:lineRule="auto"/>
              <w:ind w:left="15"/>
            </w:pPr>
            <w:r>
              <w:rPr>
                <w:spacing w:val="-2"/>
              </w:rPr>
              <w:t>十三、交通运输支出</w:t>
            </w:r>
          </w:p>
        </w:tc>
        <w:tc>
          <w:tcPr>
            <w:tcW w:w="410" w:type="dxa"/>
            <w:vAlign w:val="top"/>
          </w:tcPr>
          <w:p>
            <w:pPr>
              <w:pStyle w:val="6"/>
              <w:spacing w:before="61" w:line="180" w:lineRule="auto"/>
              <w:ind w:left="128"/>
            </w:pPr>
            <w:r>
              <w:rPr>
                <w:spacing w:val="-4"/>
              </w:rPr>
              <w:t>44</w:t>
            </w:r>
          </w:p>
        </w:tc>
        <w:tc>
          <w:tcPr>
            <w:tcW w:w="1096" w:type="dxa"/>
            <w:vAlign w:val="top"/>
          </w:tcPr>
          <w:p>
            <w:pPr>
              <w:pStyle w:val="6"/>
              <w:spacing w:before="62"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rPr>
                <w:rFonts w:ascii="Arial"/>
                <w:sz w:val="21"/>
              </w:rPr>
            </w:pPr>
          </w:p>
        </w:tc>
        <w:tc>
          <w:tcPr>
            <w:tcW w:w="410" w:type="dxa"/>
            <w:vAlign w:val="top"/>
          </w:tcPr>
          <w:p>
            <w:pPr>
              <w:pStyle w:val="6"/>
              <w:spacing w:before="62" w:line="180" w:lineRule="auto"/>
              <w:ind w:left="130"/>
            </w:pPr>
            <w:r>
              <w:rPr>
                <w:spacing w:val="-5"/>
              </w:rPr>
              <w:t>14</w:t>
            </w:r>
          </w:p>
        </w:tc>
        <w:tc>
          <w:tcPr>
            <w:tcW w:w="1093" w:type="dxa"/>
            <w:vAlign w:val="top"/>
          </w:tcPr>
          <w:p>
            <w:pPr>
              <w:rPr>
                <w:rFonts w:ascii="Arial"/>
                <w:sz w:val="21"/>
              </w:rPr>
            </w:pPr>
          </w:p>
        </w:tc>
        <w:tc>
          <w:tcPr>
            <w:tcW w:w="2613" w:type="dxa"/>
            <w:vAlign w:val="top"/>
          </w:tcPr>
          <w:p>
            <w:pPr>
              <w:pStyle w:val="6"/>
              <w:spacing w:before="37" w:line="215" w:lineRule="auto"/>
              <w:ind w:left="15"/>
            </w:pPr>
            <w:r>
              <w:rPr>
                <w:spacing w:val="-1"/>
              </w:rPr>
              <w:t>十四、资源勘探工业信息等支出</w:t>
            </w:r>
          </w:p>
        </w:tc>
        <w:tc>
          <w:tcPr>
            <w:tcW w:w="410" w:type="dxa"/>
            <w:vAlign w:val="top"/>
          </w:tcPr>
          <w:p>
            <w:pPr>
              <w:pStyle w:val="6"/>
              <w:spacing w:before="62" w:line="181" w:lineRule="auto"/>
              <w:ind w:left="128"/>
            </w:pPr>
            <w:r>
              <w:rPr>
                <w:spacing w:val="-4"/>
              </w:rPr>
              <w:t>45</w:t>
            </w:r>
          </w:p>
        </w:tc>
        <w:tc>
          <w:tcPr>
            <w:tcW w:w="1096" w:type="dxa"/>
            <w:vAlign w:val="top"/>
          </w:tcPr>
          <w:p>
            <w:pPr>
              <w:pStyle w:val="6"/>
              <w:spacing w:before="62"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2613" w:type="dxa"/>
            <w:vAlign w:val="top"/>
          </w:tcPr>
          <w:p>
            <w:pPr>
              <w:rPr>
                <w:rFonts w:ascii="Arial"/>
                <w:sz w:val="21"/>
              </w:rPr>
            </w:pPr>
          </w:p>
        </w:tc>
        <w:tc>
          <w:tcPr>
            <w:tcW w:w="410" w:type="dxa"/>
            <w:vAlign w:val="top"/>
          </w:tcPr>
          <w:p>
            <w:pPr>
              <w:pStyle w:val="6"/>
              <w:spacing w:before="63" w:line="181" w:lineRule="auto"/>
              <w:ind w:left="130"/>
            </w:pPr>
            <w:r>
              <w:rPr>
                <w:spacing w:val="-5"/>
              </w:rPr>
              <w:t>15</w:t>
            </w:r>
          </w:p>
        </w:tc>
        <w:tc>
          <w:tcPr>
            <w:tcW w:w="1093" w:type="dxa"/>
            <w:vAlign w:val="top"/>
          </w:tcPr>
          <w:p>
            <w:pPr>
              <w:rPr>
                <w:rFonts w:ascii="Arial"/>
                <w:sz w:val="21"/>
              </w:rPr>
            </w:pPr>
          </w:p>
        </w:tc>
        <w:tc>
          <w:tcPr>
            <w:tcW w:w="2613" w:type="dxa"/>
            <w:vAlign w:val="top"/>
          </w:tcPr>
          <w:p>
            <w:pPr>
              <w:pStyle w:val="6"/>
              <w:spacing w:before="38" w:line="215" w:lineRule="auto"/>
              <w:ind w:left="15"/>
            </w:pPr>
            <w:r>
              <w:rPr>
                <w:spacing w:val="-2"/>
              </w:rPr>
              <w:t>十五、商业服务业等支出</w:t>
            </w:r>
          </w:p>
        </w:tc>
        <w:tc>
          <w:tcPr>
            <w:tcW w:w="410" w:type="dxa"/>
            <w:vAlign w:val="top"/>
          </w:tcPr>
          <w:p>
            <w:pPr>
              <w:pStyle w:val="6"/>
              <w:spacing w:before="63" w:line="181" w:lineRule="auto"/>
              <w:ind w:left="128"/>
            </w:pPr>
            <w:r>
              <w:rPr>
                <w:spacing w:val="-4"/>
              </w:rPr>
              <w:t>46</w:t>
            </w:r>
          </w:p>
        </w:tc>
        <w:tc>
          <w:tcPr>
            <w:tcW w:w="1096" w:type="dxa"/>
            <w:vAlign w:val="top"/>
          </w:tcPr>
          <w:p>
            <w:pPr>
              <w:pStyle w:val="6"/>
              <w:spacing w:before="63"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rPr>
                <w:rFonts w:ascii="Arial"/>
                <w:sz w:val="21"/>
              </w:rPr>
            </w:pPr>
          </w:p>
        </w:tc>
        <w:tc>
          <w:tcPr>
            <w:tcW w:w="410" w:type="dxa"/>
            <w:vAlign w:val="top"/>
          </w:tcPr>
          <w:p>
            <w:pPr>
              <w:pStyle w:val="6"/>
              <w:spacing w:before="62" w:line="181" w:lineRule="auto"/>
              <w:ind w:left="130"/>
            </w:pPr>
            <w:r>
              <w:rPr>
                <w:spacing w:val="-5"/>
              </w:rPr>
              <w:t>16</w:t>
            </w:r>
          </w:p>
        </w:tc>
        <w:tc>
          <w:tcPr>
            <w:tcW w:w="1093" w:type="dxa"/>
            <w:vAlign w:val="top"/>
          </w:tcPr>
          <w:p>
            <w:pPr>
              <w:rPr>
                <w:rFonts w:ascii="Arial"/>
                <w:sz w:val="21"/>
              </w:rPr>
            </w:pPr>
          </w:p>
        </w:tc>
        <w:tc>
          <w:tcPr>
            <w:tcW w:w="2613" w:type="dxa"/>
            <w:vAlign w:val="top"/>
          </w:tcPr>
          <w:p>
            <w:pPr>
              <w:pStyle w:val="6"/>
              <w:spacing w:before="39" w:line="213" w:lineRule="auto"/>
              <w:ind w:left="15"/>
            </w:pPr>
            <w:r>
              <w:rPr>
                <w:spacing w:val="-2"/>
              </w:rPr>
              <w:t>十六、金融支出</w:t>
            </w:r>
          </w:p>
        </w:tc>
        <w:tc>
          <w:tcPr>
            <w:tcW w:w="410" w:type="dxa"/>
            <w:vAlign w:val="top"/>
          </w:tcPr>
          <w:p>
            <w:pPr>
              <w:pStyle w:val="6"/>
              <w:spacing w:before="62" w:line="181" w:lineRule="auto"/>
              <w:ind w:left="128"/>
            </w:pPr>
            <w:r>
              <w:rPr>
                <w:spacing w:val="-4"/>
              </w:rPr>
              <w:t>47</w:t>
            </w:r>
          </w:p>
        </w:tc>
        <w:tc>
          <w:tcPr>
            <w:tcW w:w="1096" w:type="dxa"/>
            <w:vAlign w:val="top"/>
          </w:tcPr>
          <w:p>
            <w:pPr>
              <w:pStyle w:val="6"/>
              <w:spacing w:before="62"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rPr>
                <w:rFonts w:ascii="Arial"/>
                <w:sz w:val="21"/>
              </w:rPr>
            </w:pPr>
          </w:p>
        </w:tc>
        <w:tc>
          <w:tcPr>
            <w:tcW w:w="410" w:type="dxa"/>
            <w:vAlign w:val="top"/>
          </w:tcPr>
          <w:p>
            <w:pPr>
              <w:pStyle w:val="6"/>
              <w:spacing w:before="63" w:line="181" w:lineRule="auto"/>
              <w:ind w:left="130"/>
            </w:pPr>
            <w:r>
              <w:rPr>
                <w:spacing w:val="-5"/>
              </w:rPr>
              <w:t>17</w:t>
            </w:r>
          </w:p>
        </w:tc>
        <w:tc>
          <w:tcPr>
            <w:tcW w:w="1093" w:type="dxa"/>
            <w:vAlign w:val="top"/>
          </w:tcPr>
          <w:p>
            <w:pPr>
              <w:rPr>
                <w:rFonts w:ascii="Arial"/>
                <w:sz w:val="21"/>
              </w:rPr>
            </w:pPr>
          </w:p>
        </w:tc>
        <w:tc>
          <w:tcPr>
            <w:tcW w:w="2613" w:type="dxa"/>
            <w:vAlign w:val="top"/>
          </w:tcPr>
          <w:p>
            <w:pPr>
              <w:pStyle w:val="6"/>
              <w:spacing w:before="38" w:line="214" w:lineRule="auto"/>
              <w:ind w:left="15"/>
            </w:pPr>
            <w:r>
              <w:rPr>
                <w:spacing w:val="-2"/>
              </w:rPr>
              <w:t>十七、援助其他地区支出</w:t>
            </w:r>
          </w:p>
        </w:tc>
        <w:tc>
          <w:tcPr>
            <w:tcW w:w="410" w:type="dxa"/>
            <w:vAlign w:val="top"/>
          </w:tcPr>
          <w:p>
            <w:pPr>
              <w:pStyle w:val="6"/>
              <w:spacing w:before="63" w:line="181" w:lineRule="auto"/>
              <w:ind w:left="128"/>
            </w:pPr>
            <w:r>
              <w:rPr>
                <w:spacing w:val="-4"/>
              </w:rPr>
              <w:t>48</w:t>
            </w:r>
          </w:p>
        </w:tc>
        <w:tc>
          <w:tcPr>
            <w:tcW w:w="1096" w:type="dxa"/>
            <w:vAlign w:val="top"/>
          </w:tcPr>
          <w:p>
            <w:pPr>
              <w:pStyle w:val="6"/>
              <w:spacing w:before="63"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rPr>
                <w:rFonts w:ascii="Arial"/>
                <w:sz w:val="21"/>
              </w:rPr>
            </w:pPr>
          </w:p>
        </w:tc>
        <w:tc>
          <w:tcPr>
            <w:tcW w:w="410" w:type="dxa"/>
            <w:vAlign w:val="top"/>
          </w:tcPr>
          <w:p>
            <w:pPr>
              <w:pStyle w:val="6"/>
              <w:spacing w:before="63" w:line="181" w:lineRule="auto"/>
              <w:ind w:left="130"/>
            </w:pPr>
            <w:r>
              <w:rPr>
                <w:spacing w:val="-5"/>
              </w:rPr>
              <w:t>18</w:t>
            </w:r>
          </w:p>
        </w:tc>
        <w:tc>
          <w:tcPr>
            <w:tcW w:w="1093" w:type="dxa"/>
            <w:vAlign w:val="top"/>
          </w:tcPr>
          <w:p>
            <w:pPr>
              <w:rPr>
                <w:rFonts w:ascii="Arial"/>
                <w:sz w:val="21"/>
              </w:rPr>
            </w:pPr>
          </w:p>
        </w:tc>
        <w:tc>
          <w:tcPr>
            <w:tcW w:w="2613" w:type="dxa"/>
            <w:vAlign w:val="top"/>
          </w:tcPr>
          <w:p>
            <w:pPr>
              <w:pStyle w:val="6"/>
              <w:spacing w:before="38" w:line="214" w:lineRule="auto"/>
              <w:ind w:left="15"/>
            </w:pPr>
            <w:r>
              <w:rPr>
                <w:spacing w:val="-1"/>
              </w:rPr>
              <w:t>十八、自然资源海洋气象等支出</w:t>
            </w:r>
          </w:p>
        </w:tc>
        <w:tc>
          <w:tcPr>
            <w:tcW w:w="410" w:type="dxa"/>
            <w:vAlign w:val="top"/>
          </w:tcPr>
          <w:p>
            <w:pPr>
              <w:pStyle w:val="6"/>
              <w:spacing w:before="63" w:line="181" w:lineRule="auto"/>
              <w:ind w:left="128"/>
            </w:pPr>
            <w:r>
              <w:rPr>
                <w:spacing w:val="-4"/>
              </w:rPr>
              <w:t>49</w:t>
            </w:r>
          </w:p>
        </w:tc>
        <w:tc>
          <w:tcPr>
            <w:tcW w:w="1096" w:type="dxa"/>
            <w:vAlign w:val="top"/>
          </w:tcPr>
          <w:p>
            <w:pPr>
              <w:pStyle w:val="6"/>
              <w:spacing w:before="63"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2613" w:type="dxa"/>
            <w:vAlign w:val="top"/>
          </w:tcPr>
          <w:p>
            <w:pPr>
              <w:rPr>
                <w:rFonts w:ascii="Arial"/>
                <w:sz w:val="21"/>
              </w:rPr>
            </w:pPr>
          </w:p>
        </w:tc>
        <w:tc>
          <w:tcPr>
            <w:tcW w:w="410" w:type="dxa"/>
            <w:vAlign w:val="top"/>
          </w:tcPr>
          <w:p>
            <w:pPr>
              <w:pStyle w:val="6"/>
              <w:spacing w:before="64" w:line="181" w:lineRule="auto"/>
              <w:ind w:left="130"/>
            </w:pPr>
            <w:r>
              <w:rPr>
                <w:spacing w:val="-5"/>
              </w:rPr>
              <w:t>19</w:t>
            </w:r>
          </w:p>
        </w:tc>
        <w:tc>
          <w:tcPr>
            <w:tcW w:w="1093" w:type="dxa"/>
            <w:vAlign w:val="top"/>
          </w:tcPr>
          <w:p>
            <w:pPr>
              <w:rPr>
                <w:rFonts w:ascii="Arial"/>
                <w:sz w:val="21"/>
              </w:rPr>
            </w:pPr>
          </w:p>
        </w:tc>
        <w:tc>
          <w:tcPr>
            <w:tcW w:w="2613" w:type="dxa"/>
            <w:vAlign w:val="top"/>
          </w:tcPr>
          <w:p>
            <w:pPr>
              <w:pStyle w:val="6"/>
              <w:spacing w:before="41" w:line="212" w:lineRule="auto"/>
              <w:ind w:left="15"/>
            </w:pPr>
            <w:r>
              <w:rPr>
                <w:spacing w:val="-2"/>
              </w:rPr>
              <w:t>十九、住房保障支出</w:t>
            </w:r>
          </w:p>
        </w:tc>
        <w:tc>
          <w:tcPr>
            <w:tcW w:w="410" w:type="dxa"/>
            <w:vAlign w:val="top"/>
          </w:tcPr>
          <w:p>
            <w:pPr>
              <w:pStyle w:val="6"/>
              <w:spacing w:before="64" w:line="181" w:lineRule="auto"/>
              <w:ind w:left="131"/>
            </w:pPr>
            <w:r>
              <w:rPr>
                <w:spacing w:val="-5"/>
              </w:rPr>
              <w:t>50</w:t>
            </w:r>
          </w:p>
        </w:tc>
        <w:tc>
          <w:tcPr>
            <w:tcW w:w="1096" w:type="dxa"/>
            <w:vAlign w:val="top"/>
          </w:tcPr>
          <w:p>
            <w:pPr>
              <w:pStyle w:val="6"/>
              <w:spacing w:before="64" w:line="183" w:lineRule="auto"/>
              <w:jc w:val="right"/>
            </w:pPr>
            <w:r>
              <w:rPr>
                <w:spacing w:val="-4"/>
              </w:rPr>
              <w:t>131.53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rPr>
                <w:rFonts w:ascii="Arial"/>
                <w:sz w:val="21"/>
              </w:rPr>
            </w:pPr>
          </w:p>
        </w:tc>
        <w:tc>
          <w:tcPr>
            <w:tcW w:w="410" w:type="dxa"/>
            <w:vAlign w:val="top"/>
          </w:tcPr>
          <w:p>
            <w:pPr>
              <w:pStyle w:val="6"/>
              <w:spacing w:before="63" w:line="181" w:lineRule="auto"/>
              <w:ind w:left="126"/>
            </w:pPr>
            <w:r>
              <w:rPr>
                <w:spacing w:val="-4"/>
              </w:rPr>
              <w:t>20</w:t>
            </w:r>
          </w:p>
        </w:tc>
        <w:tc>
          <w:tcPr>
            <w:tcW w:w="1093" w:type="dxa"/>
            <w:vAlign w:val="top"/>
          </w:tcPr>
          <w:p>
            <w:pPr>
              <w:rPr>
                <w:rFonts w:ascii="Arial"/>
                <w:sz w:val="21"/>
              </w:rPr>
            </w:pPr>
          </w:p>
        </w:tc>
        <w:tc>
          <w:tcPr>
            <w:tcW w:w="2613" w:type="dxa"/>
            <w:vAlign w:val="top"/>
          </w:tcPr>
          <w:p>
            <w:pPr>
              <w:pStyle w:val="6"/>
              <w:spacing w:before="38" w:line="214" w:lineRule="auto"/>
              <w:ind w:left="17"/>
            </w:pPr>
            <w:r>
              <w:rPr>
                <w:spacing w:val="-2"/>
              </w:rPr>
              <w:t>二十、粮油物资储备支出</w:t>
            </w:r>
          </w:p>
        </w:tc>
        <w:tc>
          <w:tcPr>
            <w:tcW w:w="410" w:type="dxa"/>
            <w:vAlign w:val="top"/>
          </w:tcPr>
          <w:p>
            <w:pPr>
              <w:pStyle w:val="6"/>
              <w:spacing w:before="63" w:line="181" w:lineRule="auto"/>
              <w:ind w:left="131"/>
            </w:pPr>
            <w:r>
              <w:rPr>
                <w:spacing w:val="-5"/>
              </w:rPr>
              <w:t>51</w:t>
            </w:r>
          </w:p>
        </w:tc>
        <w:tc>
          <w:tcPr>
            <w:tcW w:w="1096" w:type="dxa"/>
            <w:vAlign w:val="top"/>
          </w:tcPr>
          <w:p>
            <w:pPr>
              <w:pStyle w:val="6"/>
              <w:spacing w:before="63"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rPr>
                <w:rFonts w:ascii="Arial"/>
                <w:sz w:val="21"/>
              </w:rPr>
            </w:pPr>
          </w:p>
        </w:tc>
        <w:tc>
          <w:tcPr>
            <w:tcW w:w="410" w:type="dxa"/>
            <w:vAlign w:val="top"/>
          </w:tcPr>
          <w:p>
            <w:pPr>
              <w:pStyle w:val="6"/>
              <w:spacing w:before="63" w:line="180" w:lineRule="auto"/>
              <w:ind w:left="126"/>
            </w:pPr>
            <w:r>
              <w:rPr>
                <w:spacing w:val="-4"/>
              </w:rPr>
              <w:t>21</w:t>
            </w:r>
          </w:p>
        </w:tc>
        <w:tc>
          <w:tcPr>
            <w:tcW w:w="1093" w:type="dxa"/>
            <w:vAlign w:val="top"/>
          </w:tcPr>
          <w:p>
            <w:pPr>
              <w:rPr>
                <w:rFonts w:ascii="Arial"/>
                <w:sz w:val="21"/>
              </w:rPr>
            </w:pPr>
          </w:p>
        </w:tc>
        <w:tc>
          <w:tcPr>
            <w:tcW w:w="2613" w:type="dxa"/>
            <w:vAlign w:val="top"/>
          </w:tcPr>
          <w:p>
            <w:pPr>
              <w:pStyle w:val="6"/>
              <w:spacing w:before="39" w:line="213" w:lineRule="auto"/>
              <w:ind w:left="17"/>
            </w:pPr>
            <w:r>
              <w:rPr>
                <w:spacing w:val="-4"/>
              </w:rPr>
              <w:t>二十一、国有资本经营预算支出</w:t>
            </w:r>
          </w:p>
        </w:tc>
        <w:tc>
          <w:tcPr>
            <w:tcW w:w="410" w:type="dxa"/>
            <w:vAlign w:val="top"/>
          </w:tcPr>
          <w:p>
            <w:pPr>
              <w:pStyle w:val="6"/>
              <w:spacing w:before="64" w:line="181" w:lineRule="auto"/>
              <w:ind w:left="131"/>
            </w:pPr>
            <w:r>
              <w:rPr>
                <w:spacing w:val="-5"/>
              </w:rPr>
              <w:t>52</w:t>
            </w:r>
          </w:p>
        </w:tc>
        <w:tc>
          <w:tcPr>
            <w:tcW w:w="1096" w:type="dxa"/>
            <w:vAlign w:val="top"/>
          </w:tcPr>
          <w:p>
            <w:pPr>
              <w:pStyle w:val="6"/>
              <w:spacing w:before="64"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613" w:type="dxa"/>
            <w:vAlign w:val="top"/>
          </w:tcPr>
          <w:p>
            <w:pPr>
              <w:rPr>
                <w:rFonts w:ascii="Arial"/>
                <w:sz w:val="21"/>
              </w:rPr>
            </w:pPr>
          </w:p>
        </w:tc>
        <w:tc>
          <w:tcPr>
            <w:tcW w:w="410" w:type="dxa"/>
            <w:vAlign w:val="top"/>
          </w:tcPr>
          <w:p>
            <w:pPr>
              <w:pStyle w:val="6"/>
              <w:spacing w:before="163" w:line="180" w:lineRule="auto"/>
              <w:ind w:left="126"/>
            </w:pPr>
            <w:r>
              <w:rPr>
                <w:spacing w:val="-4"/>
              </w:rPr>
              <w:t>22</w:t>
            </w:r>
          </w:p>
        </w:tc>
        <w:tc>
          <w:tcPr>
            <w:tcW w:w="1093" w:type="dxa"/>
            <w:vAlign w:val="top"/>
          </w:tcPr>
          <w:p>
            <w:pPr>
              <w:rPr>
                <w:rFonts w:ascii="Arial"/>
                <w:sz w:val="21"/>
              </w:rPr>
            </w:pPr>
          </w:p>
        </w:tc>
        <w:tc>
          <w:tcPr>
            <w:tcW w:w="2613" w:type="dxa"/>
            <w:vAlign w:val="top"/>
          </w:tcPr>
          <w:p>
            <w:pPr>
              <w:pStyle w:val="6"/>
              <w:spacing w:before="39" w:line="208" w:lineRule="auto"/>
              <w:ind w:left="30" w:right="87" w:hanging="13"/>
            </w:pPr>
            <w:r>
              <w:rPr>
                <w:spacing w:val="-2"/>
              </w:rPr>
              <w:t>二十二、灾害防治及应急管理支</w:t>
            </w:r>
            <w:r>
              <w:rPr>
                <w:spacing w:val="10"/>
              </w:rPr>
              <w:t xml:space="preserve"> </w:t>
            </w:r>
            <w:r>
              <w:t>出</w:t>
            </w:r>
          </w:p>
        </w:tc>
        <w:tc>
          <w:tcPr>
            <w:tcW w:w="410" w:type="dxa"/>
            <w:vAlign w:val="top"/>
          </w:tcPr>
          <w:p>
            <w:pPr>
              <w:pStyle w:val="6"/>
              <w:spacing w:before="163" w:line="181" w:lineRule="auto"/>
              <w:ind w:left="131"/>
            </w:pPr>
            <w:r>
              <w:rPr>
                <w:spacing w:val="-5"/>
              </w:rPr>
              <w:t>53</w:t>
            </w:r>
          </w:p>
        </w:tc>
        <w:tc>
          <w:tcPr>
            <w:tcW w:w="1096" w:type="dxa"/>
            <w:vAlign w:val="top"/>
          </w:tcPr>
          <w:p>
            <w:pPr>
              <w:pStyle w:val="6"/>
              <w:spacing w:before="163"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2613" w:type="dxa"/>
            <w:vAlign w:val="top"/>
          </w:tcPr>
          <w:p>
            <w:pPr>
              <w:rPr>
                <w:rFonts w:ascii="Arial"/>
                <w:sz w:val="21"/>
              </w:rPr>
            </w:pPr>
          </w:p>
        </w:tc>
        <w:tc>
          <w:tcPr>
            <w:tcW w:w="410" w:type="dxa"/>
            <w:vAlign w:val="top"/>
          </w:tcPr>
          <w:p>
            <w:pPr>
              <w:pStyle w:val="6"/>
              <w:spacing w:before="65" w:line="181" w:lineRule="auto"/>
              <w:ind w:left="126"/>
            </w:pPr>
            <w:r>
              <w:rPr>
                <w:spacing w:val="-4"/>
              </w:rPr>
              <w:t>23</w:t>
            </w:r>
          </w:p>
        </w:tc>
        <w:tc>
          <w:tcPr>
            <w:tcW w:w="1093" w:type="dxa"/>
            <w:vAlign w:val="top"/>
          </w:tcPr>
          <w:p>
            <w:pPr>
              <w:rPr>
                <w:rFonts w:ascii="Arial"/>
                <w:sz w:val="21"/>
              </w:rPr>
            </w:pPr>
          </w:p>
        </w:tc>
        <w:tc>
          <w:tcPr>
            <w:tcW w:w="2613" w:type="dxa"/>
            <w:vAlign w:val="top"/>
          </w:tcPr>
          <w:p>
            <w:pPr>
              <w:pStyle w:val="6"/>
              <w:spacing w:before="40" w:line="213" w:lineRule="auto"/>
              <w:ind w:left="17"/>
            </w:pPr>
            <w:r>
              <w:rPr>
                <w:spacing w:val="-2"/>
              </w:rPr>
              <w:t>二十三、其他支出</w:t>
            </w:r>
          </w:p>
        </w:tc>
        <w:tc>
          <w:tcPr>
            <w:tcW w:w="410" w:type="dxa"/>
            <w:vAlign w:val="top"/>
          </w:tcPr>
          <w:p>
            <w:pPr>
              <w:pStyle w:val="6"/>
              <w:spacing w:before="65" w:line="181" w:lineRule="auto"/>
              <w:ind w:left="131"/>
            </w:pPr>
            <w:r>
              <w:rPr>
                <w:spacing w:val="-5"/>
              </w:rPr>
              <w:t>54</w:t>
            </w:r>
          </w:p>
        </w:tc>
        <w:tc>
          <w:tcPr>
            <w:tcW w:w="1096" w:type="dxa"/>
            <w:vAlign w:val="top"/>
          </w:tcPr>
          <w:p>
            <w:pPr>
              <w:pStyle w:val="6"/>
              <w:spacing w:before="65"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rPr>
                <w:rFonts w:ascii="Arial"/>
                <w:sz w:val="21"/>
              </w:rPr>
            </w:pPr>
          </w:p>
        </w:tc>
        <w:tc>
          <w:tcPr>
            <w:tcW w:w="410" w:type="dxa"/>
            <w:vAlign w:val="top"/>
          </w:tcPr>
          <w:p>
            <w:pPr>
              <w:pStyle w:val="6"/>
              <w:spacing w:before="64" w:line="180" w:lineRule="auto"/>
              <w:ind w:left="126"/>
            </w:pPr>
            <w:r>
              <w:rPr>
                <w:spacing w:val="-4"/>
              </w:rPr>
              <w:t>24</w:t>
            </w:r>
          </w:p>
        </w:tc>
        <w:tc>
          <w:tcPr>
            <w:tcW w:w="1093" w:type="dxa"/>
            <w:vAlign w:val="top"/>
          </w:tcPr>
          <w:p>
            <w:pPr>
              <w:rPr>
                <w:rFonts w:ascii="Arial"/>
                <w:sz w:val="21"/>
              </w:rPr>
            </w:pPr>
          </w:p>
        </w:tc>
        <w:tc>
          <w:tcPr>
            <w:tcW w:w="2613" w:type="dxa"/>
            <w:vAlign w:val="top"/>
          </w:tcPr>
          <w:p>
            <w:pPr>
              <w:pStyle w:val="6"/>
              <w:spacing w:before="41" w:line="211" w:lineRule="auto"/>
              <w:ind w:left="17"/>
            </w:pPr>
            <w:r>
              <w:rPr>
                <w:spacing w:val="-2"/>
              </w:rPr>
              <w:t>二十四、债务还本支出</w:t>
            </w:r>
          </w:p>
        </w:tc>
        <w:tc>
          <w:tcPr>
            <w:tcW w:w="410" w:type="dxa"/>
            <w:vAlign w:val="top"/>
          </w:tcPr>
          <w:p>
            <w:pPr>
              <w:pStyle w:val="6"/>
              <w:spacing w:before="67" w:line="178" w:lineRule="auto"/>
              <w:ind w:left="131"/>
            </w:pPr>
            <w:r>
              <w:rPr>
                <w:spacing w:val="-5"/>
              </w:rPr>
              <w:t>55</w:t>
            </w:r>
          </w:p>
        </w:tc>
        <w:tc>
          <w:tcPr>
            <w:tcW w:w="1096" w:type="dxa"/>
            <w:vAlign w:val="top"/>
          </w:tcPr>
          <w:p>
            <w:pPr>
              <w:pStyle w:val="6"/>
              <w:spacing w:before="64"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2613" w:type="dxa"/>
            <w:vAlign w:val="top"/>
          </w:tcPr>
          <w:p>
            <w:pPr>
              <w:rPr>
                <w:rFonts w:ascii="Arial"/>
                <w:sz w:val="21"/>
              </w:rPr>
            </w:pPr>
          </w:p>
        </w:tc>
        <w:tc>
          <w:tcPr>
            <w:tcW w:w="410" w:type="dxa"/>
            <w:vAlign w:val="top"/>
          </w:tcPr>
          <w:p>
            <w:pPr>
              <w:pStyle w:val="6"/>
              <w:spacing w:before="65" w:line="181" w:lineRule="auto"/>
              <w:ind w:left="126"/>
            </w:pPr>
            <w:r>
              <w:rPr>
                <w:spacing w:val="-4"/>
              </w:rPr>
              <w:t>25</w:t>
            </w:r>
          </w:p>
        </w:tc>
        <w:tc>
          <w:tcPr>
            <w:tcW w:w="1093" w:type="dxa"/>
            <w:vAlign w:val="top"/>
          </w:tcPr>
          <w:p>
            <w:pPr>
              <w:rPr>
                <w:rFonts w:ascii="Arial"/>
                <w:sz w:val="21"/>
              </w:rPr>
            </w:pPr>
          </w:p>
        </w:tc>
        <w:tc>
          <w:tcPr>
            <w:tcW w:w="2613" w:type="dxa"/>
            <w:vAlign w:val="top"/>
          </w:tcPr>
          <w:p>
            <w:pPr>
              <w:pStyle w:val="6"/>
              <w:spacing w:before="40" w:line="213" w:lineRule="auto"/>
              <w:ind w:left="17"/>
            </w:pPr>
            <w:r>
              <w:rPr>
                <w:spacing w:val="-2"/>
              </w:rPr>
              <w:t>二十五、债务付息支出</w:t>
            </w:r>
          </w:p>
        </w:tc>
        <w:tc>
          <w:tcPr>
            <w:tcW w:w="410" w:type="dxa"/>
            <w:vAlign w:val="top"/>
          </w:tcPr>
          <w:p>
            <w:pPr>
              <w:pStyle w:val="6"/>
              <w:spacing w:before="65" w:line="181" w:lineRule="auto"/>
              <w:ind w:left="131"/>
            </w:pPr>
            <w:r>
              <w:rPr>
                <w:spacing w:val="-5"/>
              </w:rPr>
              <w:t>56</w:t>
            </w:r>
          </w:p>
        </w:tc>
        <w:tc>
          <w:tcPr>
            <w:tcW w:w="1096" w:type="dxa"/>
            <w:vAlign w:val="top"/>
          </w:tcPr>
          <w:p>
            <w:pPr>
              <w:pStyle w:val="6"/>
              <w:spacing w:before="65"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613" w:type="dxa"/>
            <w:vAlign w:val="top"/>
          </w:tcPr>
          <w:p>
            <w:pPr>
              <w:rPr>
                <w:rFonts w:ascii="Arial"/>
                <w:sz w:val="21"/>
              </w:rPr>
            </w:pPr>
          </w:p>
        </w:tc>
        <w:tc>
          <w:tcPr>
            <w:tcW w:w="410" w:type="dxa"/>
            <w:vAlign w:val="top"/>
          </w:tcPr>
          <w:p>
            <w:pPr>
              <w:pStyle w:val="6"/>
              <w:spacing w:before="163" w:line="181" w:lineRule="auto"/>
              <w:ind w:left="126"/>
            </w:pPr>
            <w:r>
              <w:rPr>
                <w:spacing w:val="-4"/>
              </w:rPr>
              <w:t>26</w:t>
            </w:r>
          </w:p>
        </w:tc>
        <w:tc>
          <w:tcPr>
            <w:tcW w:w="1093" w:type="dxa"/>
            <w:vAlign w:val="top"/>
          </w:tcPr>
          <w:p>
            <w:pPr>
              <w:rPr>
                <w:rFonts w:ascii="Arial"/>
                <w:sz w:val="21"/>
              </w:rPr>
            </w:pPr>
          </w:p>
        </w:tc>
        <w:tc>
          <w:tcPr>
            <w:tcW w:w="2613" w:type="dxa"/>
            <w:vAlign w:val="top"/>
          </w:tcPr>
          <w:p>
            <w:pPr>
              <w:pStyle w:val="6"/>
              <w:spacing w:before="39" w:line="208" w:lineRule="auto"/>
              <w:ind w:left="30" w:right="87" w:hanging="13"/>
            </w:pPr>
            <w:r>
              <w:rPr>
                <w:spacing w:val="-2"/>
              </w:rPr>
              <w:t>二十六、抗疫特别国债安排的支</w:t>
            </w:r>
            <w:r>
              <w:rPr>
                <w:spacing w:val="10"/>
              </w:rPr>
              <w:t xml:space="preserve"> </w:t>
            </w:r>
            <w:r>
              <w:t>出</w:t>
            </w:r>
          </w:p>
        </w:tc>
        <w:tc>
          <w:tcPr>
            <w:tcW w:w="410" w:type="dxa"/>
            <w:vAlign w:val="top"/>
          </w:tcPr>
          <w:p>
            <w:pPr>
              <w:pStyle w:val="6"/>
              <w:spacing w:before="166" w:line="178" w:lineRule="auto"/>
              <w:ind w:left="131"/>
            </w:pPr>
            <w:r>
              <w:rPr>
                <w:spacing w:val="-5"/>
              </w:rPr>
              <w:t>57</w:t>
            </w:r>
          </w:p>
        </w:tc>
        <w:tc>
          <w:tcPr>
            <w:tcW w:w="1096" w:type="dxa"/>
            <w:vAlign w:val="top"/>
          </w:tcPr>
          <w:p>
            <w:pPr>
              <w:pStyle w:val="6"/>
              <w:spacing w:before="163"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pStyle w:val="6"/>
              <w:spacing w:before="42" w:line="210" w:lineRule="auto"/>
              <w:ind w:left="770"/>
            </w:pPr>
            <w:r>
              <w:rPr>
                <w:spacing w:val="-1"/>
                <w14:textOutline w14:w="4572" w14:cap="sq" w14:cmpd="sng">
                  <w14:solidFill>
                    <w14:srgbClr w14:val="000000"/>
                  </w14:solidFill>
                  <w14:prstDash w14:val="solid"/>
                  <w14:miter w14:val="0"/>
                </w14:textOutline>
              </w:rPr>
              <w:t>本年收入合计</w:t>
            </w:r>
          </w:p>
        </w:tc>
        <w:tc>
          <w:tcPr>
            <w:tcW w:w="410" w:type="dxa"/>
            <w:vAlign w:val="top"/>
          </w:tcPr>
          <w:p>
            <w:pPr>
              <w:pStyle w:val="6"/>
              <w:spacing w:before="65" w:line="181" w:lineRule="auto"/>
              <w:ind w:left="126"/>
            </w:pPr>
            <w:r>
              <w:rPr>
                <w:spacing w:val="-4"/>
              </w:rPr>
              <w:t>27</w:t>
            </w:r>
          </w:p>
        </w:tc>
        <w:tc>
          <w:tcPr>
            <w:tcW w:w="1093" w:type="dxa"/>
            <w:vAlign w:val="top"/>
          </w:tcPr>
          <w:p>
            <w:pPr>
              <w:pStyle w:val="6"/>
              <w:spacing w:before="65" w:line="183" w:lineRule="auto"/>
              <w:jc w:val="right"/>
            </w:pPr>
            <w:r>
              <w:rPr>
                <w:spacing w:val="-3"/>
              </w:rPr>
              <w:t>11199.43</w:t>
            </w:r>
          </w:p>
        </w:tc>
        <w:tc>
          <w:tcPr>
            <w:tcW w:w="2613" w:type="dxa"/>
            <w:vAlign w:val="top"/>
          </w:tcPr>
          <w:p>
            <w:pPr>
              <w:pStyle w:val="6"/>
              <w:spacing w:before="40" w:line="212" w:lineRule="auto"/>
              <w:ind w:left="773"/>
            </w:pPr>
            <w:r>
              <w:rPr>
                <w:spacing w:val="-1"/>
                <w14:textOutline w14:w="4572" w14:cap="sq" w14:cmpd="sng">
                  <w14:solidFill>
                    <w14:srgbClr w14:val="000000"/>
                  </w14:solidFill>
                  <w14:prstDash w14:val="solid"/>
                  <w14:miter w14:val="0"/>
                </w14:textOutline>
              </w:rPr>
              <w:t>本年支出合计</w:t>
            </w:r>
          </w:p>
        </w:tc>
        <w:tc>
          <w:tcPr>
            <w:tcW w:w="410" w:type="dxa"/>
            <w:vAlign w:val="top"/>
          </w:tcPr>
          <w:p>
            <w:pPr>
              <w:pStyle w:val="6"/>
              <w:spacing w:before="65" w:line="181" w:lineRule="auto"/>
              <w:ind w:left="131"/>
            </w:pPr>
            <w:r>
              <w:rPr>
                <w:spacing w:val="-5"/>
              </w:rPr>
              <w:t>58</w:t>
            </w:r>
          </w:p>
        </w:tc>
        <w:tc>
          <w:tcPr>
            <w:tcW w:w="1096" w:type="dxa"/>
            <w:vAlign w:val="top"/>
          </w:tcPr>
          <w:p>
            <w:pPr>
              <w:pStyle w:val="6"/>
              <w:spacing w:before="65" w:line="183" w:lineRule="auto"/>
              <w:jc w:val="right"/>
            </w:pPr>
            <w:r>
              <w:rPr>
                <w:spacing w:val="-3"/>
              </w:rPr>
              <w:t>11199.43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2613" w:type="dxa"/>
            <w:vAlign w:val="top"/>
          </w:tcPr>
          <w:p>
            <w:pPr>
              <w:pStyle w:val="6"/>
              <w:spacing w:before="42" w:line="211" w:lineRule="auto"/>
              <w:ind w:left="4"/>
            </w:pPr>
            <w:r>
              <w:rPr>
                <w:spacing w:val="-1"/>
              </w:rPr>
              <w:t>使用非财政拨款结余</w:t>
            </w:r>
          </w:p>
        </w:tc>
        <w:tc>
          <w:tcPr>
            <w:tcW w:w="410" w:type="dxa"/>
            <w:vAlign w:val="top"/>
          </w:tcPr>
          <w:p>
            <w:pPr>
              <w:pStyle w:val="6"/>
              <w:spacing w:before="65" w:line="181" w:lineRule="auto"/>
              <w:ind w:left="126"/>
            </w:pPr>
            <w:r>
              <w:rPr>
                <w:spacing w:val="-4"/>
              </w:rPr>
              <w:t>28</w:t>
            </w:r>
          </w:p>
        </w:tc>
        <w:tc>
          <w:tcPr>
            <w:tcW w:w="1093" w:type="dxa"/>
            <w:vAlign w:val="top"/>
          </w:tcPr>
          <w:p>
            <w:pPr>
              <w:pStyle w:val="6"/>
              <w:spacing w:before="65" w:line="181" w:lineRule="auto"/>
              <w:jc w:val="right"/>
            </w:pPr>
            <w:r>
              <w:rPr>
                <w:spacing w:val="-13"/>
                <w:w w:val="90"/>
              </w:rPr>
              <w:t>0</w:t>
            </w:r>
          </w:p>
        </w:tc>
        <w:tc>
          <w:tcPr>
            <w:tcW w:w="2613" w:type="dxa"/>
            <w:vAlign w:val="top"/>
          </w:tcPr>
          <w:p>
            <w:pPr>
              <w:pStyle w:val="6"/>
              <w:spacing w:before="42" w:line="211" w:lineRule="auto"/>
              <w:ind w:left="13"/>
            </w:pPr>
            <w:r>
              <w:rPr>
                <w:spacing w:val="-3"/>
              </w:rPr>
              <w:t>结余分配</w:t>
            </w:r>
          </w:p>
        </w:tc>
        <w:tc>
          <w:tcPr>
            <w:tcW w:w="410" w:type="dxa"/>
            <w:vAlign w:val="top"/>
          </w:tcPr>
          <w:p>
            <w:pPr>
              <w:pStyle w:val="6"/>
              <w:spacing w:before="65" w:line="181" w:lineRule="auto"/>
              <w:ind w:left="131"/>
            </w:pPr>
            <w:r>
              <w:rPr>
                <w:spacing w:val="-5"/>
              </w:rPr>
              <w:t>59</w:t>
            </w:r>
          </w:p>
        </w:tc>
        <w:tc>
          <w:tcPr>
            <w:tcW w:w="1096" w:type="dxa"/>
            <w:vAlign w:val="top"/>
          </w:tcPr>
          <w:p>
            <w:pPr>
              <w:pStyle w:val="6"/>
              <w:spacing w:before="65"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613" w:type="dxa"/>
            <w:vAlign w:val="top"/>
          </w:tcPr>
          <w:p>
            <w:pPr>
              <w:pStyle w:val="6"/>
              <w:spacing w:before="42" w:line="210" w:lineRule="auto"/>
              <w:ind w:left="8"/>
            </w:pPr>
            <w:r>
              <w:rPr>
                <w:spacing w:val="-2"/>
              </w:rPr>
              <w:t>年初结转和结余</w:t>
            </w:r>
          </w:p>
        </w:tc>
        <w:tc>
          <w:tcPr>
            <w:tcW w:w="410" w:type="dxa"/>
            <w:vAlign w:val="top"/>
          </w:tcPr>
          <w:p>
            <w:pPr>
              <w:pStyle w:val="6"/>
              <w:spacing w:before="65" w:line="181" w:lineRule="auto"/>
              <w:ind w:left="126"/>
            </w:pPr>
            <w:r>
              <w:rPr>
                <w:spacing w:val="-4"/>
              </w:rPr>
              <w:t>29</w:t>
            </w:r>
          </w:p>
        </w:tc>
        <w:tc>
          <w:tcPr>
            <w:tcW w:w="1093" w:type="dxa"/>
            <w:vAlign w:val="top"/>
          </w:tcPr>
          <w:p>
            <w:pPr>
              <w:pStyle w:val="6"/>
              <w:spacing w:before="65" w:line="181" w:lineRule="auto"/>
              <w:jc w:val="right"/>
            </w:pPr>
            <w:r>
              <w:rPr>
                <w:spacing w:val="-13"/>
                <w:w w:val="90"/>
              </w:rPr>
              <w:t>0</w:t>
            </w:r>
          </w:p>
        </w:tc>
        <w:tc>
          <w:tcPr>
            <w:tcW w:w="2613" w:type="dxa"/>
            <w:vAlign w:val="top"/>
          </w:tcPr>
          <w:p>
            <w:pPr>
              <w:pStyle w:val="6"/>
              <w:spacing w:before="42" w:line="210" w:lineRule="auto"/>
              <w:ind w:left="10"/>
            </w:pPr>
            <w:r>
              <w:rPr>
                <w:spacing w:val="-2"/>
              </w:rPr>
              <w:t>年末结转和结余</w:t>
            </w:r>
          </w:p>
        </w:tc>
        <w:tc>
          <w:tcPr>
            <w:tcW w:w="410" w:type="dxa"/>
            <w:vAlign w:val="top"/>
          </w:tcPr>
          <w:p>
            <w:pPr>
              <w:pStyle w:val="6"/>
              <w:spacing w:before="65" w:line="181" w:lineRule="auto"/>
              <w:ind w:left="130"/>
            </w:pPr>
            <w:r>
              <w:rPr>
                <w:spacing w:val="-4"/>
              </w:rPr>
              <w:t>60</w:t>
            </w:r>
          </w:p>
        </w:tc>
        <w:tc>
          <w:tcPr>
            <w:tcW w:w="1096" w:type="dxa"/>
            <w:vAlign w:val="top"/>
          </w:tcPr>
          <w:p>
            <w:pPr>
              <w:pStyle w:val="6"/>
              <w:spacing w:before="65"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2613" w:type="dxa"/>
            <w:vAlign w:val="top"/>
          </w:tcPr>
          <w:p>
            <w:pPr>
              <w:rPr>
                <w:rFonts w:ascii="Arial"/>
                <w:sz w:val="21"/>
              </w:rPr>
            </w:pPr>
          </w:p>
        </w:tc>
        <w:tc>
          <w:tcPr>
            <w:tcW w:w="410" w:type="dxa"/>
            <w:vAlign w:val="top"/>
          </w:tcPr>
          <w:p>
            <w:pPr>
              <w:pStyle w:val="6"/>
              <w:spacing w:before="65" w:line="181" w:lineRule="auto"/>
              <w:ind w:left="133"/>
            </w:pPr>
            <w:r>
              <w:rPr>
                <w:spacing w:val="-6"/>
              </w:rPr>
              <w:t>30</w:t>
            </w:r>
          </w:p>
        </w:tc>
        <w:tc>
          <w:tcPr>
            <w:tcW w:w="1093" w:type="dxa"/>
            <w:vAlign w:val="top"/>
          </w:tcPr>
          <w:p>
            <w:pPr>
              <w:rPr>
                <w:rFonts w:ascii="Arial"/>
                <w:sz w:val="21"/>
              </w:rPr>
            </w:pPr>
          </w:p>
        </w:tc>
        <w:tc>
          <w:tcPr>
            <w:tcW w:w="2613" w:type="dxa"/>
            <w:vAlign w:val="top"/>
          </w:tcPr>
          <w:p>
            <w:pPr>
              <w:rPr>
                <w:rFonts w:ascii="Arial"/>
                <w:sz w:val="21"/>
              </w:rPr>
            </w:pPr>
          </w:p>
        </w:tc>
        <w:tc>
          <w:tcPr>
            <w:tcW w:w="410" w:type="dxa"/>
            <w:vAlign w:val="top"/>
          </w:tcPr>
          <w:p>
            <w:pPr>
              <w:pStyle w:val="6"/>
              <w:spacing w:before="65" w:line="181" w:lineRule="auto"/>
              <w:ind w:left="130"/>
            </w:pPr>
            <w:r>
              <w:rPr>
                <w:spacing w:val="-4"/>
              </w:rPr>
              <w:t>61</w:t>
            </w:r>
          </w:p>
        </w:tc>
        <w:tc>
          <w:tcPr>
            <w:tcW w:w="1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2613" w:type="dxa"/>
            <w:vAlign w:val="top"/>
          </w:tcPr>
          <w:p>
            <w:pPr>
              <w:pStyle w:val="6"/>
              <w:spacing w:before="42" w:line="213" w:lineRule="auto"/>
              <w:ind w:left="1142"/>
            </w:pPr>
            <w:r>
              <w:rPr>
                <w:spacing w:val="-5"/>
                <w14:textOutline w14:w="4572" w14:cap="sq" w14:cmpd="sng">
                  <w14:solidFill>
                    <w14:srgbClr w14:val="000000"/>
                  </w14:solidFill>
                  <w14:prstDash w14:val="solid"/>
                  <w14:miter w14:val="0"/>
                </w14:textOutline>
              </w:rPr>
              <w:t>总计</w:t>
            </w:r>
          </w:p>
        </w:tc>
        <w:tc>
          <w:tcPr>
            <w:tcW w:w="410" w:type="dxa"/>
            <w:vAlign w:val="top"/>
          </w:tcPr>
          <w:p>
            <w:pPr>
              <w:pStyle w:val="6"/>
              <w:spacing w:before="65" w:line="181" w:lineRule="auto"/>
              <w:ind w:left="133"/>
            </w:pPr>
            <w:r>
              <w:rPr>
                <w:spacing w:val="-6"/>
              </w:rPr>
              <w:t>31</w:t>
            </w:r>
          </w:p>
        </w:tc>
        <w:tc>
          <w:tcPr>
            <w:tcW w:w="1093" w:type="dxa"/>
            <w:vAlign w:val="top"/>
          </w:tcPr>
          <w:p>
            <w:pPr>
              <w:pStyle w:val="6"/>
              <w:spacing w:before="65" w:line="183" w:lineRule="auto"/>
              <w:jc w:val="right"/>
            </w:pPr>
            <w:r>
              <w:rPr>
                <w:spacing w:val="-3"/>
              </w:rPr>
              <w:t>11199.43</w:t>
            </w:r>
          </w:p>
        </w:tc>
        <w:tc>
          <w:tcPr>
            <w:tcW w:w="2613" w:type="dxa"/>
            <w:vAlign w:val="top"/>
          </w:tcPr>
          <w:p>
            <w:pPr>
              <w:pStyle w:val="6"/>
              <w:spacing w:before="42" w:line="213" w:lineRule="auto"/>
              <w:ind w:left="1144"/>
            </w:pPr>
            <w:r>
              <w:rPr>
                <w:spacing w:val="-5"/>
                <w14:textOutline w14:w="4572" w14:cap="sq" w14:cmpd="sng">
                  <w14:solidFill>
                    <w14:srgbClr w14:val="000000"/>
                  </w14:solidFill>
                  <w14:prstDash w14:val="solid"/>
                  <w14:miter w14:val="0"/>
                </w14:textOutline>
              </w:rPr>
              <w:t>总计</w:t>
            </w:r>
          </w:p>
        </w:tc>
        <w:tc>
          <w:tcPr>
            <w:tcW w:w="410" w:type="dxa"/>
            <w:vAlign w:val="top"/>
          </w:tcPr>
          <w:p>
            <w:pPr>
              <w:pStyle w:val="6"/>
              <w:spacing w:before="65" w:line="181" w:lineRule="auto"/>
              <w:ind w:left="130"/>
            </w:pPr>
            <w:r>
              <w:rPr>
                <w:spacing w:val="-4"/>
              </w:rPr>
              <w:t>62</w:t>
            </w:r>
          </w:p>
        </w:tc>
        <w:tc>
          <w:tcPr>
            <w:tcW w:w="1096" w:type="dxa"/>
            <w:vAlign w:val="top"/>
          </w:tcPr>
          <w:p>
            <w:pPr>
              <w:pStyle w:val="6"/>
              <w:spacing w:before="65" w:line="183" w:lineRule="auto"/>
              <w:jc w:val="right"/>
            </w:pPr>
            <w:r>
              <w:rPr>
                <w:spacing w:val="-3"/>
              </w:rPr>
              <w:t>11199.43</w:t>
            </w:r>
          </w:p>
        </w:tc>
      </w:tr>
    </w:tbl>
    <w:p>
      <w:pPr>
        <w:spacing w:before="61" w:line="232" w:lineRule="auto"/>
        <w:ind w:left="14" w:right="369" w:firstLine="2"/>
        <w:rPr>
          <w:rFonts w:ascii="仿宋" w:hAnsi="仿宋" w:eastAsia="仿宋" w:cs="仿宋"/>
          <w:sz w:val="18"/>
          <w:szCs w:val="18"/>
        </w:rPr>
      </w:pPr>
      <w:r>
        <w:rPr>
          <w:rFonts w:ascii="仿宋" w:hAnsi="仿宋" w:eastAsia="仿宋" w:cs="仿宋"/>
          <w:sz w:val="18"/>
          <w:szCs w:val="18"/>
        </w:rPr>
        <w:t>注：1.本表反映部门本年度的总收支和年末结转结余情况。2.</w:t>
      </w:r>
      <w:r>
        <w:rPr>
          <w:rFonts w:ascii="仿宋" w:hAnsi="仿宋" w:eastAsia="仿宋" w:cs="仿宋"/>
          <w:spacing w:val="-1"/>
          <w:sz w:val="18"/>
          <w:szCs w:val="18"/>
        </w:rPr>
        <w:t>本套报表金额单位转换时可能存在尾数误</w:t>
      </w:r>
      <w:r>
        <w:rPr>
          <w:rFonts w:ascii="仿宋" w:hAnsi="仿宋" w:eastAsia="仿宋" w:cs="仿宋"/>
          <w:sz w:val="18"/>
          <w:szCs w:val="18"/>
        </w:rPr>
        <w:t xml:space="preserve"> </w:t>
      </w:r>
      <w:r>
        <w:rPr>
          <w:rFonts w:ascii="仿宋" w:hAnsi="仿宋" w:eastAsia="仿宋" w:cs="仿宋"/>
          <w:spacing w:val="-10"/>
          <w:sz w:val="18"/>
          <w:szCs w:val="18"/>
        </w:rPr>
        <w:t>差。</w:t>
      </w:r>
    </w:p>
    <w:p>
      <w:pPr>
        <w:spacing w:line="232" w:lineRule="auto"/>
        <w:rPr>
          <w:rFonts w:ascii="仿宋" w:hAnsi="仿宋" w:eastAsia="仿宋" w:cs="仿宋"/>
          <w:sz w:val="18"/>
          <w:szCs w:val="18"/>
        </w:rPr>
        <w:sectPr>
          <w:type w:val="continuous"/>
          <w:pgSz w:w="11906" w:h="16838"/>
          <w:pgMar w:top="1431" w:right="1785" w:bottom="972" w:left="1650" w:header="0" w:footer="749" w:gutter="0"/>
          <w:cols w:equalWidth="0" w:num="1">
            <w:col w:w="8470"/>
          </w:cols>
        </w:sectPr>
      </w:pPr>
    </w:p>
    <w:p>
      <w:pPr>
        <w:spacing w:line="16" w:lineRule="exact"/>
      </w:pPr>
    </w:p>
    <w:p>
      <w:pPr>
        <w:spacing w:line="16" w:lineRule="exact"/>
        <w:sectPr>
          <w:footerReference r:id="rId15" w:type="default"/>
          <w:pgSz w:w="16838" w:h="11906"/>
          <w:pgMar w:top="1011" w:right="1957" w:bottom="972" w:left="1950" w:header="0" w:footer="749" w:gutter="0"/>
          <w:cols w:equalWidth="0" w:num="1">
            <w:col w:w="12930"/>
          </w:cols>
        </w:sectPr>
      </w:pPr>
    </w:p>
    <w:p>
      <w:pPr>
        <w:spacing w:before="83" w:line="217" w:lineRule="auto"/>
        <w:ind w:left="5386"/>
        <w:rPr>
          <w:rFonts w:ascii="宋体" w:hAnsi="宋体" w:eastAsia="宋体" w:cs="宋体"/>
          <w:sz w:val="43"/>
          <w:szCs w:val="43"/>
        </w:rPr>
      </w:pPr>
      <w:r>
        <w:rPr>
          <w:rFonts w:ascii="宋体" w:hAnsi="宋体" w:eastAsia="宋体" w:cs="宋体"/>
          <w:spacing w:val="3"/>
          <w:sz w:val="43"/>
          <w:szCs w:val="43"/>
          <w14:textOutline w14:w="6350" w14:cap="flat" w14:cmpd="sng">
            <w14:solidFill>
              <w14:srgbClr w14:val="000000"/>
            </w14:solidFill>
            <w14:prstDash w14:val="solid"/>
            <w14:miter w14:val="0"/>
          </w14:textOutline>
        </w:rPr>
        <w:t>收入决算表</w:t>
      </w:r>
    </w:p>
    <w:p>
      <w:pPr>
        <w:pStyle w:val="2"/>
        <w:spacing w:line="347" w:lineRule="auto"/>
      </w:pPr>
    </w:p>
    <w:p>
      <w:pPr>
        <w:pStyle w:val="2"/>
        <w:spacing w:line="347" w:lineRule="auto"/>
      </w:pPr>
    </w:p>
    <w:p>
      <w:pPr>
        <w:spacing w:before="88" w:line="192" w:lineRule="auto"/>
        <w:ind w:left="10"/>
        <w:rPr>
          <w:rFonts w:ascii="楷体" w:hAnsi="楷体" w:eastAsia="楷体" w:cs="楷体"/>
          <w:sz w:val="27"/>
          <w:szCs w:val="27"/>
        </w:rPr>
      </w:pPr>
      <w:r>
        <w:rPr>
          <w:rFonts w:ascii="楷体" w:hAnsi="楷体" w:eastAsia="楷体" w:cs="楷体"/>
          <w:spacing w:val="-1"/>
          <w:sz w:val="27"/>
          <w:szCs w:val="27"/>
        </w:rPr>
        <w:t>部门：淄博市张店区人力资源和社会保障局</w:t>
      </w:r>
    </w:p>
    <w:p>
      <w:pPr>
        <w:pStyle w:val="2"/>
        <w:spacing w:line="14" w:lineRule="auto"/>
        <w:rPr>
          <w:sz w:val="2"/>
        </w:rPr>
      </w:pPr>
      <w:r>
        <w:rPr>
          <w:sz w:val="2"/>
          <w:szCs w:val="2"/>
        </w:rPr>
        <w:br w:type="column"/>
      </w:r>
    </w:p>
    <w:p>
      <w:pPr>
        <w:pStyle w:val="2"/>
        <w:spacing w:line="245" w:lineRule="auto"/>
      </w:pPr>
    </w:p>
    <w:p>
      <w:pPr>
        <w:pStyle w:val="2"/>
        <w:spacing w:line="245" w:lineRule="auto"/>
      </w:pPr>
    </w:p>
    <w:p>
      <w:pPr>
        <w:pStyle w:val="2"/>
        <w:spacing w:line="246" w:lineRule="auto"/>
      </w:pPr>
    </w:p>
    <w:p>
      <w:pPr>
        <w:pStyle w:val="2"/>
        <w:spacing w:line="246" w:lineRule="auto"/>
      </w:pPr>
    </w:p>
    <w:p>
      <w:pPr>
        <w:spacing w:before="88" w:line="198" w:lineRule="auto"/>
        <w:ind w:firstLine="812"/>
        <w:rPr>
          <w:rFonts w:ascii="楷体" w:hAnsi="楷体" w:eastAsia="楷体" w:cs="楷体"/>
          <w:sz w:val="27"/>
          <w:szCs w:val="27"/>
        </w:rPr>
      </w:pPr>
      <w:r>
        <w:rPr>
          <w:rFonts w:ascii="楷体" w:hAnsi="楷体" w:eastAsia="楷体" w:cs="楷体"/>
          <w:spacing w:val="-1"/>
          <w:sz w:val="27"/>
          <w:szCs w:val="27"/>
        </w:rPr>
        <w:t>公开02表</w:t>
      </w:r>
      <w:r>
        <w:rPr>
          <w:rFonts w:ascii="楷体" w:hAnsi="楷体" w:eastAsia="楷体" w:cs="楷体"/>
          <w:spacing w:val="1"/>
          <w:sz w:val="27"/>
          <w:szCs w:val="27"/>
        </w:rPr>
        <w:t xml:space="preserve"> </w:t>
      </w:r>
      <w:r>
        <w:rPr>
          <w:rFonts w:ascii="楷体" w:hAnsi="楷体" w:eastAsia="楷体" w:cs="楷体"/>
          <w:sz w:val="27"/>
          <w:szCs w:val="27"/>
        </w:rPr>
        <w:t>金额单位：万元</w:t>
      </w:r>
    </w:p>
    <w:p>
      <w:pPr>
        <w:spacing w:line="198" w:lineRule="auto"/>
        <w:rPr>
          <w:rFonts w:ascii="楷体" w:hAnsi="楷体" w:eastAsia="楷体" w:cs="楷体"/>
          <w:sz w:val="27"/>
          <w:szCs w:val="27"/>
        </w:rPr>
        <w:sectPr>
          <w:type w:val="continuous"/>
          <w:pgSz w:w="16838" w:h="11906"/>
          <w:pgMar w:top="1011" w:right="1957" w:bottom="972" w:left="1950" w:header="0" w:footer="749" w:gutter="0"/>
          <w:cols w:equalWidth="0" w:num="2">
            <w:col w:w="10940" w:space="100"/>
            <w:col w:w="1890"/>
          </w:cols>
        </w:sectPr>
      </w:pPr>
    </w:p>
    <w:p>
      <w:pPr>
        <w:spacing w:line="85" w:lineRule="auto"/>
        <w:rPr>
          <w:rFonts w:ascii="Arial"/>
          <w:sz w:val="2"/>
        </w:rPr>
      </w:pPr>
    </w:p>
    <w:tbl>
      <w:tblPr>
        <w:tblStyle w:val="5"/>
        <w:tblW w:w="129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2"/>
        <w:gridCol w:w="3606"/>
        <w:gridCol w:w="1220"/>
        <w:gridCol w:w="1220"/>
        <w:gridCol w:w="1109"/>
        <w:gridCol w:w="1109"/>
        <w:gridCol w:w="1109"/>
        <w:gridCol w:w="1109"/>
        <w:gridCol w:w="11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28" w:type="dxa"/>
            <w:gridSpan w:val="2"/>
            <w:vAlign w:val="top"/>
          </w:tcPr>
          <w:p>
            <w:pPr>
              <w:pStyle w:val="6"/>
              <w:spacing w:before="38" w:line="217" w:lineRule="auto"/>
              <w:ind w:left="2290"/>
            </w:pPr>
            <w:r>
              <w:rPr>
                <w:spacing w:val="-3"/>
              </w:rPr>
              <w:t>项目</w:t>
            </w:r>
          </w:p>
        </w:tc>
        <w:tc>
          <w:tcPr>
            <w:tcW w:w="1220" w:type="dxa"/>
            <w:vMerge w:val="restart"/>
            <w:tcBorders>
              <w:bottom w:val="nil"/>
            </w:tcBorders>
            <w:vAlign w:val="top"/>
          </w:tcPr>
          <w:p>
            <w:pPr>
              <w:pStyle w:val="6"/>
              <w:spacing w:before="169" w:line="217" w:lineRule="auto"/>
              <w:ind w:left="75"/>
            </w:pPr>
            <w:r>
              <w:rPr>
                <w:spacing w:val="-1"/>
              </w:rPr>
              <w:t>本年收入合计</w:t>
            </w:r>
          </w:p>
        </w:tc>
        <w:tc>
          <w:tcPr>
            <w:tcW w:w="1220" w:type="dxa"/>
            <w:vMerge w:val="restart"/>
            <w:tcBorders>
              <w:bottom w:val="nil"/>
            </w:tcBorders>
            <w:vAlign w:val="top"/>
          </w:tcPr>
          <w:p>
            <w:pPr>
              <w:pStyle w:val="6"/>
              <w:spacing w:before="169" w:line="218" w:lineRule="auto"/>
              <w:ind w:left="78"/>
            </w:pPr>
            <w:r>
              <w:rPr>
                <w:spacing w:val="-2"/>
              </w:rPr>
              <w:t>财政拨款收入</w:t>
            </w:r>
          </w:p>
        </w:tc>
        <w:tc>
          <w:tcPr>
            <w:tcW w:w="1109" w:type="dxa"/>
            <w:vMerge w:val="restart"/>
            <w:tcBorders>
              <w:bottom w:val="nil"/>
            </w:tcBorders>
            <w:vAlign w:val="top"/>
          </w:tcPr>
          <w:p>
            <w:pPr>
              <w:pStyle w:val="6"/>
              <w:spacing w:before="170" w:line="216" w:lineRule="auto"/>
              <w:ind w:left="25"/>
            </w:pPr>
            <w:r>
              <w:rPr>
                <w:spacing w:val="-2"/>
              </w:rPr>
              <w:t>上级补助收入</w:t>
            </w:r>
          </w:p>
        </w:tc>
        <w:tc>
          <w:tcPr>
            <w:tcW w:w="1109" w:type="dxa"/>
            <w:vMerge w:val="restart"/>
            <w:tcBorders>
              <w:bottom w:val="nil"/>
            </w:tcBorders>
            <w:vAlign w:val="top"/>
          </w:tcPr>
          <w:p>
            <w:pPr>
              <w:pStyle w:val="6"/>
              <w:spacing w:before="169" w:line="218" w:lineRule="auto"/>
              <w:ind w:left="206"/>
            </w:pPr>
            <w:r>
              <w:rPr>
                <w:spacing w:val="-3"/>
              </w:rPr>
              <w:t>事业收入</w:t>
            </w:r>
          </w:p>
        </w:tc>
        <w:tc>
          <w:tcPr>
            <w:tcW w:w="1109" w:type="dxa"/>
            <w:vMerge w:val="restart"/>
            <w:tcBorders>
              <w:bottom w:val="nil"/>
            </w:tcBorders>
            <w:vAlign w:val="top"/>
          </w:tcPr>
          <w:p>
            <w:pPr>
              <w:pStyle w:val="6"/>
              <w:spacing w:before="169" w:line="218" w:lineRule="auto"/>
              <w:ind w:left="205"/>
            </w:pPr>
            <w:r>
              <w:rPr>
                <w:spacing w:val="-3"/>
              </w:rPr>
              <w:t>经营收入</w:t>
            </w:r>
          </w:p>
        </w:tc>
        <w:tc>
          <w:tcPr>
            <w:tcW w:w="1109" w:type="dxa"/>
            <w:vMerge w:val="restart"/>
            <w:tcBorders>
              <w:bottom w:val="nil"/>
            </w:tcBorders>
            <w:vAlign w:val="top"/>
          </w:tcPr>
          <w:p>
            <w:pPr>
              <w:pStyle w:val="6"/>
              <w:spacing w:before="71" w:line="210" w:lineRule="auto"/>
              <w:ind w:left="394" w:right="9" w:hanging="360"/>
            </w:pPr>
            <w:r>
              <w:rPr>
                <w:spacing w:val="-4"/>
              </w:rPr>
              <w:t>附属单位上缴</w:t>
            </w:r>
            <w:r>
              <w:rPr>
                <w:spacing w:val="2"/>
              </w:rPr>
              <w:t xml:space="preserve"> </w:t>
            </w:r>
            <w:r>
              <w:rPr>
                <w:spacing w:val="-6"/>
              </w:rPr>
              <w:t>收入</w:t>
            </w:r>
          </w:p>
        </w:tc>
        <w:tc>
          <w:tcPr>
            <w:tcW w:w="1111" w:type="dxa"/>
            <w:vMerge w:val="restart"/>
            <w:tcBorders>
              <w:bottom w:val="nil"/>
            </w:tcBorders>
            <w:vAlign w:val="top"/>
          </w:tcPr>
          <w:p>
            <w:pPr>
              <w:pStyle w:val="6"/>
              <w:spacing w:before="170" w:line="216" w:lineRule="auto"/>
              <w:ind w:left="201"/>
            </w:pPr>
            <w:r>
              <w:rPr>
                <w:spacing w:val="-2"/>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35" w:line="217" w:lineRule="auto"/>
              <w:ind w:left="303"/>
            </w:pPr>
            <w:r>
              <w:rPr>
                <w:spacing w:val="-2"/>
              </w:rPr>
              <w:t>科目编码</w:t>
            </w:r>
          </w:p>
        </w:tc>
        <w:tc>
          <w:tcPr>
            <w:tcW w:w="3606" w:type="dxa"/>
            <w:vAlign w:val="top"/>
          </w:tcPr>
          <w:p>
            <w:pPr>
              <w:pStyle w:val="6"/>
              <w:spacing w:before="35" w:line="216" w:lineRule="auto"/>
              <w:ind w:left="1446"/>
            </w:pPr>
            <w:r>
              <w:rPr>
                <w:spacing w:val="-2"/>
              </w:rPr>
              <w:t>科目名称</w:t>
            </w:r>
          </w:p>
        </w:tc>
        <w:tc>
          <w:tcPr>
            <w:tcW w:w="1220" w:type="dxa"/>
            <w:vMerge w:val="continue"/>
            <w:tcBorders>
              <w:top w:val="nil"/>
            </w:tcBorders>
            <w:vAlign w:val="top"/>
          </w:tcPr>
          <w:p>
            <w:pPr>
              <w:rPr>
                <w:rFonts w:ascii="Arial"/>
                <w:sz w:val="21"/>
              </w:rPr>
            </w:pPr>
          </w:p>
        </w:tc>
        <w:tc>
          <w:tcPr>
            <w:tcW w:w="1220" w:type="dxa"/>
            <w:vMerge w:val="continue"/>
            <w:tcBorders>
              <w:top w:val="nil"/>
            </w:tcBorders>
            <w:vAlign w:val="top"/>
          </w:tcPr>
          <w:p>
            <w:pPr>
              <w:rPr>
                <w:rFonts w:ascii="Arial"/>
                <w:sz w:val="21"/>
              </w:rPr>
            </w:pPr>
          </w:p>
        </w:tc>
        <w:tc>
          <w:tcPr>
            <w:tcW w:w="1109" w:type="dxa"/>
            <w:vMerge w:val="continue"/>
            <w:tcBorders>
              <w:top w:val="nil"/>
            </w:tcBorders>
            <w:vAlign w:val="top"/>
          </w:tcPr>
          <w:p>
            <w:pPr>
              <w:rPr>
                <w:rFonts w:ascii="Arial"/>
                <w:sz w:val="21"/>
              </w:rPr>
            </w:pPr>
          </w:p>
        </w:tc>
        <w:tc>
          <w:tcPr>
            <w:tcW w:w="1109" w:type="dxa"/>
            <w:vMerge w:val="continue"/>
            <w:tcBorders>
              <w:top w:val="nil"/>
            </w:tcBorders>
            <w:vAlign w:val="top"/>
          </w:tcPr>
          <w:p>
            <w:pPr>
              <w:rPr>
                <w:rFonts w:ascii="Arial"/>
                <w:sz w:val="21"/>
              </w:rPr>
            </w:pPr>
          </w:p>
        </w:tc>
        <w:tc>
          <w:tcPr>
            <w:tcW w:w="1109" w:type="dxa"/>
            <w:vMerge w:val="continue"/>
            <w:tcBorders>
              <w:top w:val="nil"/>
            </w:tcBorders>
            <w:vAlign w:val="top"/>
          </w:tcPr>
          <w:p>
            <w:pPr>
              <w:rPr>
                <w:rFonts w:ascii="Arial"/>
                <w:sz w:val="21"/>
              </w:rPr>
            </w:pPr>
          </w:p>
        </w:tc>
        <w:tc>
          <w:tcPr>
            <w:tcW w:w="1109" w:type="dxa"/>
            <w:vMerge w:val="continue"/>
            <w:tcBorders>
              <w:top w:val="nil"/>
            </w:tcBorders>
            <w:vAlign w:val="top"/>
          </w:tcPr>
          <w:p>
            <w:pPr>
              <w:rPr>
                <w:rFonts w:ascii="Arial"/>
                <w:sz w:val="21"/>
              </w:rPr>
            </w:pPr>
          </w:p>
        </w:tc>
        <w:tc>
          <w:tcPr>
            <w:tcW w:w="111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4928" w:type="dxa"/>
            <w:gridSpan w:val="2"/>
            <w:vAlign w:val="top"/>
          </w:tcPr>
          <w:p>
            <w:pPr>
              <w:pStyle w:val="6"/>
              <w:spacing w:before="36" w:line="216" w:lineRule="auto"/>
              <w:ind w:left="2287"/>
            </w:pPr>
            <w:r>
              <w:rPr>
                <w:spacing w:val="-2"/>
              </w:rPr>
              <w:t>栏次</w:t>
            </w:r>
          </w:p>
        </w:tc>
        <w:tc>
          <w:tcPr>
            <w:tcW w:w="1220" w:type="dxa"/>
            <w:vAlign w:val="top"/>
          </w:tcPr>
          <w:p>
            <w:pPr>
              <w:pStyle w:val="6"/>
              <w:spacing w:before="59" w:line="180" w:lineRule="auto"/>
              <w:ind w:left="581"/>
            </w:pPr>
            <w:r>
              <w:t>1</w:t>
            </w:r>
          </w:p>
        </w:tc>
        <w:tc>
          <w:tcPr>
            <w:tcW w:w="1220" w:type="dxa"/>
            <w:vAlign w:val="top"/>
          </w:tcPr>
          <w:p>
            <w:pPr>
              <w:pStyle w:val="6"/>
              <w:spacing w:before="59" w:line="180" w:lineRule="auto"/>
              <w:ind w:left="578"/>
            </w:pPr>
            <w:r>
              <w:t>2</w:t>
            </w:r>
          </w:p>
        </w:tc>
        <w:tc>
          <w:tcPr>
            <w:tcW w:w="1109" w:type="dxa"/>
            <w:vAlign w:val="top"/>
          </w:tcPr>
          <w:p>
            <w:pPr>
              <w:pStyle w:val="6"/>
              <w:spacing w:before="59" w:line="181" w:lineRule="auto"/>
              <w:ind w:left="529"/>
            </w:pPr>
            <w:r>
              <w:t>3</w:t>
            </w:r>
          </w:p>
        </w:tc>
        <w:tc>
          <w:tcPr>
            <w:tcW w:w="1109" w:type="dxa"/>
            <w:vAlign w:val="top"/>
          </w:tcPr>
          <w:p>
            <w:pPr>
              <w:pStyle w:val="6"/>
              <w:spacing w:before="59" w:line="180" w:lineRule="auto"/>
              <w:ind w:left="522"/>
            </w:pPr>
            <w:r>
              <w:t>4</w:t>
            </w:r>
          </w:p>
        </w:tc>
        <w:tc>
          <w:tcPr>
            <w:tcW w:w="1109" w:type="dxa"/>
            <w:vAlign w:val="top"/>
          </w:tcPr>
          <w:p>
            <w:pPr>
              <w:pStyle w:val="6"/>
              <w:spacing w:before="62" w:line="178" w:lineRule="auto"/>
              <w:ind w:left="525"/>
            </w:pPr>
            <w:r>
              <w:t>5</w:t>
            </w:r>
          </w:p>
        </w:tc>
        <w:tc>
          <w:tcPr>
            <w:tcW w:w="1109" w:type="dxa"/>
            <w:vAlign w:val="top"/>
          </w:tcPr>
          <w:p>
            <w:pPr>
              <w:pStyle w:val="6"/>
              <w:spacing w:before="59" w:line="181" w:lineRule="auto"/>
              <w:ind w:left="525"/>
            </w:pPr>
            <w:r>
              <w:t>6</w:t>
            </w:r>
          </w:p>
        </w:tc>
        <w:tc>
          <w:tcPr>
            <w:tcW w:w="1111" w:type="dxa"/>
            <w:vAlign w:val="top"/>
          </w:tcPr>
          <w:p>
            <w:pPr>
              <w:pStyle w:val="6"/>
              <w:spacing w:before="62" w:line="178" w:lineRule="auto"/>
              <w:ind w:left="525"/>
            </w:pPr>
            <w: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4928" w:type="dxa"/>
            <w:gridSpan w:val="2"/>
            <w:vAlign w:val="top"/>
          </w:tcPr>
          <w:p>
            <w:pPr>
              <w:pStyle w:val="6"/>
              <w:spacing w:before="36" w:line="217" w:lineRule="auto"/>
              <w:ind w:left="2290"/>
            </w:pPr>
            <w:r>
              <w:rPr>
                <w:spacing w:val="-3"/>
              </w:rPr>
              <w:t>合计</w:t>
            </w:r>
          </w:p>
        </w:tc>
        <w:tc>
          <w:tcPr>
            <w:tcW w:w="1220" w:type="dxa"/>
            <w:vAlign w:val="top"/>
          </w:tcPr>
          <w:p>
            <w:pPr>
              <w:pStyle w:val="6"/>
              <w:spacing w:before="60" w:line="183" w:lineRule="auto"/>
              <w:jc w:val="right"/>
            </w:pPr>
            <w:r>
              <w:rPr>
                <w:spacing w:val="-3"/>
              </w:rPr>
              <w:t>11199.43</w:t>
            </w:r>
          </w:p>
        </w:tc>
        <w:tc>
          <w:tcPr>
            <w:tcW w:w="1220" w:type="dxa"/>
            <w:vAlign w:val="top"/>
          </w:tcPr>
          <w:p>
            <w:pPr>
              <w:pStyle w:val="6"/>
              <w:spacing w:before="60" w:line="183" w:lineRule="auto"/>
              <w:jc w:val="right"/>
            </w:pPr>
            <w:r>
              <w:rPr>
                <w:spacing w:val="-3"/>
              </w:rPr>
              <w:t>11199.43</w:t>
            </w:r>
          </w:p>
        </w:tc>
        <w:tc>
          <w:tcPr>
            <w:tcW w:w="1109" w:type="dxa"/>
            <w:vAlign w:val="top"/>
          </w:tcPr>
          <w:p>
            <w:pPr>
              <w:pStyle w:val="6"/>
              <w:spacing w:before="60" w:line="181" w:lineRule="auto"/>
              <w:jc w:val="right"/>
            </w:pPr>
            <w:r>
              <w:rPr>
                <w:spacing w:val="-13"/>
                <w:w w:val="89"/>
              </w:rPr>
              <w:t>0</w:t>
            </w:r>
          </w:p>
        </w:tc>
        <w:tc>
          <w:tcPr>
            <w:tcW w:w="1109" w:type="dxa"/>
            <w:vAlign w:val="top"/>
          </w:tcPr>
          <w:p>
            <w:pPr>
              <w:pStyle w:val="6"/>
              <w:spacing w:before="60" w:line="181" w:lineRule="auto"/>
              <w:jc w:val="right"/>
            </w:pPr>
            <w:r>
              <w:rPr>
                <w:spacing w:val="-13"/>
                <w:w w:val="89"/>
              </w:rPr>
              <w:t>0</w:t>
            </w:r>
          </w:p>
        </w:tc>
        <w:tc>
          <w:tcPr>
            <w:tcW w:w="1109" w:type="dxa"/>
            <w:vAlign w:val="top"/>
          </w:tcPr>
          <w:p>
            <w:pPr>
              <w:pStyle w:val="6"/>
              <w:spacing w:before="60" w:line="181" w:lineRule="auto"/>
              <w:jc w:val="right"/>
            </w:pPr>
            <w:r>
              <w:rPr>
                <w:spacing w:val="-13"/>
                <w:w w:val="89"/>
              </w:rPr>
              <w:t>0</w:t>
            </w:r>
          </w:p>
        </w:tc>
        <w:tc>
          <w:tcPr>
            <w:tcW w:w="1109" w:type="dxa"/>
            <w:vAlign w:val="top"/>
          </w:tcPr>
          <w:p>
            <w:pPr>
              <w:pStyle w:val="6"/>
              <w:spacing w:before="60" w:line="181" w:lineRule="auto"/>
              <w:jc w:val="right"/>
            </w:pPr>
            <w:r>
              <w:rPr>
                <w:spacing w:val="-13"/>
                <w:w w:val="89"/>
              </w:rPr>
              <w:t>0</w:t>
            </w:r>
          </w:p>
        </w:tc>
        <w:tc>
          <w:tcPr>
            <w:tcW w:w="1111"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59" w:line="181" w:lineRule="auto"/>
              <w:ind w:left="13"/>
            </w:pPr>
            <w:r>
              <w:rPr>
                <w:spacing w:val="-4"/>
              </w:rPr>
              <w:t>208</w:t>
            </w:r>
          </w:p>
        </w:tc>
        <w:tc>
          <w:tcPr>
            <w:tcW w:w="3606" w:type="dxa"/>
            <w:vAlign w:val="top"/>
          </w:tcPr>
          <w:p>
            <w:pPr>
              <w:pStyle w:val="6"/>
              <w:spacing w:before="36" w:line="216" w:lineRule="auto"/>
              <w:ind w:left="8"/>
            </w:pPr>
            <w:r>
              <w:rPr>
                <w:spacing w:val="-2"/>
              </w:rPr>
              <w:t>社会保障和就业支出</w:t>
            </w:r>
          </w:p>
        </w:tc>
        <w:tc>
          <w:tcPr>
            <w:tcW w:w="1220" w:type="dxa"/>
            <w:vAlign w:val="top"/>
          </w:tcPr>
          <w:p>
            <w:pPr>
              <w:pStyle w:val="6"/>
              <w:spacing w:before="60" w:line="183" w:lineRule="auto"/>
              <w:jc w:val="right"/>
            </w:pPr>
            <w:r>
              <w:rPr>
                <w:spacing w:val="-3"/>
              </w:rPr>
              <w:t>8032.19</w:t>
            </w:r>
          </w:p>
        </w:tc>
        <w:tc>
          <w:tcPr>
            <w:tcW w:w="1220" w:type="dxa"/>
            <w:vAlign w:val="top"/>
          </w:tcPr>
          <w:p>
            <w:pPr>
              <w:pStyle w:val="6"/>
              <w:spacing w:before="60" w:line="183" w:lineRule="auto"/>
              <w:jc w:val="right"/>
            </w:pPr>
            <w:r>
              <w:rPr>
                <w:spacing w:val="-3"/>
              </w:rPr>
              <w:t>8032.19</w:t>
            </w:r>
          </w:p>
        </w:tc>
        <w:tc>
          <w:tcPr>
            <w:tcW w:w="1109" w:type="dxa"/>
            <w:vAlign w:val="top"/>
          </w:tcPr>
          <w:p>
            <w:pPr>
              <w:pStyle w:val="6"/>
              <w:spacing w:before="59" w:line="181" w:lineRule="auto"/>
              <w:jc w:val="right"/>
            </w:pPr>
            <w:r>
              <w:rPr>
                <w:spacing w:val="-13"/>
                <w:w w:val="89"/>
              </w:rPr>
              <w:t>0</w:t>
            </w:r>
          </w:p>
        </w:tc>
        <w:tc>
          <w:tcPr>
            <w:tcW w:w="1109" w:type="dxa"/>
            <w:vAlign w:val="top"/>
          </w:tcPr>
          <w:p>
            <w:pPr>
              <w:pStyle w:val="6"/>
              <w:spacing w:before="59" w:line="181" w:lineRule="auto"/>
              <w:jc w:val="right"/>
            </w:pPr>
            <w:r>
              <w:rPr>
                <w:spacing w:val="-13"/>
                <w:w w:val="89"/>
              </w:rPr>
              <w:t>0</w:t>
            </w:r>
          </w:p>
        </w:tc>
        <w:tc>
          <w:tcPr>
            <w:tcW w:w="1109" w:type="dxa"/>
            <w:vAlign w:val="top"/>
          </w:tcPr>
          <w:p>
            <w:pPr>
              <w:pStyle w:val="6"/>
              <w:spacing w:before="59" w:line="181" w:lineRule="auto"/>
              <w:jc w:val="right"/>
            </w:pPr>
            <w:r>
              <w:rPr>
                <w:spacing w:val="-13"/>
                <w:w w:val="89"/>
              </w:rPr>
              <w:t>0</w:t>
            </w:r>
          </w:p>
        </w:tc>
        <w:tc>
          <w:tcPr>
            <w:tcW w:w="1109" w:type="dxa"/>
            <w:vAlign w:val="top"/>
          </w:tcPr>
          <w:p>
            <w:pPr>
              <w:pStyle w:val="6"/>
              <w:spacing w:before="59" w:line="181" w:lineRule="auto"/>
              <w:jc w:val="right"/>
            </w:pPr>
            <w:r>
              <w:rPr>
                <w:spacing w:val="-13"/>
                <w:w w:val="89"/>
              </w:rPr>
              <w:t>0</w:t>
            </w:r>
          </w:p>
        </w:tc>
        <w:tc>
          <w:tcPr>
            <w:tcW w:w="1111" w:type="dxa"/>
            <w:vAlign w:val="top"/>
          </w:tcPr>
          <w:p>
            <w:pPr>
              <w:pStyle w:val="6"/>
              <w:spacing w:before="59"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0" w:line="181" w:lineRule="auto"/>
              <w:ind w:left="13"/>
            </w:pPr>
            <w:r>
              <w:rPr>
                <w:spacing w:val="-3"/>
              </w:rPr>
              <w:t>20801</w:t>
            </w:r>
          </w:p>
        </w:tc>
        <w:tc>
          <w:tcPr>
            <w:tcW w:w="3606" w:type="dxa"/>
            <w:vAlign w:val="top"/>
          </w:tcPr>
          <w:p>
            <w:pPr>
              <w:pStyle w:val="6"/>
              <w:spacing w:before="37" w:line="215" w:lineRule="auto"/>
              <w:ind w:left="6"/>
            </w:pPr>
            <w:r>
              <w:rPr>
                <w:spacing w:val="-1"/>
              </w:rPr>
              <w:t>人力资源和社会保障管理事务</w:t>
            </w:r>
          </w:p>
        </w:tc>
        <w:tc>
          <w:tcPr>
            <w:tcW w:w="1220" w:type="dxa"/>
            <w:vAlign w:val="top"/>
          </w:tcPr>
          <w:p>
            <w:pPr>
              <w:pStyle w:val="6"/>
              <w:spacing w:before="60" w:line="183" w:lineRule="auto"/>
              <w:jc w:val="right"/>
            </w:pPr>
            <w:r>
              <w:rPr>
                <w:spacing w:val="-4"/>
              </w:rPr>
              <w:t>3450.42</w:t>
            </w:r>
          </w:p>
        </w:tc>
        <w:tc>
          <w:tcPr>
            <w:tcW w:w="1220" w:type="dxa"/>
            <w:vAlign w:val="top"/>
          </w:tcPr>
          <w:p>
            <w:pPr>
              <w:pStyle w:val="6"/>
              <w:spacing w:before="60" w:line="183" w:lineRule="auto"/>
              <w:jc w:val="right"/>
            </w:pPr>
            <w:r>
              <w:rPr>
                <w:spacing w:val="-4"/>
              </w:rPr>
              <w:t>3450.42</w:t>
            </w:r>
          </w:p>
        </w:tc>
        <w:tc>
          <w:tcPr>
            <w:tcW w:w="1109" w:type="dxa"/>
            <w:vAlign w:val="top"/>
          </w:tcPr>
          <w:p>
            <w:pPr>
              <w:pStyle w:val="6"/>
              <w:spacing w:before="60" w:line="181" w:lineRule="auto"/>
              <w:jc w:val="right"/>
            </w:pPr>
            <w:r>
              <w:rPr>
                <w:spacing w:val="-13"/>
                <w:w w:val="89"/>
              </w:rPr>
              <w:t>0</w:t>
            </w:r>
          </w:p>
        </w:tc>
        <w:tc>
          <w:tcPr>
            <w:tcW w:w="1109" w:type="dxa"/>
            <w:vAlign w:val="top"/>
          </w:tcPr>
          <w:p>
            <w:pPr>
              <w:pStyle w:val="6"/>
              <w:spacing w:before="60" w:line="181" w:lineRule="auto"/>
              <w:jc w:val="right"/>
            </w:pPr>
            <w:r>
              <w:rPr>
                <w:spacing w:val="-13"/>
                <w:w w:val="89"/>
              </w:rPr>
              <w:t>0</w:t>
            </w:r>
          </w:p>
        </w:tc>
        <w:tc>
          <w:tcPr>
            <w:tcW w:w="1109" w:type="dxa"/>
            <w:vAlign w:val="top"/>
          </w:tcPr>
          <w:p>
            <w:pPr>
              <w:pStyle w:val="6"/>
              <w:spacing w:before="60" w:line="181" w:lineRule="auto"/>
              <w:jc w:val="right"/>
            </w:pPr>
            <w:r>
              <w:rPr>
                <w:spacing w:val="-13"/>
                <w:w w:val="89"/>
              </w:rPr>
              <w:t>0</w:t>
            </w:r>
          </w:p>
        </w:tc>
        <w:tc>
          <w:tcPr>
            <w:tcW w:w="1109" w:type="dxa"/>
            <w:vAlign w:val="top"/>
          </w:tcPr>
          <w:p>
            <w:pPr>
              <w:pStyle w:val="6"/>
              <w:spacing w:before="60" w:line="181" w:lineRule="auto"/>
              <w:jc w:val="right"/>
            </w:pPr>
            <w:r>
              <w:rPr>
                <w:spacing w:val="-13"/>
                <w:w w:val="89"/>
              </w:rPr>
              <w:t>0</w:t>
            </w:r>
          </w:p>
        </w:tc>
        <w:tc>
          <w:tcPr>
            <w:tcW w:w="1111"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0" w:line="181" w:lineRule="auto"/>
              <w:ind w:left="13"/>
            </w:pPr>
            <w:r>
              <w:rPr>
                <w:spacing w:val="-2"/>
              </w:rPr>
              <w:t>2080101</w:t>
            </w:r>
          </w:p>
        </w:tc>
        <w:tc>
          <w:tcPr>
            <w:tcW w:w="3606" w:type="dxa"/>
            <w:vAlign w:val="top"/>
          </w:tcPr>
          <w:p>
            <w:pPr>
              <w:pStyle w:val="6"/>
              <w:spacing w:before="37" w:line="215" w:lineRule="auto"/>
              <w:ind w:left="5"/>
            </w:pPr>
            <w:r>
              <w:rPr>
                <w:spacing w:val="-2"/>
              </w:rPr>
              <w:t>行政运行</w:t>
            </w:r>
          </w:p>
        </w:tc>
        <w:tc>
          <w:tcPr>
            <w:tcW w:w="1220" w:type="dxa"/>
            <w:vAlign w:val="top"/>
          </w:tcPr>
          <w:p>
            <w:pPr>
              <w:pStyle w:val="6"/>
              <w:spacing w:before="61" w:line="183" w:lineRule="auto"/>
              <w:jc w:val="right"/>
            </w:pPr>
            <w:r>
              <w:rPr>
                <w:spacing w:val="-3"/>
              </w:rPr>
              <w:t>2050.47</w:t>
            </w:r>
          </w:p>
        </w:tc>
        <w:tc>
          <w:tcPr>
            <w:tcW w:w="1220" w:type="dxa"/>
            <w:vAlign w:val="top"/>
          </w:tcPr>
          <w:p>
            <w:pPr>
              <w:pStyle w:val="6"/>
              <w:spacing w:before="61" w:line="183" w:lineRule="auto"/>
              <w:jc w:val="right"/>
            </w:pPr>
            <w:r>
              <w:rPr>
                <w:spacing w:val="-3"/>
              </w:rPr>
              <w:t>2050.47</w:t>
            </w:r>
          </w:p>
        </w:tc>
        <w:tc>
          <w:tcPr>
            <w:tcW w:w="1109" w:type="dxa"/>
            <w:vAlign w:val="top"/>
          </w:tcPr>
          <w:p>
            <w:pPr>
              <w:pStyle w:val="6"/>
              <w:spacing w:before="60" w:line="181" w:lineRule="auto"/>
              <w:jc w:val="right"/>
            </w:pPr>
            <w:r>
              <w:rPr>
                <w:spacing w:val="-13"/>
                <w:w w:val="89"/>
              </w:rPr>
              <w:t>0</w:t>
            </w:r>
          </w:p>
        </w:tc>
        <w:tc>
          <w:tcPr>
            <w:tcW w:w="1109" w:type="dxa"/>
            <w:vAlign w:val="top"/>
          </w:tcPr>
          <w:p>
            <w:pPr>
              <w:pStyle w:val="6"/>
              <w:spacing w:before="60" w:line="181" w:lineRule="auto"/>
              <w:jc w:val="right"/>
            </w:pPr>
            <w:r>
              <w:rPr>
                <w:spacing w:val="-13"/>
                <w:w w:val="89"/>
              </w:rPr>
              <w:t>0</w:t>
            </w:r>
          </w:p>
        </w:tc>
        <w:tc>
          <w:tcPr>
            <w:tcW w:w="1109" w:type="dxa"/>
            <w:vAlign w:val="top"/>
          </w:tcPr>
          <w:p>
            <w:pPr>
              <w:pStyle w:val="6"/>
              <w:spacing w:before="60" w:line="181" w:lineRule="auto"/>
              <w:jc w:val="right"/>
            </w:pPr>
            <w:r>
              <w:rPr>
                <w:spacing w:val="-13"/>
                <w:w w:val="89"/>
              </w:rPr>
              <w:t>0</w:t>
            </w:r>
          </w:p>
        </w:tc>
        <w:tc>
          <w:tcPr>
            <w:tcW w:w="1109" w:type="dxa"/>
            <w:vAlign w:val="top"/>
          </w:tcPr>
          <w:p>
            <w:pPr>
              <w:pStyle w:val="6"/>
              <w:spacing w:before="60" w:line="181" w:lineRule="auto"/>
              <w:jc w:val="right"/>
            </w:pPr>
            <w:r>
              <w:rPr>
                <w:spacing w:val="-13"/>
                <w:w w:val="89"/>
              </w:rPr>
              <w:t>0</w:t>
            </w:r>
          </w:p>
        </w:tc>
        <w:tc>
          <w:tcPr>
            <w:tcW w:w="1111"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322" w:type="dxa"/>
            <w:vAlign w:val="top"/>
          </w:tcPr>
          <w:p>
            <w:pPr>
              <w:pStyle w:val="6"/>
              <w:spacing w:before="61" w:line="181" w:lineRule="auto"/>
              <w:ind w:left="13"/>
            </w:pPr>
            <w:r>
              <w:rPr>
                <w:spacing w:val="-2"/>
              </w:rPr>
              <w:t>2080102</w:t>
            </w:r>
          </w:p>
        </w:tc>
        <w:tc>
          <w:tcPr>
            <w:tcW w:w="3606" w:type="dxa"/>
            <w:vAlign w:val="top"/>
          </w:tcPr>
          <w:p>
            <w:pPr>
              <w:pStyle w:val="6"/>
              <w:spacing w:before="38" w:line="215" w:lineRule="auto"/>
              <w:ind w:left="16"/>
            </w:pPr>
            <w:r>
              <w:rPr>
                <w:spacing w:val="-3"/>
              </w:rPr>
              <w:t>一般行政管理事务</w:t>
            </w:r>
          </w:p>
        </w:tc>
        <w:tc>
          <w:tcPr>
            <w:tcW w:w="1220" w:type="dxa"/>
            <w:vAlign w:val="top"/>
          </w:tcPr>
          <w:p>
            <w:pPr>
              <w:pStyle w:val="6"/>
              <w:spacing w:before="61" w:line="183" w:lineRule="auto"/>
              <w:jc w:val="right"/>
            </w:pPr>
            <w:r>
              <w:rPr>
                <w:spacing w:val="-4"/>
              </w:rPr>
              <w:t>100.27</w:t>
            </w:r>
          </w:p>
        </w:tc>
        <w:tc>
          <w:tcPr>
            <w:tcW w:w="1220" w:type="dxa"/>
            <w:vAlign w:val="top"/>
          </w:tcPr>
          <w:p>
            <w:pPr>
              <w:pStyle w:val="6"/>
              <w:spacing w:before="61" w:line="183" w:lineRule="auto"/>
              <w:jc w:val="right"/>
            </w:pPr>
            <w:r>
              <w:rPr>
                <w:spacing w:val="-4"/>
              </w:rPr>
              <w:t>100.27</w:t>
            </w:r>
          </w:p>
        </w:tc>
        <w:tc>
          <w:tcPr>
            <w:tcW w:w="1109" w:type="dxa"/>
            <w:vAlign w:val="top"/>
          </w:tcPr>
          <w:p>
            <w:pPr>
              <w:pStyle w:val="6"/>
              <w:spacing w:before="61" w:line="181" w:lineRule="auto"/>
              <w:jc w:val="right"/>
            </w:pPr>
            <w:r>
              <w:rPr>
                <w:spacing w:val="-13"/>
                <w:w w:val="89"/>
              </w:rPr>
              <w:t>0</w:t>
            </w:r>
          </w:p>
        </w:tc>
        <w:tc>
          <w:tcPr>
            <w:tcW w:w="1109" w:type="dxa"/>
            <w:vAlign w:val="top"/>
          </w:tcPr>
          <w:p>
            <w:pPr>
              <w:pStyle w:val="6"/>
              <w:spacing w:before="61" w:line="181" w:lineRule="auto"/>
              <w:jc w:val="right"/>
            </w:pPr>
            <w:r>
              <w:rPr>
                <w:spacing w:val="-13"/>
                <w:w w:val="89"/>
              </w:rPr>
              <w:t>0</w:t>
            </w:r>
          </w:p>
        </w:tc>
        <w:tc>
          <w:tcPr>
            <w:tcW w:w="1109" w:type="dxa"/>
            <w:vAlign w:val="top"/>
          </w:tcPr>
          <w:p>
            <w:pPr>
              <w:pStyle w:val="6"/>
              <w:spacing w:before="61" w:line="181" w:lineRule="auto"/>
              <w:jc w:val="right"/>
            </w:pPr>
            <w:r>
              <w:rPr>
                <w:spacing w:val="-13"/>
                <w:w w:val="89"/>
              </w:rPr>
              <w:t>0</w:t>
            </w:r>
          </w:p>
        </w:tc>
        <w:tc>
          <w:tcPr>
            <w:tcW w:w="1109" w:type="dxa"/>
            <w:vAlign w:val="top"/>
          </w:tcPr>
          <w:p>
            <w:pPr>
              <w:pStyle w:val="6"/>
              <w:spacing w:before="61" w:line="181" w:lineRule="auto"/>
              <w:jc w:val="right"/>
            </w:pPr>
            <w:r>
              <w:rPr>
                <w:spacing w:val="-13"/>
                <w:w w:val="89"/>
              </w:rPr>
              <w:t>0</w:t>
            </w:r>
          </w:p>
        </w:tc>
        <w:tc>
          <w:tcPr>
            <w:tcW w:w="1111" w:type="dxa"/>
            <w:vAlign w:val="top"/>
          </w:tcPr>
          <w:p>
            <w:pPr>
              <w:pStyle w:val="6"/>
              <w:spacing w:before="61"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0" w:line="181" w:lineRule="auto"/>
              <w:ind w:left="13"/>
            </w:pPr>
            <w:r>
              <w:rPr>
                <w:spacing w:val="-2"/>
              </w:rPr>
              <w:t>2080112</w:t>
            </w:r>
          </w:p>
        </w:tc>
        <w:tc>
          <w:tcPr>
            <w:tcW w:w="3606" w:type="dxa"/>
            <w:vAlign w:val="top"/>
          </w:tcPr>
          <w:p>
            <w:pPr>
              <w:pStyle w:val="6"/>
              <w:spacing w:before="37" w:line="215" w:lineRule="auto"/>
              <w:ind w:left="14"/>
            </w:pPr>
            <w:r>
              <w:rPr>
                <w:spacing w:val="-2"/>
              </w:rPr>
              <w:t>劳动人事争议调解仲裁</w:t>
            </w:r>
          </w:p>
        </w:tc>
        <w:tc>
          <w:tcPr>
            <w:tcW w:w="1220" w:type="dxa"/>
            <w:vAlign w:val="top"/>
          </w:tcPr>
          <w:p>
            <w:pPr>
              <w:pStyle w:val="6"/>
              <w:spacing w:before="61" w:line="183" w:lineRule="auto"/>
              <w:jc w:val="right"/>
            </w:pPr>
            <w:r>
              <w:rPr>
                <w:spacing w:val="-6"/>
              </w:rPr>
              <w:t>6.9</w:t>
            </w:r>
          </w:p>
        </w:tc>
        <w:tc>
          <w:tcPr>
            <w:tcW w:w="1220" w:type="dxa"/>
            <w:vAlign w:val="top"/>
          </w:tcPr>
          <w:p>
            <w:pPr>
              <w:pStyle w:val="6"/>
              <w:spacing w:before="61" w:line="183" w:lineRule="auto"/>
              <w:jc w:val="right"/>
            </w:pPr>
            <w:r>
              <w:rPr>
                <w:spacing w:val="-6"/>
              </w:rPr>
              <w:t>6.9</w:t>
            </w:r>
          </w:p>
        </w:tc>
        <w:tc>
          <w:tcPr>
            <w:tcW w:w="1109" w:type="dxa"/>
            <w:vAlign w:val="top"/>
          </w:tcPr>
          <w:p>
            <w:pPr>
              <w:pStyle w:val="6"/>
              <w:spacing w:before="60" w:line="181" w:lineRule="auto"/>
              <w:jc w:val="right"/>
            </w:pPr>
            <w:r>
              <w:rPr>
                <w:spacing w:val="-13"/>
                <w:w w:val="89"/>
              </w:rPr>
              <w:t>0</w:t>
            </w:r>
          </w:p>
        </w:tc>
        <w:tc>
          <w:tcPr>
            <w:tcW w:w="1109" w:type="dxa"/>
            <w:vAlign w:val="top"/>
          </w:tcPr>
          <w:p>
            <w:pPr>
              <w:pStyle w:val="6"/>
              <w:spacing w:before="60" w:line="181" w:lineRule="auto"/>
              <w:jc w:val="right"/>
            </w:pPr>
            <w:r>
              <w:rPr>
                <w:spacing w:val="-13"/>
                <w:w w:val="89"/>
              </w:rPr>
              <w:t>0</w:t>
            </w:r>
          </w:p>
        </w:tc>
        <w:tc>
          <w:tcPr>
            <w:tcW w:w="1109" w:type="dxa"/>
            <w:vAlign w:val="top"/>
          </w:tcPr>
          <w:p>
            <w:pPr>
              <w:pStyle w:val="6"/>
              <w:spacing w:before="60" w:line="181" w:lineRule="auto"/>
              <w:jc w:val="right"/>
            </w:pPr>
            <w:r>
              <w:rPr>
                <w:spacing w:val="-13"/>
                <w:w w:val="89"/>
              </w:rPr>
              <w:t>0</w:t>
            </w:r>
          </w:p>
        </w:tc>
        <w:tc>
          <w:tcPr>
            <w:tcW w:w="1109" w:type="dxa"/>
            <w:vAlign w:val="top"/>
          </w:tcPr>
          <w:p>
            <w:pPr>
              <w:pStyle w:val="6"/>
              <w:spacing w:before="60" w:line="181" w:lineRule="auto"/>
              <w:jc w:val="right"/>
            </w:pPr>
            <w:r>
              <w:rPr>
                <w:spacing w:val="-13"/>
                <w:w w:val="89"/>
              </w:rPr>
              <w:t>0</w:t>
            </w:r>
          </w:p>
        </w:tc>
        <w:tc>
          <w:tcPr>
            <w:tcW w:w="1111"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1" w:line="181" w:lineRule="auto"/>
              <w:ind w:left="13"/>
            </w:pPr>
            <w:r>
              <w:rPr>
                <w:spacing w:val="-2"/>
              </w:rPr>
              <w:t>2080199</w:t>
            </w:r>
          </w:p>
        </w:tc>
        <w:tc>
          <w:tcPr>
            <w:tcW w:w="3606" w:type="dxa"/>
            <w:vAlign w:val="top"/>
          </w:tcPr>
          <w:p>
            <w:pPr>
              <w:pStyle w:val="6"/>
              <w:spacing w:before="36" w:line="216" w:lineRule="auto"/>
              <w:ind w:left="5"/>
            </w:pPr>
            <w:r>
              <w:rPr>
                <w:spacing w:val="-1"/>
              </w:rPr>
              <w:t>其他人力资源和社会保障管理事务支出</w:t>
            </w:r>
          </w:p>
        </w:tc>
        <w:tc>
          <w:tcPr>
            <w:tcW w:w="1220" w:type="dxa"/>
            <w:vAlign w:val="top"/>
          </w:tcPr>
          <w:p>
            <w:pPr>
              <w:pStyle w:val="6"/>
              <w:spacing w:before="61" w:line="183" w:lineRule="auto"/>
              <w:jc w:val="right"/>
            </w:pPr>
            <w:r>
              <w:rPr>
                <w:spacing w:val="-3"/>
              </w:rPr>
              <w:t>1292.78</w:t>
            </w:r>
          </w:p>
        </w:tc>
        <w:tc>
          <w:tcPr>
            <w:tcW w:w="1220" w:type="dxa"/>
            <w:vAlign w:val="top"/>
          </w:tcPr>
          <w:p>
            <w:pPr>
              <w:pStyle w:val="6"/>
              <w:spacing w:before="61" w:line="183" w:lineRule="auto"/>
              <w:jc w:val="right"/>
            </w:pPr>
            <w:r>
              <w:rPr>
                <w:spacing w:val="-3"/>
              </w:rPr>
              <w:t>1292.78</w:t>
            </w:r>
          </w:p>
        </w:tc>
        <w:tc>
          <w:tcPr>
            <w:tcW w:w="1109" w:type="dxa"/>
            <w:vAlign w:val="top"/>
          </w:tcPr>
          <w:p>
            <w:pPr>
              <w:pStyle w:val="6"/>
              <w:spacing w:before="61" w:line="181" w:lineRule="auto"/>
              <w:jc w:val="right"/>
            </w:pPr>
            <w:r>
              <w:rPr>
                <w:spacing w:val="-13"/>
                <w:w w:val="89"/>
              </w:rPr>
              <w:t>0</w:t>
            </w:r>
          </w:p>
        </w:tc>
        <w:tc>
          <w:tcPr>
            <w:tcW w:w="1109" w:type="dxa"/>
            <w:vAlign w:val="top"/>
          </w:tcPr>
          <w:p>
            <w:pPr>
              <w:pStyle w:val="6"/>
              <w:spacing w:before="61" w:line="181" w:lineRule="auto"/>
              <w:jc w:val="right"/>
            </w:pPr>
            <w:r>
              <w:rPr>
                <w:spacing w:val="-13"/>
                <w:w w:val="89"/>
              </w:rPr>
              <w:t>0</w:t>
            </w:r>
          </w:p>
        </w:tc>
        <w:tc>
          <w:tcPr>
            <w:tcW w:w="1109" w:type="dxa"/>
            <w:vAlign w:val="top"/>
          </w:tcPr>
          <w:p>
            <w:pPr>
              <w:pStyle w:val="6"/>
              <w:spacing w:before="61" w:line="181" w:lineRule="auto"/>
              <w:jc w:val="right"/>
            </w:pPr>
            <w:r>
              <w:rPr>
                <w:spacing w:val="-13"/>
                <w:w w:val="89"/>
              </w:rPr>
              <w:t>0</w:t>
            </w:r>
          </w:p>
        </w:tc>
        <w:tc>
          <w:tcPr>
            <w:tcW w:w="1109" w:type="dxa"/>
            <w:vAlign w:val="top"/>
          </w:tcPr>
          <w:p>
            <w:pPr>
              <w:pStyle w:val="6"/>
              <w:spacing w:before="61" w:line="181" w:lineRule="auto"/>
              <w:jc w:val="right"/>
            </w:pPr>
            <w:r>
              <w:rPr>
                <w:spacing w:val="-13"/>
                <w:w w:val="89"/>
              </w:rPr>
              <w:t>0</w:t>
            </w:r>
          </w:p>
        </w:tc>
        <w:tc>
          <w:tcPr>
            <w:tcW w:w="1111" w:type="dxa"/>
            <w:vAlign w:val="top"/>
          </w:tcPr>
          <w:p>
            <w:pPr>
              <w:pStyle w:val="6"/>
              <w:spacing w:before="61"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1" w:line="181" w:lineRule="auto"/>
              <w:ind w:left="13"/>
            </w:pPr>
            <w:r>
              <w:rPr>
                <w:spacing w:val="-3"/>
              </w:rPr>
              <w:t>20805</w:t>
            </w:r>
          </w:p>
        </w:tc>
        <w:tc>
          <w:tcPr>
            <w:tcW w:w="3606" w:type="dxa"/>
            <w:vAlign w:val="top"/>
          </w:tcPr>
          <w:p>
            <w:pPr>
              <w:pStyle w:val="6"/>
              <w:spacing w:before="36" w:line="216" w:lineRule="auto"/>
              <w:ind w:left="5"/>
            </w:pPr>
            <w:r>
              <w:rPr>
                <w:spacing w:val="-1"/>
              </w:rPr>
              <w:t>行政事业单位养老支出</w:t>
            </w:r>
          </w:p>
        </w:tc>
        <w:tc>
          <w:tcPr>
            <w:tcW w:w="1220" w:type="dxa"/>
            <w:vAlign w:val="top"/>
          </w:tcPr>
          <w:p>
            <w:pPr>
              <w:pStyle w:val="6"/>
              <w:spacing w:before="62" w:line="183" w:lineRule="auto"/>
              <w:jc w:val="right"/>
            </w:pPr>
            <w:r>
              <w:rPr>
                <w:spacing w:val="-3"/>
              </w:rPr>
              <w:t>925.82</w:t>
            </w:r>
          </w:p>
        </w:tc>
        <w:tc>
          <w:tcPr>
            <w:tcW w:w="1220" w:type="dxa"/>
            <w:vAlign w:val="top"/>
          </w:tcPr>
          <w:p>
            <w:pPr>
              <w:pStyle w:val="6"/>
              <w:spacing w:before="62" w:line="183" w:lineRule="auto"/>
              <w:jc w:val="right"/>
            </w:pPr>
            <w:r>
              <w:rPr>
                <w:spacing w:val="-3"/>
              </w:rPr>
              <w:t>925.82</w:t>
            </w:r>
          </w:p>
        </w:tc>
        <w:tc>
          <w:tcPr>
            <w:tcW w:w="1109" w:type="dxa"/>
            <w:vAlign w:val="top"/>
          </w:tcPr>
          <w:p>
            <w:pPr>
              <w:pStyle w:val="6"/>
              <w:spacing w:before="61" w:line="181" w:lineRule="auto"/>
              <w:jc w:val="right"/>
            </w:pPr>
            <w:r>
              <w:rPr>
                <w:spacing w:val="-13"/>
                <w:w w:val="89"/>
              </w:rPr>
              <w:t>0</w:t>
            </w:r>
          </w:p>
        </w:tc>
        <w:tc>
          <w:tcPr>
            <w:tcW w:w="1109" w:type="dxa"/>
            <w:vAlign w:val="top"/>
          </w:tcPr>
          <w:p>
            <w:pPr>
              <w:pStyle w:val="6"/>
              <w:spacing w:before="61" w:line="181" w:lineRule="auto"/>
              <w:jc w:val="right"/>
            </w:pPr>
            <w:r>
              <w:rPr>
                <w:spacing w:val="-13"/>
                <w:w w:val="89"/>
              </w:rPr>
              <w:t>0</w:t>
            </w:r>
          </w:p>
        </w:tc>
        <w:tc>
          <w:tcPr>
            <w:tcW w:w="1109" w:type="dxa"/>
            <w:vAlign w:val="top"/>
          </w:tcPr>
          <w:p>
            <w:pPr>
              <w:pStyle w:val="6"/>
              <w:spacing w:before="61" w:line="181" w:lineRule="auto"/>
              <w:jc w:val="right"/>
            </w:pPr>
            <w:r>
              <w:rPr>
                <w:spacing w:val="-13"/>
                <w:w w:val="89"/>
              </w:rPr>
              <w:t>0</w:t>
            </w:r>
          </w:p>
        </w:tc>
        <w:tc>
          <w:tcPr>
            <w:tcW w:w="1109" w:type="dxa"/>
            <w:vAlign w:val="top"/>
          </w:tcPr>
          <w:p>
            <w:pPr>
              <w:pStyle w:val="6"/>
              <w:spacing w:before="61" w:line="181" w:lineRule="auto"/>
              <w:jc w:val="right"/>
            </w:pPr>
            <w:r>
              <w:rPr>
                <w:spacing w:val="-13"/>
                <w:w w:val="89"/>
              </w:rPr>
              <w:t>0</w:t>
            </w:r>
          </w:p>
        </w:tc>
        <w:tc>
          <w:tcPr>
            <w:tcW w:w="1111" w:type="dxa"/>
            <w:vAlign w:val="top"/>
          </w:tcPr>
          <w:p>
            <w:pPr>
              <w:pStyle w:val="6"/>
              <w:spacing w:before="61"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322" w:type="dxa"/>
            <w:vAlign w:val="top"/>
          </w:tcPr>
          <w:p>
            <w:pPr>
              <w:pStyle w:val="6"/>
              <w:spacing w:before="62" w:line="181" w:lineRule="auto"/>
              <w:ind w:left="13"/>
            </w:pPr>
            <w:r>
              <w:rPr>
                <w:spacing w:val="-2"/>
              </w:rPr>
              <w:t>2080501</w:t>
            </w:r>
          </w:p>
        </w:tc>
        <w:tc>
          <w:tcPr>
            <w:tcW w:w="3606" w:type="dxa"/>
            <w:vAlign w:val="top"/>
          </w:tcPr>
          <w:p>
            <w:pPr>
              <w:pStyle w:val="6"/>
              <w:spacing w:before="39" w:line="214" w:lineRule="auto"/>
              <w:ind w:left="5"/>
            </w:pPr>
            <w:r>
              <w:rPr>
                <w:spacing w:val="-1"/>
              </w:rPr>
              <w:t>行政单位离退休</w:t>
            </w:r>
          </w:p>
        </w:tc>
        <w:tc>
          <w:tcPr>
            <w:tcW w:w="1220" w:type="dxa"/>
            <w:vAlign w:val="top"/>
          </w:tcPr>
          <w:p>
            <w:pPr>
              <w:pStyle w:val="6"/>
              <w:spacing w:before="62" w:line="183" w:lineRule="auto"/>
              <w:jc w:val="right"/>
            </w:pPr>
            <w:r>
              <w:rPr>
                <w:spacing w:val="-3"/>
              </w:rPr>
              <w:t>743.51</w:t>
            </w:r>
          </w:p>
        </w:tc>
        <w:tc>
          <w:tcPr>
            <w:tcW w:w="1220" w:type="dxa"/>
            <w:vAlign w:val="top"/>
          </w:tcPr>
          <w:p>
            <w:pPr>
              <w:pStyle w:val="6"/>
              <w:spacing w:before="62" w:line="183" w:lineRule="auto"/>
              <w:jc w:val="right"/>
            </w:pPr>
            <w:r>
              <w:rPr>
                <w:spacing w:val="-3"/>
              </w:rPr>
              <w:t>743.51</w:t>
            </w:r>
          </w:p>
        </w:tc>
        <w:tc>
          <w:tcPr>
            <w:tcW w:w="1109" w:type="dxa"/>
            <w:vAlign w:val="top"/>
          </w:tcPr>
          <w:p>
            <w:pPr>
              <w:pStyle w:val="6"/>
              <w:spacing w:before="62" w:line="181" w:lineRule="auto"/>
              <w:jc w:val="right"/>
            </w:pPr>
            <w:r>
              <w:rPr>
                <w:spacing w:val="-13"/>
                <w:w w:val="89"/>
              </w:rPr>
              <w:t>0</w:t>
            </w:r>
          </w:p>
        </w:tc>
        <w:tc>
          <w:tcPr>
            <w:tcW w:w="1109" w:type="dxa"/>
            <w:vAlign w:val="top"/>
          </w:tcPr>
          <w:p>
            <w:pPr>
              <w:pStyle w:val="6"/>
              <w:spacing w:before="62" w:line="181" w:lineRule="auto"/>
              <w:jc w:val="right"/>
            </w:pPr>
            <w:r>
              <w:rPr>
                <w:spacing w:val="-13"/>
                <w:w w:val="89"/>
              </w:rPr>
              <w:t>0</w:t>
            </w:r>
          </w:p>
        </w:tc>
        <w:tc>
          <w:tcPr>
            <w:tcW w:w="1109" w:type="dxa"/>
            <w:vAlign w:val="top"/>
          </w:tcPr>
          <w:p>
            <w:pPr>
              <w:pStyle w:val="6"/>
              <w:spacing w:before="62" w:line="181" w:lineRule="auto"/>
              <w:jc w:val="right"/>
            </w:pPr>
            <w:r>
              <w:rPr>
                <w:spacing w:val="-13"/>
                <w:w w:val="89"/>
              </w:rPr>
              <w:t>0</w:t>
            </w:r>
          </w:p>
        </w:tc>
        <w:tc>
          <w:tcPr>
            <w:tcW w:w="1109" w:type="dxa"/>
            <w:vAlign w:val="top"/>
          </w:tcPr>
          <w:p>
            <w:pPr>
              <w:pStyle w:val="6"/>
              <w:spacing w:before="62" w:line="181" w:lineRule="auto"/>
              <w:jc w:val="right"/>
            </w:pPr>
            <w:r>
              <w:rPr>
                <w:spacing w:val="-13"/>
                <w:w w:val="89"/>
              </w:rPr>
              <w:t>0</w:t>
            </w:r>
          </w:p>
        </w:tc>
        <w:tc>
          <w:tcPr>
            <w:tcW w:w="1111" w:type="dxa"/>
            <w:vAlign w:val="top"/>
          </w:tcPr>
          <w:p>
            <w:pPr>
              <w:pStyle w:val="6"/>
              <w:spacing w:before="62"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1" w:line="181" w:lineRule="auto"/>
              <w:ind w:left="13"/>
            </w:pPr>
            <w:r>
              <w:rPr>
                <w:spacing w:val="-2"/>
              </w:rPr>
              <w:t>2080505</w:t>
            </w:r>
          </w:p>
        </w:tc>
        <w:tc>
          <w:tcPr>
            <w:tcW w:w="3606" w:type="dxa"/>
            <w:vAlign w:val="top"/>
          </w:tcPr>
          <w:p>
            <w:pPr>
              <w:pStyle w:val="6"/>
              <w:spacing w:before="36" w:line="216" w:lineRule="auto"/>
              <w:ind w:left="3"/>
            </w:pPr>
            <w:r>
              <w:rPr>
                <w:spacing w:val="-1"/>
              </w:rPr>
              <w:t>机关事业单位基本养老保险缴费支出</w:t>
            </w:r>
          </w:p>
        </w:tc>
        <w:tc>
          <w:tcPr>
            <w:tcW w:w="1220" w:type="dxa"/>
            <w:vAlign w:val="top"/>
          </w:tcPr>
          <w:p>
            <w:pPr>
              <w:pStyle w:val="6"/>
              <w:spacing w:before="62" w:line="183" w:lineRule="auto"/>
              <w:jc w:val="right"/>
            </w:pPr>
            <w:r>
              <w:rPr>
                <w:spacing w:val="-4"/>
              </w:rPr>
              <w:t>157.23</w:t>
            </w:r>
          </w:p>
        </w:tc>
        <w:tc>
          <w:tcPr>
            <w:tcW w:w="1220" w:type="dxa"/>
            <w:vAlign w:val="top"/>
          </w:tcPr>
          <w:p>
            <w:pPr>
              <w:pStyle w:val="6"/>
              <w:spacing w:before="62" w:line="183" w:lineRule="auto"/>
              <w:jc w:val="right"/>
            </w:pPr>
            <w:r>
              <w:rPr>
                <w:spacing w:val="-4"/>
              </w:rPr>
              <w:t>157.23</w:t>
            </w:r>
          </w:p>
        </w:tc>
        <w:tc>
          <w:tcPr>
            <w:tcW w:w="1109" w:type="dxa"/>
            <w:vAlign w:val="top"/>
          </w:tcPr>
          <w:p>
            <w:pPr>
              <w:pStyle w:val="6"/>
              <w:spacing w:before="61" w:line="181" w:lineRule="auto"/>
              <w:jc w:val="right"/>
            </w:pPr>
            <w:r>
              <w:rPr>
                <w:spacing w:val="-13"/>
                <w:w w:val="89"/>
              </w:rPr>
              <w:t>0</w:t>
            </w:r>
          </w:p>
        </w:tc>
        <w:tc>
          <w:tcPr>
            <w:tcW w:w="1109" w:type="dxa"/>
            <w:vAlign w:val="top"/>
          </w:tcPr>
          <w:p>
            <w:pPr>
              <w:pStyle w:val="6"/>
              <w:spacing w:before="61" w:line="181" w:lineRule="auto"/>
              <w:jc w:val="right"/>
            </w:pPr>
            <w:r>
              <w:rPr>
                <w:spacing w:val="-13"/>
                <w:w w:val="89"/>
              </w:rPr>
              <w:t>0</w:t>
            </w:r>
          </w:p>
        </w:tc>
        <w:tc>
          <w:tcPr>
            <w:tcW w:w="1109" w:type="dxa"/>
            <w:vAlign w:val="top"/>
          </w:tcPr>
          <w:p>
            <w:pPr>
              <w:pStyle w:val="6"/>
              <w:spacing w:before="61" w:line="181" w:lineRule="auto"/>
              <w:jc w:val="right"/>
            </w:pPr>
            <w:r>
              <w:rPr>
                <w:spacing w:val="-13"/>
                <w:w w:val="89"/>
              </w:rPr>
              <w:t>0</w:t>
            </w:r>
          </w:p>
        </w:tc>
        <w:tc>
          <w:tcPr>
            <w:tcW w:w="1109" w:type="dxa"/>
            <w:vAlign w:val="top"/>
          </w:tcPr>
          <w:p>
            <w:pPr>
              <w:pStyle w:val="6"/>
              <w:spacing w:before="61" w:line="181" w:lineRule="auto"/>
              <w:jc w:val="right"/>
            </w:pPr>
            <w:r>
              <w:rPr>
                <w:spacing w:val="-13"/>
                <w:w w:val="89"/>
              </w:rPr>
              <w:t>0</w:t>
            </w:r>
          </w:p>
        </w:tc>
        <w:tc>
          <w:tcPr>
            <w:tcW w:w="1111" w:type="dxa"/>
            <w:vAlign w:val="top"/>
          </w:tcPr>
          <w:p>
            <w:pPr>
              <w:pStyle w:val="6"/>
              <w:spacing w:before="61"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2" w:line="181" w:lineRule="auto"/>
              <w:ind w:left="13"/>
            </w:pPr>
            <w:r>
              <w:rPr>
                <w:spacing w:val="-2"/>
              </w:rPr>
              <w:t>2080506</w:t>
            </w:r>
          </w:p>
        </w:tc>
        <w:tc>
          <w:tcPr>
            <w:tcW w:w="3606" w:type="dxa"/>
            <w:vAlign w:val="top"/>
          </w:tcPr>
          <w:p>
            <w:pPr>
              <w:pStyle w:val="6"/>
              <w:spacing w:before="37" w:line="215" w:lineRule="auto"/>
              <w:ind w:left="3"/>
            </w:pPr>
            <w:r>
              <w:rPr>
                <w:spacing w:val="-1"/>
              </w:rPr>
              <w:t>机关事业单位职业年金缴费支出</w:t>
            </w:r>
          </w:p>
        </w:tc>
        <w:tc>
          <w:tcPr>
            <w:tcW w:w="1220" w:type="dxa"/>
            <w:vAlign w:val="top"/>
          </w:tcPr>
          <w:p>
            <w:pPr>
              <w:pStyle w:val="6"/>
              <w:spacing w:before="62" w:line="183" w:lineRule="auto"/>
              <w:jc w:val="right"/>
            </w:pPr>
            <w:r>
              <w:rPr>
                <w:spacing w:val="-4"/>
              </w:rPr>
              <w:t>25.07</w:t>
            </w:r>
          </w:p>
        </w:tc>
        <w:tc>
          <w:tcPr>
            <w:tcW w:w="1220" w:type="dxa"/>
            <w:vAlign w:val="top"/>
          </w:tcPr>
          <w:p>
            <w:pPr>
              <w:pStyle w:val="6"/>
              <w:spacing w:before="62" w:line="183" w:lineRule="auto"/>
              <w:jc w:val="right"/>
            </w:pPr>
            <w:r>
              <w:rPr>
                <w:spacing w:val="-4"/>
              </w:rPr>
              <w:t>25.07</w:t>
            </w:r>
          </w:p>
        </w:tc>
        <w:tc>
          <w:tcPr>
            <w:tcW w:w="1109" w:type="dxa"/>
            <w:vAlign w:val="top"/>
          </w:tcPr>
          <w:p>
            <w:pPr>
              <w:pStyle w:val="6"/>
              <w:spacing w:before="62" w:line="181" w:lineRule="auto"/>
              <w:jc w:val="right"/>
            </w:pPr>
            <w:r>
              <w:rPr>
                <w:spacing w:val="-13"/>
                <w:w w:val="89"/>
              </w:rPr>
              <w:t>0</w:t>
            </w:r>
          </w:p>
        </w:tc>
        <w:tc>
          <w:tcPr>
            <w:tcW w:w="1109" w:type="dxa"/>
            <w:vAlign w:val="top"/>
          </w:tcPr>
          <w:p>
            <w:pPr>
              <w:pStyle w:val="6"/>
              <w:spacing w:before="62" w:line="181" w:lineRule="auto"/>
              <w:jc w:val="right"/>
            </w:pPr>
            <w:r>
              <w:rPr>
                <w:spacing w:val="-13"/>
                <w:w w:val="89"/>
              </w:rPr>
              <w:t>0</w:t>
            </w:r>
          </w:p>
        </w:tc>
        <w:tc>
          <w:tcPr>
            <w:tcW w:w="1109" w:type="dxa"/>
            <w:vAlign w:val="top"/>
          </w:tcPr>
          <w:p>
            <w:pPr>
              <w:pStyle w:val="6"/>
              <w:spacing w:before="62" w:line="181" w:lineRule="auto"/>
              <w:jc w:val="right"/>
            </w:pPr>
            <w:r>
              <w:rPr>
                <w:spacing w:val="-13"/>
                <w:w w:val="89"/>
              </w:rPr>
              <w:t>0</w:t>
            </w:r>
          </w:p>
        </w:tc>
        <w:tc>
          <w:tcPr>
            <w:tcW w:w="1109" w:type="dxa"/>
            <w:vAlign w:val="top"/>
          </w:tcPr>
          <w:p>
            <w:pPr>
              <w:pStyle w:val="6"/>
              <w:spacing w:before="62" w:line="181" w:lineRule="auto"/>
              <w:jc w:val="right"/>
            </w:pPr>
            <w:r>
              <w:rPr>
                <w:spacing w:val="-13"/>
                <w:w w:val="89"/>
              </w:rPr>
              <w:t>0</w:t>
            </w:r>
          </w:p>
        </w:tc>
        <w:tc>
          <w:tcPr>
            <w:tcW w:w="1111" w:type="dxa"/>
            <w:vAlign w:val="top"/>
          </w:tcPr>
          <w:p>
            <w:pPr>
              <w:pStyle w:val="6"/>
              <w:spacing w:before="62"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2" w:line="181" w:lineRule="auto"/>
              <w:ind w:left="13"/>
            </w:pPr>
            <w:r>
              <w:rPr>
                <w:spacing w:val="-3"/>
              </w:rPr>
              <w:t>20807</w:t>
            </w:r>
          </w:p>
        </w:tc>
        <w:tc>
          <w:tcPr>
            <w:tcW w:w="3606" w:type="dxa"/>
            <w:vAlign w:val="top"/>
          </w:tcPr>
          <w:p>
            <w:pPr>
              <w:pStyle w:val="6"/>
              <w:spacing w:before="39" w:line="213" w:lineRule="auto"/>
              <w:ind w:left="6"/>
            </w:pPr>
            <w:r>
              <w:rPr>
                <w:spacing w:val="-2"/>
              </w:rPr>
              <w:t>就业补助</w:t>
            </w:r>
          </w:p>
        </w:tc>
        <w:tc>
          <w:tcPr>
            <w:tcW w:w="1220" w:type="dxa"/>
            <w:vAlign w:val="top"/>
          </w:tcPr>
          <w:p>
            <w:pPr>
              <w:pStyle w:val="6"/>
              <w:spacing w:before="63" w:line="183" w:lineRule="auto"/>
              <w:jc w:val="right"/>
            </w:pPr>
            <w:r>
              <w:rPr>
                <w:spacing w:val="-4"/>
              </w:rPr>
              <w:t>3545.09</w:t>
            </w:r>
          </w:p>
        </w:tc>
        <w:tc>
          <w:tcPr>
            <w:tcW w:w="1220" w:type="dxa"/>
            <w:vAlign w:val="top"/>
          </w:tcPr>
          <w:p>
            <w:pPr>
              <w:pStyle w:val="6"/>
              <w:spacing w:before="63" w:line="183" w:lineRule="auto"/>
              <w:jc w:val="right"/>
            </w:pPr>
            <w:r>
              <w:rPr>
                <w:spacing w:val="-4"/>
              </w:rPr>
              <w:t>3545.09</w:t>
            </w:r>
          </w:p>
        </w:tc>
        <w:tc>
          <w:tcPr>
            <w:tcW w:w="1109" w:type="dxa"/>
            <w:vAlign w:val="top"/>
          </w:tcPr>
          <w:p>
            <w:pPr>
              <w:pStyle w:val="6"/>
              <w:spacing w:before="62" w:line="181" w:lineRule="auto"/>
              <w:jc w:val="right"/>
            </w:pPr>
            <w:r>
              <w:rPr>
                <w:spacing w:val="-13"/>
                <w:w w:val="89"/>
              </w:rPr>
              <w:t>0</w:t>
            </w:r>
          </w:p>
        </w:tc>
        <w:tc>
          <w:tcPr>
            <w:tcW w:w="1109" w:type="dxa"/>
            <w:vAlign w:val="top"/>
          </w:tcPr>
          <w:p>
            <w:pPr>
              <w:pStyle w:val="6"/>
              <w:spacing w:before="62" w:line="181" w:lineRule="auto"/>
              <w:jc w:val="right"/>
            </w:pPr>
            <w:r>
              <w:rPr>
                <w:spacing w:val="-13"/>
                <w:w w:val="89"/>
              </w:rPr>
              <w:t>0</w:t>
            </w:r>
          </w:p>
        </w:tc>
        <w:tc>
          <w:tcPr>
            <w:tcW w:w="1109" w:type="dxa"/>
            <w:vAlign w:val="top"/>
          </w:tcPr>
          <w:p>
            <w:pPr>
              <w:pStyle w:val="6"/>
              <w:spacing w:before="62" w:line="181" w:lineRule="auto"/>
              <w:jc w:val="right"/>
            </w:pPr>
            <w:r>
              <w:rPr>
                <w:spacing w:val="-13"/>
                <w:w w:val="89"/>
              </w:rPr>
              <w:t>0</w:t>
            </w:r>
          </w:p>
        </w:tc>
        <w:tc>
          <w:tcPr>
            <w:tcW w:w="1109" w:type="dxa"/>
            <w:vAlign w:val="top"/>
          </w:tcPr>
          <w:p>
            <w:pPr>
              <w:pStyle w:val="6"/>
              <w:spacing w:before="62" w:line="181" w:lineRule="auto"/>
              <w:jc w:val="right"/>
            </w:pPr>
            <w:r>
              <w:rPr>
                <w:spacing w:val="-13"/>
                <w:w w:val="89"/>
              </w:rPr>
              <w:t>0</w:t>
            </w:r>
          </w:p>
        </w:tc>
        <w:tc>
          <w:tcPr>
            <w:tcW w:w="1111" w:type="dxa"/>
            <w:vAlign w:val="top"/>
          </w:tcPr>
          <w:p>
            <w:pPr>
              <w:pStyle w:val="6"/>
              <w:spacing w:before="62"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3" w:line="181" w:lineRule="auto"/>
              <w:ind w:left="13"/>
            </w:pPr>
            <w:r>
              <w:rPr>
                <w:spacing w:val="-2"/>
              </w:rPr>
              <w:t>2080702</w:t>
            </w:r>
          </w:p>
        </w:tc>
        <w:tc>
          <w:tcPr>
            <w:tcW w:w="3606" w:type="dxa"/>
            <w:vAlign w:val="top"/>
          </w:tcPr>
          <w:p>
            <w:pPr>
              <w:pStyle w:val="6"/>
              <w:spacing w:before="40" w:line="212" w:lineRule="auto"/>
              <w:ind w:left="12"/>
            </w:pPr>
            <w:r>
              <w:rPr>
                <w:spacing w:val="-3"/>
              </w:rPr>
              <w:t>职业培训补贴</w:t>
            </w:r>
          </w:p>
        </w:tc>
        <w:tc>
          <w:tcPr>
            <w:tcW w:w="1220" w:type="dxa"/>
            <w:vAlign w:val="top"/>
          </w:tcPr>
          <w:p>
            <w:pPr>
              <w:pStyle w:val="6"/>
              <w:spacing w:before="63" w:line="183" w:lineRule="auto"/>
              <w:jc w:val="right"/>
            </w:pPr>
            <w:r>
              <w:rPr>
                <w:spacing w:val="-4"/>
              </w:rPr>
              <w:t>125.94</w:t>
            </w:r>
          </w:p>
        </w:tc>
        <w:tc>
          <w:tcPr>
            <w:tcW w:w="1220" w:type="dxa"/>
            <w:vAlign w:val="top"/>
          </w:tcPr>
          <w:p>
            <w:pPr>
              <w:pStyle w:val="6"/>
              <w:spacing w:before="63" w:line="183" w:lineRule="auto"/>
              <w:jc w:val="right"/>
            </w:pPr>
            <w:r>
              <w:rPr>
                <w:spacing w:val="-4"/>
              </w:rPr>
              <w:t>125.94</w:t>
            </w:r>
          </w:p>
        </w:tc>
        <w:tc>
          <w:tcPr>
            <w:tcW w:w="1109" w:type="dxa"/>
            <w:vAlign w:val="top"/>
          </w:tcPr>
          <w:p>
            <w:pPr>
              <w:pStyle w:val="6"/>
              <w:spacing w:before="63" w:line="181" w:lineRule="auto"/>
              <w:jc w:val="right"/>
            </w:pPr>
            <w:r>
              <w:rPr>
                <w:spacing w:val="-13"/>
                <w:w w:val="89"/>
              </w:rPr>
              <w:t>0</w:t>
            </w:r>
          </w:p>
        </w:tc>
        <w:tc>
          <w:tcPr>
            <w:tcW w:w="1109" w:type="dxa"/>
            <w:vAlign w:val="top"/>
          </w:tcPr>
          <w:p>
            <w:pPr>
              <w:pStyle w:val="6"/>
              <w:spacing w:before="63" w:line="181" w:lineRule="auto"/>
              <w:jc w:val="right"/>
            </w:pPr>
            <w:r>
              <w:rPr>
                <w:spacing w:val="-13"/>
                <w:w w:val="89"/>
              </w:rPr>
              <w:t>0</w:t>
            </w:r>
          </w:p>
        </w:tc>
        <w:tc>
          <w:tcPr>
            <w:tcW w:w="1109" w:type="dxa"/>
            <w:vAlign w:val="top"/>
          </w:tcPr>
          <w:p>
            <w:pPr>
              <w:pStyle w:val="6"/>
              <w:spacing w:before="63" w:line="181" w:lineRule="auto"/>
              <w:jc w:val="right"/>
            </w:pPr>
            <w:r>
              <w:rPr>
                <w:spacing w:val="-13"/>
                <w:w w:val="89"/>
              </w:rPr>
              <w:t>0</w:t>
            </w:r>
          </w:p>
        </w:tc>
        <w:tc>
          <w:tcPr>
            <w:tcW w:w="1109" w:type="dxa"/>
            <w:vAlign w:val="top"/>
          </w:tcPr>
          <w:p>
            <w:pPr>
              <w:pStyle w:val="6"/>
              <w:spacing w:before="63" w:line="181" w:lineRule="auto"/>
              <w:jc w:val="right"/>
            </w:pPr>
            <w:r>
              <w:rPr>
                <w:spacing w:val="-13"/>
                <w:w w:val="89"/>
              </w:rPr>
              <w:t>0</w:t>
            </w:r>
          </w:p>
        </w:tc>
        <w:tc>
          <w:tcPr>
            <w:tcW w:w="1111" w:type="dxa"/>
            <w:vAlign w:val="top"/>
          </w:tcPr>
          <w:p>
            <w:pPr>
              <w:pStyle w:val="6"/>
              <w:spacing w:before="63"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3" w:line="181" w:lineRule="auto"/>
              <w:ind w:left="13"/>
            </w:pPr>
            <w:r>
              <w:rPr>
                <w:spacing w:val="-2"/>
              </w:rPr>
              <w:t>2080704</w:t>
            </w:r>
          </w:p>
        </w:tc>
        <w:tc>
          <w:tcPr>
            <w:tcW w:w="3606" w:type="dxa"/>
            <w:vAlign w:val="top"/>
          </w:tcPr>
          <w:p>
            <w:pPr>
              <w:pStyle w:val="6"/>
              <w:spacing w:before="40" w:line="212" w:lineRule="auto"/>
              <w:ind w:left="8"/>
            </w:pPr>
            <w:r>
              <w:rPr>
                <w:spacing w:val="-2"/>
              </w:rPr>
              <w:t>社会保险补贴</w:t>
            </w:r>
          </w:p>
        </w:tc>
        <w:tc>
          <w:tcPr>
            <w:tcW w:w="1220" w:type="dxa"/>
            <w:vAlign w:val="top"/>
          </w:tcPr>
          <w:p>
            <w:pPr>
              <w:pStyle w:val="6"/>
              <w:spacing w:before="64" w:line="183" w:lineRule="auto"/>
              <w:jc w:val="right"/>
            </w:pPr>
            <w:r>
              <w:rPr>
                <w:spacing w:val="-3"/>
              </w:rPr>
              <w:t>533.52</w:t>
            </w:r>
          </w:p>
        </w:tc>
        <w:tc>
          <w:tcPr>
            <w:tcW w:w="1220" w:type="dxa"/>
            <w:vAlign w:val="top"/>
          </w:tcPr>
          <w:p>
            <w:pPr>
              <w:pStyle w:val="6"/>
              <w:spacing w:before="64" w:line="183" w:lineRule="auto"/>
              <w:jc w:val="right"/>
            </w:pPr>
            <w:r>
              <w:rPr>
                <w:spacing w:val="-4"/>
              </w:rPr>
              <w:t>533.52</w:t>
            </w:r>
          </w:p>
        </w:tc>
        <w:tc>
          <w:tcPr>
            <w:tcW w:w="1109" w:type="dxa"/>
            <w:vAlign w:val="top"/>
          </w:tcPr>
          <w:p>
            <w:pPr>
              <w:pStyle w:val="6"/>
              <w:spacing w:before="63" w:line="181" w:lineRule="auto"/>
              <w:jc w:val="right"/>
            </w:pPr>
            <w:r>
              <w:rPr>
                <w:spacing w:val="-13"/>
                <w:w w:val="89"/>
              </w:rPr>
              <w:t>0</w:t>
            </w:r>
          </w:p>
        </w:tc>
        <w:tc>
          <w:tcPr>
            <w:tcW w:w="1109" w:type="dxa"/>
            <w:vAlign w:val="top"/>
          </w:tcPr>
          <w:p>
            <w:pPr>
              <w:pStyle w:val="6"/>
              <w:spacing w:before="63" w:line="181" w:lineRule="auto"/>
              <w:jc w:val="right"/>
            </w:pPr>
            <w:r>
              <w:rPr>
                <w:spacing w:val="-13"/>
                <w:w w:val="89"/>
              </w:rPr>
              <w:t>0</w:t>
            </w:r>
          </w:p>
        </w:tc>
        <w:tc>
          <w:tcPr>
            <w:tcW w:w="1109" w:type="dxa"/>
            <w:vAlign w:val="top"/>
          </w:tcPr>
          <w:p>
            <w:pPr>
              <w:pStyle w:val="6"/>
              <w:spacing w:before="63" w:line="181" w:lineRule="auto"/>
              <w:jc w:val="right"/>
            </w:pPr>
            <w:r>
              <w:rPr>
                <w:spacing w:val="-13"/>
                <w:w w:val="89"/>
              </w:rPr>
              <w:t>0</w:t>
            </w:r>
          </w:p>
        </w:tc>
        <w:tc>
          <w:tcPr>
            <w:tcW w:w="1109" w:type="dxa"/>
            <w:vAlign w:val="top"/>
          </w:tcPr>
          <w:p>
            <w:pPr>
              <w:pStyle w:val="6"/>
              <w:spacing w:before="63" w:line="181" w:lineRule="auto"/>
              <w:jc w:val="right"/>
            </w:pPr>
            <w:r>
              <w:rPr>
                <w:spacing w:val="-13"/>
                <w:w w:val="89"/>
              </w:rPr>
              <w:t>0</w:t>
            </w:r>
          </w:p>
        </w:tc>
        <w:tc>
          <w:tcPr>
            <w:tcW w:w="1111" w:type="dxa"/>
            <w:vAlign w:val="top"/>
          </w:tcPr>
          <w:p>
            <w:pPr>
              <w:pStyle w:val="6"/>
              <w:spacing w:before="63"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4" w:line="181" w:lineRule="auto"/>
              <w:ind w:left="13"/>
            </w:pPr>
            <w:r>
              <w:rPr>
                <w:spacing w:val="-2"/>
              </w:rPr>
              <w:t>2080705</w:t>
            </w:r>
          </w:p>
        </w:tc>
        <w:tc>
          <w:tcPr>
            <w:tcW w:w="3606" w:type="dxa"/>
            <w:vAlign w:val="top"/>
          </w:tcPr>
          <w:p>
            <w:pPr>
              <w:pStyle w:val="6"/>
              <w:spacing w:before="41" w:line="211" w:lineRule="auto"/>
              <w:ind w:left="4"/>
            </w:pPr>
            <w:r>
              <w:rPr>
                <w:spacing w:val="-1"/>
              </w:rPr>
              <w:t>公益性岗位补贴</w:t>
            </w:r>
          </w:p>
        </w:tc>
        <w:tc>
          <w:tcPr>
            <w:tcW w:w="1220" w:type="dxa"/>
            <w:vAlign w:val="top"/>
          </w:tcPr>
          <w:p>
            <w:pPr>
              <w:pStyle w:val="6"/>
              <w:spacing w:before="64" w:line="183" w:lineRule="auto"/>
              <w:jc w:val="right"/>
            </w:pPr>
            <w:r>
              <w:rPr>
                <w:spacing w:val="-3"/>
              </w:rPr>
              <w:t>2572.73</w:t>
            </w:r>
          </w:p>
        </w:tc>
        <w:tc>
          <w:tcPr>
            <w:tcW w:w="1220" w:type="dxa"/>
            <w:vAlign w:val="top"/>
          </w:tcPr>
          <w:p>
            <w:pPr>
              <w:pStyle w:val="6"/>
              <w:spacing w:before="64" w:line="183" w:lineRule="auto"/>
              <w:jc w:val="right"/>
            </w:pPr>
            <w:r>
              <w:rPr>
                <w:spacing w:val="-3"/>
              </w:rPr>
              <w:t>2572.73</w:t>
            </w:r>
          </w:p>
        </w:tc>
        <w:tc>
          <w:tcPr>
            <w:tcW w:w="1109" w:type="dxa"/>
            <w:vAlign w:val="top"/>
          </w:tcPr>
          <w:p>
            <w:pPr>
              <w:pStyle w:val="6"/>
              <w:spacing w:before="64" w:line="181" w:lineRule="auto"/>
              <w:jc w:val="right"/>
            </w:pPr>
            <w:r>
              <w:rPr>
                <w:spacing w:val="-13"/>
                <w:w w:val="89"/>
              </w:rPr>
              <w:t>0</w:t>
            </w:r>
          </w:p>
        </w:tc>
        <w:tc>
          <w:tcPr>
            <w:tcW w:w="1109" w:type="dxa"/>
            <w:vAlign w:val="top"/>
          </w:tcPr>
          <w:p>
            <w:pPr>
              <w:pStyle w:val="6"/>
              <w:spacing w:before="64" w:line="181" w:lineRule="auto"/>
              <w:jc w:val="right"/>
            </w:pPr>
            <w:r>
              <w:rPr>
                <w:spacing w:val="-13"/>
                <w:w w:val="89"/>
              </w:rPr>
              <w:t>0</w:t>
            </w:r>
          </w:p>
        </w:tc>
        <w:tc>
          <w:tcPr>
            <w:tcW w:w="1109" w:type="dxa"/>
            <w:vAlign w:val="top"/>
          </w:tcPr>
          <w:p>
            <w:pPr>
              <w:pStyle w:val="6"/>
              <w:spacing w:before="64" w:line="181" w:lineRule="auto"/>
              <w:jc w:val="right"/>
            </w:pPr>
            <w:r>
              <w:rPr>
                <w:spacing w:val="-13"/>
                <w:w w:val="89"/>
              </w:rPr>
              <w:t>0</w:t>
            </w:r>
          </w:p>
        </w:tc>
        <w:tc>
          <w:tcPr>
            <w:tcW w:w="1109" w:type="dxa"/>
            <w:vAlign w:val="top"/>
          </w:tcPr>
          <w:p>
            <w:pPr>
              <w:pStyle w:val="6"/>
              <w:spacing w:before="64" w:line="181" w:lineRule="auto"/>
              <w:jc w:val="right"/>
            </w:pPr>
            <w:r>
              <w:rPr>
                <w:spacing w:val="-13"/>
                <w:w w:val="89"/>
              </w:rPr>
              <w:t>0</w:t>
            </w:r>
          </w:p>
        </w:tc>
        <w:tc>
          <w:tcPr>
            <w:tcW w:w="1111" w:type="dxa"/>
            <w:vAlign w:val="top"/>
          </w:tcPr>
          <w:p>
            <w:pPr>
              <w:pStyle w:val="6"/>
              <w:spacing w:before="64"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4" w:line="181" w:lineRule="auto"/>
              <w:ind w:left="13"/>
            </w:pPr>
            <w:r>
              <w:rPr>
                <w:spacing w:val="-2"/>
              </w:rPr>
              <w:t>2080709</w:t>
            </w:r>
          </w:p>
        </w:tc>
        <w:tc>
          <w:tcPr>
            <w:tcW w:w="3606" w:type="dxa"/>
            <w:vAlign w:val="top"/>
          </w:tcPr>
          <w:p>
            <w:pPr>
              <w:pStyle w:val="6"/>
              <w:spacing w:before="41" w:line="211" w:lineRule="auto"/>
              <w:ind w:left="12"/>
            </w:pPr>
            <w:r>
              <w:rPr>
                <w:spacing w:val="-2"/>
              </w:rPr>
              <w:t>职业技能鉴定补贴</w:t>
            </w:r>
          </w:p>
        </w:tc>
        <w:tc>
          <w:tcPr>
            <w:tcW w:w="1220" w:type="dxa"/>
            <w:vAlign w:val="top"/>
          </w:tcPr>
          <w:p>
            <w:pPr>
              <w:pStyle w:val="6"/>
              <w:spacing w:before="65" w:line="183" w:lineRule="auto"/>
              <w:jc w:val="right"/>
            </w:pPr>
            <w:r>
              <w:rPr>
                <w:spacing w:val="-4"/>
              </w:rPr>
              <w:t>27.59</w:t>
            </w:r>
          </w:p>
        </w:tc>
        <w:tc>
          <w:tcPr>
            <w:tcW w:w="1220" w:type="dxa"/>
            <w:vAlign w:val="top"/>
          </w:tcPr>
          <w:p>
            <w:pPr>
              <w:pStyle w:val="6"/>
              <w:spacing w:before="65" w:line="183" w:lineRule="auto"/>
              <w:jc w:val="right"/>
            </w:pPr>
            <w:r>
              <w:rPr>
                <w:spacing w:val="-4"/>
              </w:rPr>
              <w:t>27.59</w:t>
            </w:r>
          </w:p>
        </w:tc>
        <w:tc>
          <w:tcPr>
            <w:tcW w:w="1109" w:type="dxa"/>
            <w:vAlign w:val="top"/>
          </w:tcPr>
          <w:p>
            <w:pPr>
              <w:pStyle w:val="6"/>
              <w:spacing w:before="64" w:line="181" w:lineRule="auto"/>
              <w:jc w:val="right"/>
            </w:pPr>
            <w:r>
              <w:rPr>
                <w:spacing w:val="-13"/>
                <w:w w:val="89"/>
              </w:rPr>
              <w:t>0</w:t>
            </w:r>
          </w:p>
        </w:tc>
        <w:tc>
          <w:tcPr>
            <w:tcW w:w="1109" w:type="dxa"/>
            <w:vAlign w:val="top"/>
          </w:tcPr>
          <w:p>
            <w:pPr>
              <w:pStyle w:val="6"/>
              <w:spacing w:before="64" w:line="181" w:lineRule="auto"/>
              <w:jc w:val="right"/>
            </w:pPr>
            <w:r>
              <w:rPr>
                <w:spacing w:val="-13"/>
                <w:w w:val="89"/>
              </w:rPr>
              <w:t>0</w:t>
            </w:r>
          </w:p>
        </w:tc>
        <w:tc>
          <w:tcPr>
            <w:tcW w:w="1109" w:type="dxa"/>
            <w:vAlign w:val="top"/>
          </w:tcPr>
          <w:p>
            <w:pPr>
              <w:pStyle w:val="6"/>
              <w:spacing w:before="64" w:line="181" w:lineRule="auto"/>
              <w:jc w:val="right"/>
            </w:pPr>
            <w:r>
              <w:rPr>
                <w:spacing w:val="-13"/>
                <w:w w:val="89"/>
              </w:rPr>
              <w:t>0</w:t>
            </w:r>
          </w:p>
        </w:tc>
        <w:tc>
          <w:tcPr>
            <w:tcW w:w="1109" w:type="dxa"/>
            <w:vAlign w:val="top"/>
          </w:tcPr>
          <w:p>
            <w:pPr>
              <w:pStyle w:val="6"/>
              <w:spacing w:before="64" w:line="181" w:lineRule="auto"/>
              <w:jc w:val="right"/>
            </w:pPr>
            <w:r>
              <w:rPr>
                <w:spacing w:val="-13"/>
                <w:w w:val="89"/>
              </w:rPr>
              <w:t>0</w:t>
            </w:r>
          </w:p>
        </w:tc>
        <w:tc>
          <w:tcPr>
            <w:tcW w:w="1111" w:type="dxa"/>
            <w:vAlign w:val="top"/>
          </w:tcPr>
          <w:p>
            <w:pPr>
              <w:pStyle w:val="6"/>
              <w:spacing w:before="64"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5" w:line="181" w:lineRule="auto"/>
              <w:ind w:left="13"/>
            </w:pPr>
            <w:r>
              <w:rPr>
                <w:spacing w:val="-2"/>
              </w:rPr>
              <w:t>2080711</w:t>
            </w:r>
          </w:p>
        </w:tc>
        <w:tc>
          <w:tcPr>
            <w:tcW w:w="3606" w:type="dxa"/>
            <w:vAlign w:val="top"/>
          </w:tcPr>
          <w:p>
            <w:pPr>
              <w:pStyle w:val="6"/>
              <w:spacing w:before="42" w:line="210" w:lineRule="auto"/>
              <w:ind w:left="6"/>
            </w:pPr>
            <w:r>
              <w:rPr>
                <w:spacing w:val="-2"/>
              </w:rPr>
              <w:t>就业见习补贴</w:t>
            </w:r>
          </w:p>
        </w:tc>
        <w:tc>
          <w:tcPr>
            <w:tcW w:w="1220" w:type="dxa"/>
            <w:vAlign w:val="top"/>
          </w:tcPr>
          <w:p>
            <w:pPr>
              <w:pStyle w:val="6"/>
              <w:spacing w:before="65" w:line="183" w:lineRule="auto"/>
              <w:jc w:val="right"/>
            </w:pPr>
            <w:r>
              <w:rPr>
                <w:spacing w:val="-4"/>
              </w:rPr>
              <w:t>13.29</w:t>
            </w:r>
          </w:p>
        </w:tc>
        <w:tc>
          <w:tcPr>
            <w:tcW w:w="1220" w:type="dxa"/>
            <w:vAlign w:val="top"/>
          </w:tcPr>
          <w:p>
            <w:pPr>
              <w:pStyle w:val="6"/>
              <w:spacing w:before="65" w:line="183" w:lineRule="auto"/>
              <w:jc w:val="right"/>
            </w:pPr>
            <w:r>
              <w:rPr>
                <w:spacing w:val="-5"/>
              </w:rPr>
              <w:t>13.29</w:t>
            </w:r>
          </w:p>
        </w:tc>
        <w:tc>
          <w:tcPr>
            <w:tcW w:w="1109" w:type="dxa"/>
            <w:vAlign w:val="top"/>
          </w:tcPr>
          <w:p>
            <w:pPr>
              <w:pStyle w:val="6"/>
              <w:spacing w:before="65" w:line="181" w:lineRule="auto"/>
              <w:jc w:val="right"/>
            </w:pPr>
            <w:r>
              <w:rPr>
                <w:spacing w:val="-13"/>
                <w:w w:val="89"/>
              </w:rPr>
              <w:t>0</w:t>
            </w:r>
          </w:p>
        </w:tc>
        <w:tc>
          <w:tcPr>
            <w:tcW w:w="1109" w:type="dxa"/>
            <w:vAlign w:val="top"/>
          </w:tcPr>
          <w:p>
            <w:pPr>
              <w:pStyle w:val="6"/>
              <w:spacing w:before="65" w:line="181" w:lineRule="auto"/>
              <w:jc w:val="right"/>
            </w:pPr>
            <w:r>
              <w:rPr>
                <w:spacing w:val="-13"/>
                <w:w w:val="89"/>
              </w:rPr>
              <w:t>0</w:t>
            </w:r>
          </w:p>
        </w:tc>
        <w:tc>
          <w:tcPr>
            <w:tcW w:w="1109" w:type="dxa"/>
            <w:vAlign w:val="top"/>
          </w:tcPr>
          <w:p>
            <w:pPr>
              <w:pStyle w:val="6"/>
              <w:spacing w:before="65" w:line="181" w:lineRule="auto"/>
              <w:jc w:val="right"/>
            </w:pPr>
            <w:r>
              <w:rPr>
                <w:spacing w:val="-13"/>
                <w:w w:val="89"/>
              </w:rPr>
              <w:t>0</w:t>
            </w:r>
          </w:p>
        </w:tc>
        <w:tc>
          <w:tcPr>
            <w:tcW w:w="1109" w:type="dxa"/>
            <w:vAlign w:val="top"/>
          </w:tcPr>
          <w:p>
            <w:pPr>
              <w:pStyle w:val="6"/>
              <w:spacing w:before="65" w:line="181" w:lineRule="auto"/>
              <w:jc w:val="right"/>
            </w:pPr>
            <w:r>
              <w:rPr>
                <w:spacing w:val="-13"/>
                <w:w w:val="89"/>
              </w:rPr>
              <w:t>0</w:t>
            </w:r>
          </w:p>
        </w:tc>
        <w:tc>
          <w:tcPr>
            <w:tcW w:w="1111" w:type="dxa"/>
            <w:vAlign w:val="top"/>
          </w:tcPr>
          <w:p>
            <w:pPr>
              <w:pStyle w:val="6"/>
              <w:spacing w:before="65"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5" w:line="181" w:lineRule="auto"/>
              <w:ind w:left="13"/>
            </w:pPr>
            <w:r>
              <w:rPr>
                <w:spacing w:val="-2"/>
              </w:rPr>
              <w:t>2080713</w:t>
            </w:r>
          </w:p>
        </w:tc>
        <w:tc>
          <w:tcPr>
            <w:tcW w:w="3606" w:type="dxa"/>
            <w:vAlign w:val="top"/>
          </w:tcPr>
          <w:p>
            <w:pPr>
              <w:pStyle w:val="6"/>
              <w:spacing w:before="40" w:line="212" w:lineRule="auto"/>
              <w:ind w:left="3"/>
            </w:pPr>
            <w:r>
              <w:rPr>
                <w:spacing w:val="-1"/>
              </w:rPr>
              <w:t>促进创业补贴</w:t>
            </w:r>
          </w:p>
        </w:tc>
        <w:tc>
          <w:tcPr>
            <w:tcW w:w="1220" w:type="dxa"/>
            <w:vAlign w:val="top"/>
          </w:tcPr>
          <w:p>
            <w:pPr>
              <w:pStyle w:val="6"/>
              <w:spacing w:before="66" w:line="183" w:lineRule="auto"/>
              <w:jc w:val="right"/>
            </w:pPr>
            <w:r>
              <w:rPr>
                <w:spacing w:val="-4"/>
              </w:rPr>
              <w:t>128.3</w:t>
            </w:r>
          </w:p>
        </w:tc>
        <w:tc>
          <w:tcPr>
            <w:tcW w:w="1220" w:type="dxa"/>
            <w:vAlign w:val="top"/>
          </w:tcPr>
          <w:p>
            <w:pPr>
              <w:pStyle w:val="6"/>
              <w:spacing w:before="66" w:line="183" w:lineRule="auto"/>
              <w:jc w:val="right"/>
            </w:pPr>
            <w:r>
              <w:rPr>
                <w:spacing w:val="-5"/>
              </w:rPr>
              <w:t>128.3</w:t>
            </w:r>
          </w:p>
        </w:tc>
        <w:tc>
          <w:tcPr>
            <w:tcW w:w="1109" w:type="dxa"/>
            <w:vAlign w:val="top"/>
          </w:tcPr>
          <w:p>
            <w:pPr>
              <w:pStyle w:val="6"/>
              <w:spacing w:before="65" w:line="181" w:lineRule="auto"/>
              <w:jc w:val="right"/>
            </w:pPr>
            <w:r>
              <w:rPr>
                <w:spacing w:val="-13"/>
                <w:w w:val="89"/>
              </w:rPr>
              <w:t>0</w:t>
            </w:r>
          </w:p>
        </w:tc>
        <w:tc>
          <w:tcPr>
            <w:tcW w:w="1109" w:type="dxa"/>
            <w:vAlign w:val="top"/>
          </w:tcPr>
          <w:p>
            <w:pPr>
              <w:pStyle w:val="6"/>
              <w:spacing w:before="65" w:line="181" w:lineRule="auto"/>
              <w:jc w:val="right"/>
            </w:pPr>
            <w:r>
              <w:rPr>
                <w:spacing w:val="-13"/>
                <w:w w:val="89"/>
              </w:rPr>
              <w:t>0</w:t>
            </w:r>
          </w:p>
        </w:tc>
        <w:tc>
          <w:tcPr>
            <w:tcW w:w="1109" w:type="dxa"/>
            <w:vAlign w:val="top"/>
          </w:tcPr>
          <w:p>
            <w:pPr>
              <w:pStyle w:val="6"/>
              <w:spacing w:before="65" w:line="181" w:lineRule="auto"/>
              <w:jc w:val="right"/>
            </w:pPr>
            <w:r>
              <w:rPr>
                <w:spacing w:val="-13"/>
                <w:w w:val="89"/>
              </w:rPr>
              <w:t>0</w:t>
            </w:r>
          </w:p>
        </w:tc>
        <w:tc>
          <w:tcPr>
            <w:tcW w:w="1109" w:type="dxa"/>
            <w:vAlign w:val="top"/>
          </w:tcPr>
          <w:p>
            <w:pPr>
              <w:pStyle w:val="6"/>
              <w:spacing w:before="65" w:line="181" w:lineRule="auto"/>
              <w:jc w:val="right"/>
            </w:pPr>
            <w:r>
              <w:rPr>
                <w:spacing w:val="-13"/>
                <w:w w:val="89"/>
              </w:rPr>
              <w:t>0</w:t>
            </w:r>
          </w:p>
        </w:tc>
        <w:tc>
          <w:tcPr>
            <w:tcW w:w="1111" w:type="dxa"/>
            <w:vAlign w:val="top"/>
          </w:tcPr>
          <w:p>
            <w:pPr>
              <w:pStyle w:val="6"/>
              <w:spacing w:before="65"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6" w:line="181" w:lineRule="auto"/>
              <w:ind w:left="13"/>
            </w:pPr>
            <w:r>
              <w:rPr>
                <w:spacing w:val="-2"/>
              </w:rPr>
              <w:t>2080799</w:t>
            </w:r>
          </w:p>
        </w:tc>
        <w:tc>
          <w:tcPr>
            <w:tcW w:w="3606" w:type="dxa"/>
            <w:vAlign w:val="top"/>
          </w:tcPr>
          <w:p>
            <w:pPr>
              <w:pStyle w:val="6"/>
              <w:spacing w:before="41" w:line="211" w:lineRule="auto"/>
              <w:ind w:left="5"/>
            </w:pPr>
            <w:r>
              <w:rPr>
                <w:spacing w:val="-1"/>
              </w:rPr>
              <w:t>其他就业补助支出</w:t>
            </w:r>
          </w:p>
        </w:tc>
        <w:tc>
          <w:tcPr>
            <w:tcW w:w="1220" w:type="dxa"/>
            <w:vAlign w:val="top"/>
          </w:tcPr>
          <w:p>
            <w:pPr>
              <w:pStyle w:val="6"/>
              <w:spacing w:before="66" w:line="183" w:lineRule="auto"/>
              <w:jc w:val="right"/>
            </w:pPr>
            <w:r>
              <w:rPr>
                <w:spacing w:val="-4"/>
              </w:rPr>
              <w:t>143.71</w:t>
            </w:r>
          </w:p>
        </w:tc>
        <w:tc>
          <w:tcPr>
            <w:tcW w:w="1220" w:type="dxa"/>
            <w:vAlign w:val="top"/>
          </w:tcPr>
          <w:p>
            <w:pPr>
              <w:pStyle w:val="6"/>
              <w:spacing w:before="66" w:line="183" w:lineRule="auto"/>
              <w:jc w:val="right"/>
            </w:pPr>
            <w:r>
              <w:rPr>
                <w:spacing w:val="-4"/>
              </w:rPr>
              <w:t>143.71</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11" w:type="dxa"/>
            <w:vAlign w:val="top"/>
          </w:tcPr>
          <w:p>
            <w:pPr>
              <w:pStyle w:val="6"/>
              <w:spacing w:before="66"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6" w:line="181" w:lineRule="auto"/>
              <w:ind w:left="13"/>
            </w:pPr>
            <w:r>
              <w:rPr>
                <w:spacing w:val="-3"/>
              </w:rPr>
              <w:t>20809</w:t>
            </w:r>
          </w:p>
        </w:tc>
        <w:tc>
          <w:tcPr>
            <w:tcW w:w="3606" w:type="dxa"/>
            <w:vAlign w:val="top"/>
          </w:tcPr>
          <w:p>
            <w:pPr>
              <w:pStyle w:val="6"/>
              <w:spacing w:before="43" w:line="209" w:lineRule="auto"/>
              <w:ind w:left="7"/>
            </w:pPr>
            <w:r>
              <w:rPr>
                <w:spacing w:val="-2"/>
              </w:rPr>
              <w:t>退役安置</w:t>
            </w:r>
          </w:p>
        </w:tc>
        <w:tc>
          <w:tcPr>
            <w:tcW w:w="1220" w:type="dxa"/>
            <w:vAlign w:val="top"/>
          </w:tcPr>
          <w:p>
            <w:pPr>
              <w:pStyle w:val="6"/>
              <w:spacing w:before="67" w:line="183" w:lineRule="auto"/>
              <w:jc w:val="right"/>
            </w:pPr>
            <w:r>
              <w:rPr>
                <w:spacing w:val="-4"/>
              </w:rPr>
              <w:t>68.17</w:t>
            </w:r>
          </w:p>
        </w:tc>
        <w:tc>
          <w:tcPr>
            <w:tcW w:w="1220" w:type="dxa"/>
            <w:vAlign w:val="top"/>
          </w:tcPr>
          <w:p>
            <w:pPr>
              <w:pStyle w:val="6"/>
              <w:spacing w:before="67" w:line="183" w:lineRule="auto"/>
              <w:jc w:val="right"/>
            </w:pPr>
            <w:r>
              <w:rPr>
                <w:spacing w:val="-4"/>
              </w:rPr>
              <w:t>68.17</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11" w:type="dxa"/>
            <w:vAlign w:val="top"/>
          </w:tcPr>
          <w:p>
            <w:pPr>
              <w:pStyle w:val="6"/>
              <w:spacing w:before="66"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7" w:line="181" w:lineRule="auto"/>
              <w:ind w:left="13"/>
            </w:pPr>
            <w:r>
              <w:rPr>
                <w:spacing w:val="-2"/>
              </w:rPr>
              <w:t>2080999</w:t>
            </w:r>
          </w:p>
        </w:tc>
        <w:tc>
          <w:tcPr>
            <w:tcW w:w="3606" w:type="dxa"/>
            <w:vAlign w:val="top"/>
          </w:tcPr>
          <w:p>
            <w:pPr>
              <w:pStyle w:val="6"/>
              <w:spacing w:before="42" w:line="210" w:lineRule="auto"/>
              <w:ind w:left="5"/>
            </w:pPr>
            <w:r>
              <w:rPr>
                <w:spacing w:val="-1"/>
              </w:rPr>
              <w:t>其他退役安置支出</w:t>
            </w:r>
          </w:p>
        </w:tc>
        <w:tc>
          <w:tcPr>
            <w:tcW w:w="1220" w:type="dxa"/>
            <w:vAlign w:val="top"/>
          </w:tcPr>
          <w:p>
            <w:pPr>
              <w:pStyle w:val="6"/>
              <w:spacing w:before="67" w:line="183" w:lineRule="auto"/>
              <w:jc w:val="right"/>
            </w:pPr>
            <w:r>
              <w:rPr>
                <w:spacing w:val="-4"/>
              </w:rPr>
              <w:t>68.17</w:t>
            </w:r>
          </w:p>
        </w:tc>
        <w:tc>
          <w:tcPr>
            <w:tcW w:w="1220" w:type="dxa"/>
            <w:vAlign w:val="top"/>
          </w:tcPr>
          <w:p>
            <w:pPr>
              <w:pStyle w:val="6"/>
              <w:spacing w:before="67" w:line="183" w:lineRule="auto"/>
              <w:jc w:val="right"/>
            </w:pPr>
            <w:r>
              <w:rPr>
                <w:spacing w:val="-4"/>
              </w:rPr>
              <w:t>68.17</w:t>
            </w:r>
          </w:p>
        </w:tc>
        <w:tc>
          <w:tcPr>
            <w:tcW w:w="1109" w:type="dxa"/>
            <w:vAlign w:val="top"/>
          </w:tcPr>
          <w:p>
            <w:pPr>
              <w:pStyle w:val="6"/>
              <w:spacing w:before="67" w:line="181" w:lineRule="auto"/>
              <w:jc w:val="right"/>
            </w:pPr>
            <w:r>
              <w:rPr>
                <w:spacing w:val="-13"/>
                <w:w w:val="89"/>
              </w:rPr>
              <w:t>0</w:t>
            </w:r>
          </w:p>
        </w:tc>
        <w:tc>
          <w:tcPr>
            <w:tcW w:w="1109" w:type="dxa"/>
            <w:vAlign w:val="top"/>
          </w:tcPr>
          <w:p>
            <w:pPr>
              <w:pStyle w:val="6"/>
              <w:spacing w:before="67" w:line="181" w:lineRule="auto"/>
              <w:jc w:val="right"/>
            </w:pPr>
            <w:r>
              <w:rPr>
                <w:spacing w:val="-13"/>
                <w:w w:val="89"/>
              </w:rPr>
              <w:t>0</w:t>
            </w:r>
          </w:p>
        </w:tc>
        <w:tc>
          <w:tcPr>
            <w:tcW w:w="1109" w:type="dxa"/>
            <w:vAlign w:val="top"/>
          </w:tcPr>
          <w:p>
            <w:pPr>
              <w:pStyle w:val="6"/>
              <w:spacing w:before="67" w:line="181" w:lineRule="auto"/>
              <w:jc w:val="right"/>
            </w:pPr>
            <w:r>
              <w:rPr>
                <w:spacing w:val="-13"/>
                <w:w w:val="89"/>
              </w:rPr>
              <w:t>0</w:t>
            </w:r>
          </w:p>
        </w:tc>
        <w:tc>
          <w:tcPr>
            <w:tcW w:w="1109" w:type="dxa"/>
            <w:vAlign w:val="top"/>
          </w:tcPr>
          <w:p>
            <w:pPr>
              <w:pStyle w:val="6"/>
              <w:spacing w:before="67" w:line="181" w:lineRule="auto"/>
              <w:jc w:val="right"/>
            </w:pPr>
            <w:r>
              <w:rPr>
                <w:spacing w:val="-13"/>
                <w:w w:val="89"/>
              </w:rPr>
              <w:t>0</w:t>
            </w:r>
          </w:p>
        </w:tc>
        <w:tc>
          <w:tcPr>
            <w:tcW w:w="1111" w:type="dxa"/>
            <w:vAlign w:val="top"/>
          </w:tcPr>
          <w:p>
            <w:pPr>
              <w:pStyle w:val="6"/>
              <w:spacing w:before="67"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322" w:type="dxa"/>
            <w:vAlign w:val="top"/>
          </w:tcPr>
          <w:p>
            <w:pPr>
              <w:pStyle w:val="6"/>
              <w:spacing w:before="67" w:line="181" w:lineRule="auto"/>
              <w:ind w:left="13"/>
            </w:pPr>
            <w:r>
              <w:rPr>
                <w:spacing w:val="-3"/>
              </w:rPr>
              <w:t>20830</w:t>
            </w:r>
          </w:p>
        </w:tc>
        <w:tc>
          <w:tcPr>
            <w:tcW w:w="3606" w:type="dxa"/>
            <w:vAlign w:val="top"/>
          </w:tcPr>
          <w:p>
            <w:pPr>
              <w:pStyle w:val="6"/>
              <w:spacing w:before="42" w:line="211" w:lineRule="auto"/>
              <w:ind w:left="7"/>
            </w:pPr>
            <w:r>
              <w:rPr>
                <w:spacing w:val="-1"/>
              </w:rPr>
              <w:t>财政代缴社会保险费支出</w:t>
            </w:r>
          </w:p>
        </w:tc>
        <w:tc>
          <w:tcPr>
            <w:tcW w:w="1220" w:type="dxa"/>
            <w:vAlign w:val="top"/>
          </w:tcPr>
          <w:p>
            <w:pPr>
              <w:pStyle w:val="6"/>
              <w:spacing w:before="68" w:line="183" w:lineRule="auto"/>
              <w:jc w:val="right"/>
            </w:pPr>
            <w:r>
              <w:rPr>
                <w:spacing w:val="-5"/>
              </w:rPr>
              <w:t>34.23</w:t>
            </w:r>
          </w:p>
        </w:tc>
        <w:tc>
          <w:tcPr>
            <w:tcW w:w="1220" w:type="dxa"/>
            <w:vAlign w:val="top"/>
          </w:tcPr>
          <w:p>
            <w:pPr>
              <w:pStyle w:val="6"/>
              <w:spacing w:before="68" w:line="183" w:lineRule="auto"/>
              <w:jc w:val="right"/>
            </w:pPr>
            <w:r>
              <w:rPr>
                <w:spacing w:val="-5"/>
              </w:rPr>
              <w:t>34.23</w:t>
            </w:r>
          </w:p>
        </w:tc>
        <w:tc>
          <w:tcPr>
            <w:tcW w:w="1109" w:type="dxa"/>
            <w:vAlign w:val="top"/>
          </w:tcPr>
          <w:p>
            <w:pPr>
              <w:pStyle w:val="6"/>
              <w:spacing w:before="67" w:line="181" w:lineRule="auto"/>
              <w:jc w:val="right"/>
            </w:pPr>
            <w:r>
              <w:rPr>
                <w:spacing w:val="-13"/>
                <w:w w:val="89"/>
              </w:rPr>
              <w:t>0</w:t>
            </w:r>
          </w:p>
        </w:tc>
        <w:tc>
          <w:tcPr>
            <w:tcW w:w="1109" w:type="dxa"/>
            <w:vAlign w:val="top"/>
          </w:tcPr>
          <w:p>
            <w:pPr>
              <w:pStyle w:val="6"/>
              <w:spacing w:before="67" w:line="181" w:lineRule="auto"/>
              <w:jc w:val="right"/>
            </w:pPr>
            <w:r>
              <w:rPr>
                <w:spacing w:val="-13"/>
                <w:w w:val="89"/>
              </w:rPr>
              <w:t>0</w:t>
            </w:r>
          </w:p>
        </w:tc>
        <w:tc>
          <w:tcPr>
            <w:tcW w:w="1109" w:type="dxa"/>
            <w:vAlign w:val="top"/>
          </w:tcPr>
          <w:p>
            <w:pPr>
              <w:pStyle w:val="6"/>
              <w:spacing w:before="67" w:line="181" w:lineRule="auto"/>
              <w:jc w:val="right"/>
            </w:pPr>
            <w:r>
              <w:rPr>
                <w:spacing w:val="-13"/>
                <w:w w:val="89"/>
              </w:rPr>
              <w:t>0</w:t>
            </w:r>
          </w:p>
        </w:tc>
        <w:tc>
          <w:tcPr>
            <w:tcW w:w="1109" w:type="dxa"/>
            <w:vAlign w:val="top"/>
          </w:tcPr>
          <w:p>
            <w:pPr>
              <w:pStyle w:val="6"/>
              <w:spacing w:before="67" w:line="181" w:lineRule="auto"/>
              <w:jc w:val="right"/>
            </w:pPr>
            <w:r>
              <w:rPr>
                <w:spacing w:val="-13"/>
                <w:w w:val="89"/>
              </w:rPr>
              <w:t>0</w:t>
            </w:r>
          </w:p>
        </w:tc>
        <w:tc>
          <w:tcPr>
            <w:tcW w:w="1111" w:type="dxa"/>
            <w:vAlign w:val="top"/>
          </w:tcPr>
          <w:p>
            <w:pPr>
              <w:pStyle w:val="6"/>
              <w:spacing w:before="67"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322" w:type="dxa"/>
            <w:vAlign w:val="top"/>
          </w:tcPr>
          <w:p>
            <w:pPr>
              <w:pStyle w:val="6"/>
              <w:spacing w:before="67" w:line="181" w:lineRule="auto"/>
              <w:ind w:left="13"/>
            </w:pPr>
            <w:r>
              <w:rPr>
                <w:spacing w:val="-2"/>
              </w:rPr>
              <w:t>2083001</w:t>
            </w:r>
          </w:p>
        </w:tc>
        <w:tc>
          <w:tcPr>
            <w:tcW w:w="3606" w:type="dxa"/>
            <w:vAlign w:val="top"/>
          </w:tcPr>
          <w:p>
            <w:pPr>
              <w:pStyle w:val="6"/>
              <w:spacing w:before="42" w:line="211" w:lineRule="auto"/>
              <w:ind w:left="7"/>
            </w:pPr>
            <w:r>
              <w:rPr>
                <w:spacing w:val="-1"/>
              </w:rPr>
              <w:t>财政代缴城乡居民基本养老保险费支出</w:t>
            </w:r>
          </w:p>
        </w:tc>
        <w:tc>
          <w:tcPr>
            <w:tcW w:w="1220" w:type="dxa"/>
            <w:vAlign w:val="top"/>
          </w:tcPr>
          <w:p>
            <w:pPr>
              <w:pStyle w:val="6"/>
              <w:spacing w:before="67" w:line="183" w:lineRule="auto"/>
              <w:jc w:val="right"/>
            </w:pPr>
            <w:r>
              <w:rPr>
                <w:spacing w:val="-5"/>
              </w:rPr>
              <w:t>34.23</w:t>
            </w:r>
          </w:p>
        </w:tc>
        <w:tc>
          <w:tcPr>
            <w:tcW w:w="1220" w:type="dxa"/>
            <w:vAlign w:val="top"/>
          </w:tcPr>
          <w:p>
            <w:pPr>
              <w:pStyle w:val="6"/>
              <w:spacing w:before="67" w:line="183" w:lineRule="auto"/>
              <w:jc w:val="right"/>
            </w:pPr>
            <w:r>
              <w:rPr>
                <w:spacing w:val="-5"/>
              </w:rPr>
              <w:t>34.23</w:t>
            </w:r>
          </w:p>
        </w:tc>
        <w:tc>
          <w:tcPr>
            <w:tcW w:w="1109" w:type="dxa"/>
            <w:vAlign w:val="top"/>
          </w:tcPr>
          <w:p>
            <w:pPr>
              <w:pStyle w:val="6"/>
              <w:spacing w:before="67" w:line="181" w:lineRule="auto"/>
              <w:jc w:val="right"/>
            </w:pPr>
            <w:r>
              <w:rPr>
                <w:spacing w:val="-13"/>
                <w:w w:val="89"/>
              </w:rPr>
              <w:t>0</w:t>
            </w:r>
          </w:p>
        </w:tc>
        <w:tc>
          <w:tcPr>
            <w:tcW w:w="1109" w:type="dxa"/>
            <w:vAlign w:val="top"/>
          </w:tcPr>
          <w:p>
            <w:pPr>
              <w:pStyle w:val="6"/>
              <w:spacing w:before="67" w:line="181" w:lineRule="auto"/>
              <w:jc w:val="right"/>
            </w:pPr>
            <w:r>
              <w:rPr>
                <w:spacing w:val="-13"/>
                <w:w w:val="89"/>
              </w:rPr>
              <w:t>0</w:t>
            </w:r>
          </w:p>
        </w:tc>
        <w:tc>
          <w:tcPr>
            <w:tcW w:w="1109" w:type="dxa"/>
            <w:vAlign w:val="top"/>
          </w:tcPr>
          <w:p>
            <w:pPr>
              <w:pStyle w:val="6"/>
              <w:spacing w:before="67" w:line="181" w:lineRule="auto"/>
              <w:jc w:val="right"/>
            </w:pPr>
            <w:r>
              <w:rPr>
                <w:spacing w:val="-13"/>
                <w:w w:val="89"/>
              </w:rPr>
              <w:t>0</w:t>
            </w:r>
          </w:p>
        </w:tc>
        <w:tc>
          <w:tcPr>
            <w:tcW w:w="1109" w:type="dxa"/>
            <w:vAlign w:val="top"/>
          </w:tcPr>
          <w:p>
            <w:pPr>
              <w:pStyle w:val="6"/>
              <w:spacing w:before="67" w:line="181" w:lineRule="auto"/>
              <w:jc w:val="right"/>
            </w:pPr>
            <w:r>
              <w:rPr>
                <w:spacing w:val="-13"/>
                <w:w w:val="89"/>
              </w:rPr>
              <w:t>0</w:t>
            </w:r>
          </w:p>
        </w:tc>
        <w:tc>
          <w:tcPr>
            <w:tcW w:w="1111" w:type="dxa"/>
            <w:vAlign w:val="top"/>
          </w:tcPr>
          <w:p>
            <w:pPr>
              <w:pStyle w:val="6"/>
              <w:spacing w:before="67"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322" w:type="dxa"/>
            <w:vAlign w:val="top"/>
          </w:tcPr>
          <w:p>
            <w:pPr>
              <w:pStyle w:val="6"/>
              <w:spacing w:before="66" w:line="181" w:lineRule="auto"/>
              <w:ind w:left="13"/>
            </w:pPr>
            <w:r>
              <w:rPr>
                <w:spacing w:val="-3"/>
              </w:rPr>
              <w:t>20899</w:t>
            </w:r>
          </w:p>
        </w:tc>
        <w:tc>
          <w:tcPr>
            <w:tcW w:w="3606" w:type="dxa"/>
            <w:vAlign w:val="top"/>
          </w:tcPr>
          <w:p>
            <w:pPr>
              <w:pStyle w:val="6"/>
              <w:spacing w:before="41" w:line="212" w:lineRule="auto"/>
              <w:ind w:left="5"/>
            </w:pPr>
            <w:r>
              <w:rPr>
                <w:spacing w:val="-1"/>
              </w:rPr>
              <w:t>其他社会保障和就业支出</w:t>
            </w:r>
          </w:p>
        </w:tc>
        <w:tc>
          <w:tcPr>
            <w:tcW w:w="1220" w:type="dxa"/>
            <w:vAlign w:val="top"/>
          </w:tcPr>
          <w:p>
            <w:pPr>
              <w:pStyle w:val="6"/>
              <w:spacing w:before="67" w:line="183" w:lineRule="auto"/>
              <w:jc w:val="right"/>
            </w:pPr>
            <w:r>
              <w:rPr>
                <w:spacing w:val="-5"/>
              </w:rPr>
              <w:t>8.46</w:t>
            </w:r>
          </w:p>
        </w:tc>
        <w:tc>
          <w:tcPr>
            <w:tcW w:w="1220" w:type="dxa"/>
            <w:vAlign w:val="top"/>
          </w:tcPr>
          <w:p>
            <w:pPr>
              <w:pStyle w:val="6"/>
              <w:spacing w:before="67" w:line="183" w:lineRule="auto"/>
              <w:jc w:val="right"/>
            </w:pPr>
            <w:r>
              <w:rPr>
                <w:spacing w:val="-5"/>
              </w:rPr>
              <w:t>8.46</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11" w:type="dxa"/>
            <w:vAlign w:val="top"/>
          </w:tcPr>
          <w:p>
            <w:pPr>
              <w:pStyle w:val="6"/>
              <w:spacing w:before="66"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2" w:type="dxa"/>
            <w:vAlign w:val="top"/>
          </w:tcPr>
          <w:p>
            <w:pPr>
              <w:pStyle w:val="6"/>
              <w:spacing w:before="66" w:line="181" w:lineRule="auto"/>
              <w:ind w:left="13"/>
            </w:pPr>
            <w:r>
              <w:rPr>
                <w:spacing w:val="-2"/>
              </w:rPr>
              <w:t>2089999</w:t>
            </w:r>
          </w:p>
        </w:tc>
        <w:tc>
          <w:tcPr>
            <w:tcW w:w="3606" w:type="dxa"/>
            <w:vAlign w:val="top"/>
          </w:tcPr>
          <w:p>
            <w:pPr>
              <w:pStyle w:val="6"/>
              <w:spacing w:before="41" w:line="211" w:lineRule="auto"/>
              <w:ind w:left="5"/>
            </w:pPr>
            <w:r>
              <w:rPr>
                <w:spacing w:val="-1"/>
              </w:rPr>
              <w:t>其他社会保障和就业支出</w:t>
            </w:r>
          </w:p>
        </w:tc>
        <w:tc>
          <w:tcPr>
            <w:tcW w:w="1220" w:type="dxa"/>
            <w:vAlign w:val="top"/>
          </w:tcPr>
          <w:p>
            <w:pPr>
              <w:pStyle w:val="6"/>
              <w:spacing w:before="66" w:line="183" w:lineRule="auto"/>
              <w:jc w:val="right"/>
            </w:pPr>
            <w:r>
              <w:rPr>
                <w:spacing w:val="-5"/>
              </w:rPr>
              <w:t>8.46</w:t>
            </w:r>
          </w:p>
        </w:tc>
        <w:tc>
          <w:tcPr>
            <w:tcW w:w="1220" w:type="dxa"/>
            <w:vAlign w:val="top"/>
          </w:tcPr>
          <w:p>
            <w:pPr>
              <w:pStyle w:val="6"/>
              <w:spacing w:before="66" w:line="183" w:lineRule="auto"/>
              <w:jc w:val="right"/>
            </w:pPr>
            <w:r>
              <w:rPr>
                <w:spacing w:val="-5"/>
              </w:rPr>
              <w:t>8.46</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11" w:type="dxa"/>
            <w:vAlign w:val="top"/>
          </w:tcPr>
          <w:p>
            <w:pPr>
              <w:pStyle w:val="6"/>
              <w:spacing w:before="66"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1322" w:type="dxa"/>
            <w:vAlign w:val="top"/>
          </w:tcPr>
          <w:p>
            <w:pPr>
              <w:pStyle w:val="6"/>
              <w:spacing w:before="66" w:line="181" w:lineRule="auto"/>
              <w:ind w:left="13"/>
            </w:pPr>
            <w:r>
              <w:rPr>
                <w:spacing w:val="-4"/>
              </w:rPr>
              <w:t>210</w:t>
            </w:r>
          </w:p>
        </w:tc>
        <w:tc>
          <w:tcPr>
            <w:tcW w:w="3606" w:type="dxa"/>
            <w:vAlign w:val="top"/>
          </w:tcPr>
          <w:p>
            <w:pPr>
              <w:pStyle w:val="6"/>
              <w:spacing w:before="43" w:line="212" w:lineRule="auto"/>
              <w:ind w:left="10"/>
            </w:pPr>
            <w:r>
              <w:rPr>
                <w:spacing w:val="-2"/>
              </w:rPr>
              <w:t>卫生健康支出</w:t>
            </w:r>
          </w:p>
        </w:tc>
        <w:tc>
          <w:tcPr>
            <w:tcW w:w="1220" w:type="dxa"/>
            <w:vAlign w:val="top"/>
          </w:tcPr>
          <w:p>
            <w:pPr>
              <w:pStyle w:val="6"/>
              <w:spacing w:before="67" w:line="183" w:lineRule="auto"/>
              <w:jc w:val="right"/>
            </w:pPr>
            <w:r>
              <w:rPr>
                <w:spacing w:val="-4"/>
              </w:rPr>
              <w:t>99.01</w:t>
            </w:r>
          </w:p>
        </w:tc>
        <w:tc>
          <w:tcPr>
            <w:tcW w:w="1220" w:type="dxa"/>
            <w:vAlign w:val="top"/>
          </w:tcPr>
          <w:p>
            <w:pPr>
              <w:pStyle w:val="6"/>
              <w:spacing w:before="67" w:line="183" w:lineRule="auto"/>
              <w:jc w:val="right"/>
            </w:pPr>
            <w:r>
              <w:rPr>
                <w:spacing w:val="-4"/>
              </w:rPr>
              <w:t>99.01</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09" w:type="dxa"/>
            <w:vAlign w:val="top"/>
          </w:tcPr>
          <w:p>
            <w:pPr>
              <w:pStyle w:val="6"/>
              <w:spacing w:before="66" w:line="181" w:lineRule="auto"/>
              <w:jc w:val="right"/>
            </w:pPr>
            <w:r>
              <w:rPr>
                <w:spacing w:val="-13"/>
                <w:w w:val="89"/>
              </w:rPr>
              <w:t>0</w:t>
            </w:r>
          </w:p>
        </w:tc>
        <w:tc>
          <w:tcPr>
            <w:tcW w:w="1111" w:type="dxa"/>
            <w:vAlign w:val="top"/>
          </w:tcPr>
          <w:p>
            <w:pPr>
              <w:pStyle w:val="6"/>
              <w:spacing w:before="66" w:line="181" w:lineRule="auto"/>
              <w:jc w:val="right"/>
            </w:pPr>
            <w:r>
              <w:rPr>
                <w:spacing w:val="-13"/>
                <w:w w:val="90"/>
              </w:rPr>
              <w:t>0</w:t>
            </w:r>
          </w:p>
        </w:tc>
      </w:tr>
    </w:tbl>
    <w:p>
      <w:pPr>
        <w:pStyle w:val="2"/>
        <w:spacing w:line="14" w:lineRule="auto"/>
        <w:rPr>
          <w:sz w:val="2"/>
        </w:rPr>
      </w:pPr>
    </w:p>
    <w:p>
      <w:pPr>
        <w:spacing w:line="14" w:lineRule="auto"/>
        <w:rPr>
          <w:sz w:val="2"/>
          <w:szCs w:val="2"/>
        </w:rPr>
        <w:sectPr>
          <w:type w:val="continuous"/>
          <w:pgSz w:w="16838" w:h="11906"/>
          <w:pgMar w:top="1011" w:right="1957" w:bottom="972" w:left="1950" w:header="0" w:footer="749" w:gutter="0"/>
          <w:cols w:equalWidth="0" w:num="1">
            <w:col w:w="12930"/>
          </w:cols>
        </w:sectPr>
      </w:pPr>
    </w:p>
    <w:tbl>
      <w:tblPr>
        <w:tblStyle w:val="5"/>
        <w:tblW w:w="12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5"/>
        <w:gridCol w:w="3618"/>
        <w:gridCol w:w="1204"/>
        <w:gridCol w:w="1204"/>
        <w:gridCol w:w="1113"/>
        <w:gridCol w:w="1112"/>
        <w:gridCol w:w="1113"/>
        <w:gridCol w:w="1112"/>
        <w:gridCol w:w="11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43" w:type="dxa"/>
            <w:gridSpan w:val="2"/>
            <w:vAlign w:val="top"/>
          </w:tcPr>
          <w:p>
            <w:pPr>
              <w:pStyle w:val="6"/>
              <w:spacing w:before="38" w:line="217" w:lineRule="auto"/>
              <w:ind w:left="2297"/>
            </w:pPr>
            <w:r>
              <w:rPr>
                <w:spacing w:val="-3"/>
              </w:rPr>
              <w:t>项目</w:t>
            </w:r>
          </w:p>
        </w:tc>
        <w:tc>
          <w:tcPr>
            <w:tcW w:w="1204" w:type="dxa"/>
            <w:vMerge w:val="restart"/>
            <w:tcBorders>
              <w:bottom w:val="nil"/>
            </w:tcBorders>
            <w:vAlign w:val="top"/>
          </w:tcPr>
          <w:p>
            <w:pPr>
              <w:pStyle w:val="6"/>
              <w:spacing w:before="169" w:line="217" w:lineRule="auto"/>
              <w:ind w:left="66"/>
            </w:pPr>
            <w:r>
              <w:rPr>
                <w:spacing w:val="-1"/>
              </w:rPr>
              <w:t>本年收入合计</w:t>
            </w:r>
          </w:p>
        </w:tc>
        <w:tc>
          <w:tcPr>
            <w:tcW w:w="1204" w:type="dxa"/>
            <w:vMerge w:val="restart"/>
            <w:tcBorders>
              <w:bottom w:val="nil"/>
            </w:tcBorders>
            <w:vAlign w:val="top"/>
          </w:tcPr>
          <w:p>
            <w:pPr>
              <w:pStyle w:val="6"/>
              <w:spacing w:before="169" w:line="218" w:lineRule="auto"/>
              <w:ind w:left="68"/>
            </w:pPr>
            <w:r>
              <w:rPr>
                <w:spacing w:val="-2"/>
              </w:rPr>
              <w:t>财政拨款收入</w:t>
            </w:r>
          </w:p>
        </w:tc>
        <w:tc>
          <w:tcPr>
            <w:tcW w:w="1113" w:type="dxa"/>
            <w:vMerge w:val="restart"/>
            <w:tcBorders>
              <w:bottom w:val="nil"/>
            </w:tcBorders>
            <w:vAlign w:val="top"/>
          </w:tcPr>
          <w:p>
            <w:pPr>
              <w:pStyle w:val="6"/>
              <w:spacing w:before="169" w:line="216" w:lineRule="auto"/>
              <w:ind w:left="25"/>
            </w:pPr>
            <w:r>
              <w:rPr>
                <w:spacing w:val="-2"/>
              </w:rPr>
              <w:t>上级补助收入</w:t>
            </w:r>
          </w:p>
        </w:tc>
        <w:tc>
          <w:tcPr>
            <w:tcW w:w="1112" w:type="dxa"/>
            <w:vMerge w:val="restart"/>
            <w:tcBorders>
              <w:bottom w:val="nil"/>
            </w:tcBorders>
            <w:vAlign w:val="top"/>
          </w:tcPr>
          <w:p>
            <w:pPr>
              <w:pStyle w:val="6"/>
              <w:spacing w:before="169" w:line="218" w:lineRule="auto"/>
              <w:ind w:left="206"/>
            </w:pPr>
            <w:r>
              <w:rPr>
                <w:spacing w:val="-3"/>
              </w:rPr>
              <w:t>事业收入</w:t>
            </w:r>
          </w:p>
        </w:tc>
        <w:tc>
          <w:tcPr>
            <w:tcW w:w="1113" w:type="dxa"/>
            <w:vMerge w:val="restart"/>
            <w:tcBorders>
              <w:bottom w:val="nil"/>
            </w:tcBorders>
            <w:vAlign w:val="top"/>
          </w:tcPr>
          <w:p>
            <w:pPr>
              <w:pStyle w:val="6"/>
              <w:spacing w:before="169" w:line="218" w:lineRule="auto"/>
              <w:ind w:left="206"/>
            </w:pPr>
            <w:r>
              <w:rPr>
                <w:spacing w:val="-3"/>
              </w:rPr>
              <w:t>经营收入</w:t>
            </w:r>
          </w:p>
        </w:tc>
        <w:tc>
          <w:tcPr>
            <w:tcW w:w="1112" w:type="dxa"/>
            <w:vMerge w:val="restart"/>
            <w:tcBorders>
              <w:bottom w:val="nil"/>
            </w:tcBorders>
            <w:vAlign w:val="top"/>
          </w:tcPr>
          <w:p>
            <w:pPr>
              <w:pStyle w:val="6"/>
              <w:spacing w:before="71" w:line="210" w:lineRule="auto"/>
              <w:ind w:left="395" w:right="11" w:hanging="360"/>
            </w:pPr>
            <w:r>
              <w:rPr>
                <w:spacing w:val="-4"/>
              </w:rPr>
              <w:t>附属单位上缴</w:t>
            </w:r>
            <w:r>
              <w:rPr>
                <w:spacing w:val="2"/>
              </w:rPr>
              <w:t xml:space="preserve"> </w:t>
            </w:r>
            <w:r>
              <w:rPr>
                <w:spacing w:val="-6"/>
              </w:rPr>
              <w:t>收入</w:t>
            </w:r>
          </w:p>
        </w:tc>
        <w:tc>
          <w:tcPr>
            <w:tcW w:w="1115" w:type="dxa"/>
            <w:vMerge w:val="restart"/>
            <w:tcBorders>
              <w:bottom w:val="nil"/>
            </w:tcBorders>
            <w:vAlign w:val="top"/>
          </w:tcPr>
          <w:p>
            <w:pPr>
              <w:pStyle w:val="6"/>
              <w:spacing w:before="169" w:line="216" w:lineRule="auto"/>
              <w:ind w:left="203"/>
            </w:pPr>
            <w:r>
              <w:rPr>
                <w:spacing w:val="-2"/>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35" w:line="217" w:lineRule="auto"/>
              <w:ind w:left="305"/>
            </w:pPr>
            <w:r>
              <w:rPr>
                <w:spacing w:val="-2"/>
              </w:rPr>
              <w:t>科目编码</w:t>
            </w:r>
          </w:p>
        </w:tc>
        <w:tc>
          <w:tcPr>
            <w:tcW w:w="3618" w:type="dxa"/>
            <w:vAlign w:val="top"/>
          </w:tcPr>
          <w:p>
            <w:pPr>
              <w:pStyle w:val="6"/>
              <w:spacing w:before="35" w:line="216" w:lineRule="auto"/>
              <w:ind w:left="1451"/>
            </w:pPr>
            <w:r>
              <w:rPr>
                <w:spacing w:val="-2"/>
              </w:rPr>
              <w:t>科目名称</w:t>
            </w:r>
          </w:p>
        </w:tc>
        <w:tc>
          <w:tcPr>
            <w:tcW w:w="1204" w:type="dxa"/>
            <w:vMerge w:val="continue"/>
            <w:tcBorders>
              <w:top w:val="nil"/>
            </w:tcBorders>
            <w:vAlign w:val="top"/>
          </w:tcPr>
          <w:p>
            <w:pPr>
              <w:rPr>
                <w:rFonts w:ascii="Arial"/>
                <w:sz w:val="21"/>
              </w:rPr>
            </w:pPr>
          </w:p>
        </w:tc>
        <w:tc>
          <w:tcPr>
            <w:tcW w:w="1204" w:type="dxa"/>
            <w:vMerge w:val="continue"/>
            <w:tcBorders>
              <w:top w:val="nil"/>
            </w:tcBorders>
            <w:vAlign w:val="top"/>
          </w:tcPr>
          <w:p>
            <w:pPr>
              <w:rPr>
                <w:rFonts w:ascii="Arial"/>
                <w:sz w:val="21"/>
              </w:rPr>
            </w:pPr>
          </w:p>
        </w:tc>
        <w:tc>
          <w:tcPr>
            <w:tcW w:w="1113" w:type="dxa"/>
            <w:vMerge w:val="continue"/>
            <w:tcBorders>
              <w:top w:val="nil"/>
            </w:tcBorders>
            <w:vAlign w:val="top"/>
          </w:tcPr>
          <w:p>
            <w:pPr>
              <w:rPr>
                <w:rFonts w:ascii="Arial"/>
                <w:sz w:val="21"/>
              </w:rPr>
            </w:pPr>
          </w:p>
        </w:tc>
        <w:tc>
          <w:tcPr>
            <w:tcW w:w="1112" w:type="dxa"/>
            <w:vMerge w:val="continue"/>
            <w:tcBorders>
              <w:top w:val="nil"/>
            </w:tcBorders>
            <w:vAlign w:val="top"/>
          </w:tcPr>
          <w:p>
            <w:pPr>
              <w:rPr>
                <w:rFonts w:ascii="Arial"/>
                <w:sz w:val="21"/>
              </w:rPr>
            </w:pPr>
          </w:p>
        </w:tc>
        <w:tc>
          <w:tcPr>
            <w:tcW w:w="1113" w:type="dxa"/>
            <w:vMerge w:val="continue"/>
            <w:tcBorders>
              <w:top w:val="nil"/>
            </w:tcBorders>
            <w:vAlign w:val="top"/>
          </w:tcPr>
          <w:p>
            <w:pPr>
              <w:rPr>
                <w:rFonts w:ascii="Arial"/>
                <w:sz w:val="21"/>
              </w:rPr>
            </w:pPr>
          </w:p>
        </w:tc>
        <w:tc>
          <w:tcPr>
            <w:tcW w:w="1112" w:type="dxa"/>
            <w:vMerge w:val="continue"/>
            <w:tcBorders>
              <w:top w:val="nil"/>
            </w:tcBorders>
            <w:vAlign w:val="top"/>
          </w:tcPr>
          <w:p>
            <w:pPr>
              <w:rPr>
                <w:rFonts w:ascii="Arial"/>
                <w:sz w:val="21"/>
              </w:rPr>
            </w:pPr>
          </w:p>
        </w:tc>
        <w:tc>
          <w:tcPr>
            <w:tcW w:w="111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59" w:line="181" w:lineRule="auto"/>
              <w:ind w:left="13"/>
            </w:pPr>
            <w:r>
              <w:rPr>
                <w:spacing w:val="-3"/>
              </w:rPr>
              <w:t>21011</w:t>
            </w:r>
          </w:p>
        </w:tc>
        <w:tc>
          <w:tcPr>
            <w:tcW w:w="3618" w:type="dxa"/>
            <w:vAlign w:val="top"/>
          </w:tcPr>
          <w:p>
            <w:pPr>
              <w:pStyle w:val="6"/>
              <w:spacing w:before="36" w:line="216" w:lineRule="auto"/>
              <w:ind w:left="4"/>
            </w:pPr>
            <w:r>
              <w:rPr>
                <w:spacing w:val="-1"/>
              </w:rPr>
              <w:t>行政事业单位医疗</w:t>
            </w:r>
          </w:p>
        </w:tc>
        <w:tc>
          <w:tcPr>
            <w:tcW w:w="1204" w:type="dxa"/>
            <w:vAlign w:val="top"/>
          </w:tcPr>
          <w:p>
            <w:pPr>
              <w:pStyle w:val="6"/>
              <w:spacing w:before="59" w:line="183" w:lineRule="auto"/>
              <w:jc w:val="right"/>
            </w:pPr>
            <w:r>
              <w:rPr>
                <w:spacing w:val="-4"/>
              </w:rPr>
              <w:t>99.01</w:t>
            </w:r>
          </w:p>
        </w:tc>
        <w:tc>
          <w:tcPr>
            <w:tcW w:w="1204" w:type="dxa"/>
            <w:vAlign w:val="top"/>
          </w:tcPr>
          <w:p>
            <w:pPr>
              <w:pStyle w:val="6"/>
              <w:spacing w:before="59" w:line="183" w:lineRule="auto"/>
              <w:jc w:val="right"/>
            </w:pPr>
            <w:r>
              <w:rPr>
                <w:spacing w:val="-4"/>
              </w:rPr>
              <w:t>99.01</w:t>
            </w:r>
          </w:p>
        </w:tc>
        <w:tc>
          <w:tcPr>
            <w:tcW w:w="1113" w:type="dxa"/>
            <w:vAlign w:val="top"/>
          </w:tcPr>
          <w:p>
            <w:pPr>
              <w:pStyle w:val="6"/>
              <w:spacing w:before="59" w:line="181" w:lineRule="auto"/>
              <w:jc w:val="right"/>
            </w:pPr>
            <w:r>
              <w:rPr>
                <w:spacing w:val="-13"/>
                <w:w w:val="91"/>
              </w:rPr>
              <w:t>0</w:t>
            </w:r>
          </w:p>
        </w:tc>
        <w:tc>
          <w:tcPr>
            <w:tcW w:w="1112" w:type="dxa"/>
            <w:vAlign w:val="top"/>
          </w:tcPr>
          <w:p>
            <w:pPr>
              <w:pStyle w:val="6"/>
              <w:spacing w:before="59" w:line="181" w:lineRule="auto"/>
              <w:jc w:val="right"/>
            </w:pPr>
            <w:r>
              <w:rPr>
                <w:spacing w:val="-13"/>
                <w:w w:val="90"/>
              </w:rPr>
              <w:t>0</w:t>
            </w:r>
          </w:p>
        </w:tc>
        <w:tc>
          <w:tcPr>
            <w:tcW w:w="1113" w:type="dxa"/>
            <w:vAlign w:val="top"/>
          </w:tcPr>
          <w:p>
            <w:pPr>
              <w:pStyle w:val="6"/>
              <w:spacing w:before="59" w:line="181" w:lineRule="auto"/>
              <w:jc w:val="right"/>
            </w:pPr>
            <w:r>
              <w:rPr>
                <w:spacing w:val="-13"/>
                <w:w w:val="90"/>
              </w:rPr>
              <w:t>0</w:t>
            </w:r>
          </w:p>
        </w:tc>
        <w:tc>
          <w:tcPr>
            <w:tcW w:w="1112" w:type="dxa"/>
            <w:vAlign w:val="top"/>
          </w:tcPr>
          <w:p>
            <w:pPr>
              <w:pStyle w:val="6"/>
              <w:spacing w:before="59" w:line="181" w:lineRule="auto"/>
              <w:jc w:val="right"/>
            </w:pPr>
            <w:r>
              <w:rPr>
                <w:spacing w:val="-13"/>
                <w:w w:val="89"/>
              </w:rPr>
              <w:t>0</w:t>
            </w:r>
          </w:p>
        </w:tc>
        <w:tc>
          <w:tcPr>
            <w:tcW w:w="1115" w:type="dxa"/>
            <w:vAlign w:val="top"/>
          </w:tcPr>
          <w:p>
            <w:pPr>
              <w:pStyle w:val="6"/>
              <w:spacing w:before="59"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325" w:type="dxa"/>
            <w:vAlign w:val="top"/>
          </w:tcPr>
          <w:p>
            <w:pPr>
              <w:pStyle w:val="6"/>
              <w:spacing w:before="60" w:line="181" w:lineRule="auto"/>
              <w:ind w:left="13"/>
            </w:pPr>
            <w:r>
              <w:rPr>
                <w:spacing w:val="-2"/>
              </w:rPr>
              <w:t>2101101</w:t>
            </w:r>
          </w:p>
        </w:tc>
        <w:tc>
          <w:tcPr>
            <w:tcW w:w="3618" w:type="dxa"/>
            <w:vAlign w:val="top"/>
          </w:tcPr>
          <w:p>
            <w:pPr>
              <w:pStyle w:val="6"/>
              <w:spacing w:before="36" w:line="216" w:lineRule="auto"/>
              <w:ind w:left="4"/>
            </w:pPr>
            <w:r>
              <w:rPr>
                <w:spacing w:val="-1"/>
              </w:rPr>
              <w:t>行政单位医疗</w:t>
            </w:r>
          </w:p>
        </w:tc>
        <w:tc>
          <w:tcPr>
            <w:tcW w:w="1204" w:type="dxa"/>
            <w:vAlign w:val="top"/>
          </w:tcPr>
          <w:p>
            <w:pPr>
              <w:pStyle w:val="6"/>
              <w:spacing w:before="60" w:line="183" w:lineRule="auto"/>
              <w:jc w:val="right"/>
            </w:pPr>
            <w:r>
              <w:rPr>
                <w:spacing w:val="-4"/>
              </w:rPr>
              <w:t>70.75</w:t>
            </w:r>
          </w:p>
        </w:tc>
        <w:tc>
          <w:tcPr>
            <w:tcW w:w="1204" w:type="dxa"/>
            <w:vAlign w:val="top"/>
          </w:tcPr>
          <w:p>
            <w:pPr>
              <w:pStyle w:val="6"/>
              <w:spacing w:before="60" w:line="183" w:lineRule="auto"/>
              <w:jc w:val="right"/>
            </w:pPr>
            <w:r>
              <w:rPr>
                <w:spacing w:val="-4"/>
              </w:rPr>
              <w:t>70.75</w:t>
            </w:r>
          </w:p>
        </w:tc>
        <w:tc>
          <w:tcPr>
            <w:tcW w:w="1113" w:type="dxa"/>
            <w:vAlign w:val="top"/>
          </w:tcPr>
          <w:p>
            <w:pPr>
              <w:pStyle w:val="6"/>
              <w:spacing w:before="60" w:line="181" w:lineRule="auto"/>
              <w:jc w:val="right"/>
            </w:pPr>
            <w:r>
              <w:rPr>
                <w:spacing w:val="-13"/>
                <w:w w:val="91"/>
              </w:rPr>
              <w:t>0</w:t>
            </w:r>
          </w:p>
        </w:tc>
        <w:tc>
          <w:tcPr>
            <w:tcW w:w="1112" w:type="dxa"/>
            <w:vAlign w:val="top"/>
          </w:tcPr>
          <w:p>
            <w:pPr>
              <w:pStyle w:val="6"/>
              <w:spacing w:before="60" w:line="181" w:lineRule="auto"/>
              <w:jc w:val="right"/>
            </w:pPr>
            <w:r>
              <w:rPr>
                <w:spacing w:val="-13"/>
                <w:w w:val="90"/>
              </w:rPr>
              <w:t>0</w:t>
            </w:r>
          </w:p>
        </w:tc>
        <w:tc>
          <w:tcPr>
            <w:tcW w:w="1113" w:type="dxa"/>
            <w:vAlign w:val="top"/>
          </w:tcPr>
          <w:p>
            <w:pPr>
              <w:pStyle w:val="6"/>
              <w:spacing w:before="60" w:line="181" w:lineRule="auto"/>
              <w:jc w:val="right"/>
            </w:pPr>
            <w:r>
              <w:rPr>
                <w:spacing w:val="-13"/>
                <w:w w:val="90"/>
              </w:rPr>
              <w:t>0</w:t>
            </w:r>
          </w:p>
        </w:tc>
        <w:tc>
          <w:tcPr>
            <w:tcW w:w="1112" w:type="dxa"/>
            <w:vAlign w:val="top"/>
          </w:tcPr>
          <w:p>
            <w:pPr>
              <w:pStyle w:val="6"/>
              <w:spacing w:before="60" w:line="181" w:lineRule="auto"/>
              <w:jc w:val="right"/>
            </w:pPr>
            <w:r>
              <w:rPr>
                <w:spacing w:val="-13"/>
                <w:w w:val="89"/>
              </w:rPr>
              <w:t>0</w:t>
            </w:r>
          </w:p>
        </w:tc>
        <w:tc>
          <w:tcPr>
            <w:tcW w:w="1115" w:type="dxa"/>
            <w:vAlign w:val="top"/>
          </w:tcPr>
          <w:p>
            <w:pPr>
              <w:pStyle w:val="6"/>
              <w:spacing w:before="60"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59" w:line="181" w:lineRule="auto"/>
              <w:ind w:left="13"/>
            </w:pPr>
            <w:r>
              <w:rPr>
                <w:spacing w:val="-2"/>
              </w:rPr>
              <w:t>2101103</w:t>
            </w:r>
          </w:p>
        </w:tc>
        <w:tc>
          <w:tcPr>
            <w:tcW w:w="3618" w:type="dxa"/>
            <w:vAlign w:val="top"/>
          </w:tcPr>
          <w:p>
            <w:pPr>
              <w:pStyle w:val="6"/>
              <w:spacing w:before="36" w:line="216" w:lineRule="auto"/>
              <w:ind w:left="3"/>
            </w:pPr>
            <w:r>
              <w:rPr>
                <w:spacing w:val="-1"/>
              </w:rPr>
              <w:t>公务员医疗补助</w:t>
            </w:r>
          </w:p>
        </w:tc>
        <w:tc>
          <w:tcPr>
            <w:tcW w:w="1204" w:type="dxa"/>
            <w:vAlign w:val="top"/>
          </w:tcPr>
          <w:p>
            <w:pPr>
              <w:pStyle w:val="6"/>
              <w:spacing w:before="59" w:line="183" w:lineRule="auto"/>
              <w:jc w:val="right"/>
            </w:pPr>
            <w:r>
              <w:rPr>
                <w:spacing w:val="-3"/>
              </w:rPr>
              <w:t>28.26</w:t>
            </w:r>
          </w:p>
        </w:tc>
        <w:tc>
          <w:tcPr>
            <w:tcW w:w="1204" w:type="dxa"/>
            <w:vAlign w:val="top"/>
          </w:tcPr>
          <w:p>
            <w:pPr>
              <w:pStyle w:val="6"/>
              <w:spacing w:before="59" w:line="183" w:lineRule="auto"/>
              <w:jc w:val="right"/>
            </w:pPr>
            <w:r>
              <w:rPr>
                <w:spacing w:val="-3"/>
              </w:rPr>
              <w:t>28.26</w:t>
            </w:r>
          </w:p>
        </w:tc>
        <w:tc>
          <w:tcPr>
            <w:tcW w:w="1113" w:type="dxa"/>
            <w:vAlign w:val="top"/>
          </w:tcPr>
          <w:p>
            <w:pPr>
              <w:pStyle w:val="6"/>
              <w:spacing w:before="59" w:line="181" w:lineRule="auto"/>
              <w:jc w:val="right"/>
            </w:pPr>
            <w:r>
              <w:rPr>
                <w:spacing w:val="-13"/>
                <w:w w:val="91"/>
              </w:rPr>
              <w:t>0</w:t>
            </w:r>
          </w:p>
        </w:tc>
        <w:tc>
          <w:tcPr>
            <w:tcW w:w="1112" w:type="dxa"/>
            <w:vAlign w:val="top"/>
          </w:tcPr>
          <w:p>
            <w:pPr>
              <w:pStyle w:val="6"/>
              <w:spacing w:before="59" w:line="181" w:lineRule="auto"/>
              <w:jc w:val="right"/>
            </w:pPr>
            <w:r>
              <w:rPr>
                <w:spacing w:val="-13"/>
                <w:w w:val="90"/>
              </w:rPr>
              <w:t>0</w:t>
            </w:r>
          </w:p>
        </w:tc>
        <w:tc>
          <w:tcPr>
            <w:tcW w:w="1113" w:type="dxa"/>
            <w:vAlign w:val="top"/>
          </w:tcPr>
          <w:p>
            <w:pPr>
              <w:pStyle w:val="6"/>
              <w:spacing w:before="59" w:line="181" w:lineRule="auto"/>
              <w:jc w:val="right"/>
            </w:pPr>
            <w:r>
              <w:rPr>
                <w:spacing w:val="-13"/>
                <w:w w:val="90"/>
              </w:rPr>
              <w:t>0</w:t>
            </w:r>
          </w:p>
        </w:tc>
        <w:tc>
          <w:tcPr>
            <w:tcW w:w="1112" w:type="dxa"/>
            <w:vAlign w:val="top"/>
          </w:tcPr>
          <w:p>
            <w:pPr>
              <w:pStyle w:val="6"/>
              <w:spacing w:before="59" w:line="181" w:lineRule="auto"/>
              <w:jc w:val="right"/>
            </w:pPr>
            <w:r>
              <w:rPr>
                <w:spacing w:val="-13"/>
                <w:w w:val="89"/>
              </w:rPr>
              <w:t>0</w:t>
            </w:r>
          </w:p>
        </w:tc>
        <w:tc>
          <w:tcPr>
            <w:tcW w:w="1115" w:type="dxa"/>
            <w:vAlign w:val="top"/>
          </w:tcPr>
          <w:p>
            <w:pPr>
              <w:pStyle w:val="6"/>
              <w:spacing w:before="59"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59" w:line="180" w:lineRule="auto"/>
              <w:ind w:left="13"/>
            </w:pPr>
            <w:r>
              <w:rPr>
                <w:spacing w:val="-4"/>
              </w:rPr>
              <w:t>212</w:t>
            </w:r>
          </w:p>
        </w:tc>
        <w:tc>
          <w:tcPr>
            <w:tcW w:w="3618" w:type="dxa"/>
            <w:vAlign w:val="top"/>
          </w:tcPr>
          <w:p>
            <w:pPr>
              <w:pStyle w:val="6"/>
              <w:spacing w:before="35" w:line="217" w:lineRule="auto"/>
              <w:ind w:left="3"/>
            </w:pPr>
            <w:r>
              <w:rPr>
                <w:spacing w:val="-1"/>
              </w:rPr>
              <w:t>城乡社区支出</w:t>
            </w:r>
          </w:p>
        </w:tc>
        <w:tc>
          <w:tcPr>
            <w:tcW w:w="1204" w:type="dxa"/>
            <w:vAlign w:val="top"/>
          </w:tcPr>
          <w:p>
            <w:pPr>
              <w:pStyle w:val="6"/>
              <w:spacing w:before="60" w:line="183" w:lineRule="auto"/>
              <w:jc w:val="right"/>
            </w:pPr>
            <w:r>
              <w:rPr>
                <w:spacing w:val="-4"/>
              </w:rPr>
              <w:t>2.29</w:t>
            </w:r>
          </w:p>
        </w:tc>
        <w:tc>
          <w:tcPr>
            <w:tcW w:w="1204" w:type="dxa"/>
            <w:vAlign w:val="top"/>
          </w:tcPr>
          <w:p>
            <w:pPr>
              <w:pStyle w:val="6"/>
              <w:spacing w:before="60" w:line="183" w:lineRule="auto"/>
              <w:jc w:val="right"/>
            </w:pPr>
            <w:r>
              <w:rPr>
                <w:spacing w:val="-4"/>
              </w:rPr>
              <w:t>2.29</w:t>
            </w:r>
          </w:p>
        </w:tc>
        <w:tc>
          <w:tcPr>
            <w:tcW w:w="1113" w:type="dxa"/>
            <w:vAlign w:val="top"/>
          </w:tcPr>
          <w:p>
            <w:pPr>
              <w:pStyle w:val="6"/>
              <w:spacing w:before="60" w:line="181" w:lineRule="auto"/>
              <w:jc w:val="right"/>
            </w:pPr>
            <w:r>
              <w:rPr>
                <w:spacing w:val="-13"/>
                <w:w w:val="91"/>
              </w:rPr>
              <w:t>0</w:t>
            </w:r>
          </w:p>
        </w:tc>
        <w:tc>
          <w:tcPr>
            <w:tcW w:w="1112" w:type="dxa"/>
            <w:vAlign w:val="top"/>
          </w:tcPr>
          <w:p>
            <w:pPr>
              <w:pStyle w:val="6"/>
              <w:spacing w:before="60" w:line="181" w:lineRule="auto"/>
              <w:jc w:val="right"/>
            </w:pPr>
            <w:r>
              <w:rPr>
                <w:spacing w:val="-13"/>
                <w:w w:val="90"/>
              </w:rPr>
              <w:t>0</w:t>
            </w:r>
          </w:p>
        </w:tc>
        <w:tc>
          <w:tcPr>
            <w:tcW w:w="1113" w:type="dxa"/>
            <w:vAlign w:val="top"/>
          </w:tcPr>
          <w:p>
            <w:pPr>
              <w:pStyle w:val="6"/>
              <w:spacing w:before="60" w:line="181" w:lineRule="auto"/>
              <w:jc w:val="right"/>
            </w:pPr>
            <w:r>
              <w:rPr>
                <w:spacing w:val="-13"/>
                <w:w w:val="90"/>
              </w:rPr>
              <w:t>0</w:t>
            </w:r>
          </w:p>
        </w:tc>
        <w:tc>
          <w:tcPr>
            <w:tcW w:w="1112" w:type="dxa"/>
            <w:vAlign w:val="top"/>
          </w:tcPr>
          <w:p>
            <w:pPr>
              <w:pStyle w:val="6"/>
              <w:spacing w:before="60" w:line="181" w:lineRule="auto"/>
              <w:jc w:val="right"/>
            </w:pPr>
            <w:r>
              <w:rPr>
                <w:spacing w:val="-13"/>
                <w:w w:val="89"/>
              </w:rPr>
              <w:t>0</w:t>
            </w:r>
          </w:p>
        </w:tc>
        <w:tc>
          <w:tcPr>
            <w:tcW w:w="1115" w:type="dxa"/>
            <w:vAlign w:val="top"/>
          </w:tcPr>
          <w:p>
            <w:pPr>
              <w:pStyle w:val="6"/>
              <w:spacing w:before="60"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60" w:line="181" w:lineRule="auto"/>
              <w:ind w:left="13"/>
            </w:pPr>
            <w:r>
              <w:rPr>
                <w:spacing w:val="-3"/>
              </w:rPr>
              <w:t>21208</w:t>
            </w:r>
          </w:p>
        </w:tc>
        <w:tc>
          <w:tcPr>
            <w:tcW w:w="3618" w:type="dxa"/>
            <w:vAlign w:val="top"/>
          </w:tcPr>
          <w:p>
            <w:pPr>
              <w:pStyle w:val="6"/>
              <w:spacing w:before="35" w:line="217" w:lineRule="auto"/>
              <w:ind w:left="20"/>
            </w:pPr>
            <w:r>
              <w:rPr>
                <w:spacing w:val="-2"/>
              </w:rPr>
              <w:t>国有土地使用权出让收入安排的支出</w:t>
            </w:r>
          </w:p>
        </w:tc>
        <w:tc>
          <w:tcPr>
            <w:tcW w:w="1204" w:type="dxa"/>
            <w:vAlign w:val="top"/>
          </w:tcPr>
          <w:p>
            <w:pPr>
              <w:pStyle w:val="6"/>
              <w:spacing w:before="60" w:line="183" w:lineRule="auto"/>
              <w:jc w:val="right"/>
            </w:pPr>
            <w:r>
              <w:rPr>
                <w:spacing w:val="-4"/>
              </w:rPr>
              <w:t>2.29</w:t>
            </w:r>
          </w:p>
        </w:tc>
        <w:tc>
          <w:tcPr>
            <w:tcW w:w="1204" w:type="dxa"/>
            <w:vAlign w:val="top"/>
          </w:tcPr>
          <w:p>
            <w:pPr>
              <w:pStyle w:val="6"/>
              <w:spacing w:before="60" w:line="183" w:lineRule="auto"/>
              <w:jc w:val="right"/>
            </w:pPr>
            <w:r>
              <w:rPr>
                <w:spacing w:val="-4"/>
              </w:rPr>
              <w:t>2.29</w:t>
            </w:r>
          </w:p>
        </w:tc>
        <w:tc>
          <w:tcPr>
            <w:tcW w:w="1113" w:type="dxa"/>
            <w:vAlign w:val="top"/>
          </w:tcPr>
          <w:p>
            <w:pPr>
              <w:pStyle w:val="6"/>
              <w:spacing w:before="60" w:line="181" w:lineRule="auto"/>
              <w:jc w:val="right"/>
            </w:pPr>
            <w:r>
              <w:rPr>
                <w:spacing w:val="-13"/>
                <w:w w:val="91"/>
              </w:rPr>
              <w:t>0</w:t>
            </w:r>
          </w:p>
        </w:tc>
        <w:tc>
          <w:tcPr>
            <w:tcW w:w="1112" w:type="dxa"/>
            <w:vAlign w:val="top"/>
          </w:tcPr>
          <w:p>
            <w:pPr>
              <w:pStyle w:val="6"/>
              <w:spacing w:before="60" w:line="181" w:lineRule="auto"/>
              <w:jc w:val="right"/>
            </w:pPr>
            <w:r>
              <w:rPr>
                <w:spacing w:val="-13"/>
                <w:w w:val="90"/>
              </w:rPr>
              <w:t>0</w:t>
            </w:r>
          </w:p>
        </w:tc>
        <w:tc>
          <w:tcPr>
            <w:tcW w:w="1113" w:type="dxa"/>
            <w:vAlign w:val="top"/>
          </w:tcPr>
          <w:p>
            <w:pPr>
              <w:pStyle w:val="6"/>
              <w:spacing w:before="60" w:line="181" w:lineRule="auto"/>
              <w:jc w:val="right"/>
            </w:pPr>
            <w:r>
              <w:rPr>
                <w:spacing w:val="-13"/>
                <w:w w:val="90"/>
              </w:rPr>
              <w:t>0</w:t>
            </w:r>
          </w:p>
        </w:tc>
        <w:tc>
          <w:tcPr>
            <w:tcW w:w="1112" w:type="dxa"/>
            <w:vAlign w:val="top"/>
          </w:tcPr>
          <w:p>
            <w:pPr>
              <w:pStyle w:val="6"/>
              <w:spacing w:before="60" w:line="181" w:lineRule="auto"/>
              <w:jc w:val="right"/>
            </w:pPr>
            <w:r>
              <w:rPr>
                <w:spacing w:val="-13"/>
                <w:w w:val="89"/>
              </w:rPr>
              <w:t>0</w:t>
            </w:r>
          </w:p>
        </w:tc>
        <w:tc>
          <w:tcPr>
            <w:tcW w:w="1115" w:type="dxa"/>
            <w:vAlign w:val="top"/>
          </w:tcPr>
          <w:p>
            <w:pPr>
              <w:pStyle w:val="6"/>
              <w:spacing w:before="60"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61" w:line="181" w:lineRule="auto"/>
              <w:ind w:left="13"/>
            </w:pPr>
            <w:r>
              <w:rPr>
                <w:spacing w:val="-2"/>
              </w:rPr>
              <w:t>2120803</w:t>
            </w:r>
          </w:p>
        </w:tc>
        <w:tc>
          <w:tcPr>
            <w:tcW w:w="3618" w:type="dxa"/>
            <w:vAlign w:val="top"/>
          </w:tcPr>
          <w:p>
            <w:pPr>
              <w:pStyle w:val="6"/>
              <w:spacing w:before="36" w:line="216" w:lineRule="auto"/>
              <w:ind w:left="3"/>
            </w:pPr>
            <w:r>
              <w:rPr>
                <w:spacing w:val="-1"/>
              </w:rPr>
              <w:t>城市建设支出</w:t>
            </w:r>
          </w:p>
        </w:tc>
        <w:tc>
          <w:tcPr>
            <w:tcW w:w="1204" w:type="dxa"/>
            <w:vAlign w:val="top"/>
          </w:tcPr>
          <w:p>
            <w:pPr>
              <w:pStyle w:val="6"/>
              <w:spacing w:before="61" w:line="183" w:lineRule="auto"/>
              <w:jc w:val="right"/>
            </w:pPr>
            <w:r>
              <w:rPr>
                <w:spacing w:val="-4"/>
              </w:rPr>
              <w:t>2.29</w:t>
            </w:r>
          </w:p>
        </w:tc>
        <w:tc>
          <w:tcPr>
            <w:tcW w:w="1204" w:type="dxa"/>
            <w:vAlign w:val="top"/>
          </w:tcPr>
          <w:p>
            <w:pPr>
              <w:pStyle w:val="6"/>
              <w:spacing w:before="61" w:line="183" w:lineRule="auto"/>
              <w:jc w:val="right"/>
            </w:pPr>
            <w:r>
              <w:rPr>
                <w:spacing w:val="-4"/>
              </w:rPr>
              <w:t>2.29</w:t>
            </w:r>
          </w:p>
        </w:tc>
        <w:tc>
          <w:tcPr>
            <w:tcW w:w="1113" w:type="dxa"/>
            <w:vAlign w:val="top"/>
          </w:tcPr>
          <w:p>
            <w:pPr>
              <w:pStyle w:val="6"/>
              <w:spacing w:before="61" w:line="181" w:lineRule="auto"/>
              <w:jc w:val="right"/>
            </w:pPr>
            <w:r>
              <w:rPr>
                <w:spacing w:val="-13"/>
                <w:w w:val="91"/>
              </w:rPr>
              <w:t>0</w:t>
            </w:r>
          </w:p>
        </w:tc>
        <w:tc>
          <w:tcPr>
            <w:tcW w:w="1112" w:type="dxa"/>
            <w:vAlign w:val="top"/>
          </w:tcPr>
          <w:p>
            <w:pPr>
              <w:pStyle w:val="6"/>
              <w:spacing w:before="61" w:line="181" w:lineRule="auto"/>
              <w:jc w:val="right"/>
            </w:pPr>
            <w:r>
              <w:rPr>
                <w:spacing w:val="-13"/>
                <w:w w:val="90"/>
              </w:rPr>
              <w:t>0</w:t>
            </w:r>
          </w:p>
        </w:tc>
        <w:tc>
          <w:tcPr>
            <w:tcW w:w="1113" w:type="dxa"/>
            <w:vAlign w:val="top"/>
          </w:tcPr>
          <w:p>
            <w:pPr>
              <w:pStyle w:val="6"/>
              <w:spacing w:before="61" w:line="181" w:lineRule="auto"/>
              <w:jc w:val="right"/>
            </w:pPr>
            <w:r>
              <w:rPr>
                <w:spacing w:val="-13"/>
                <w:w w:val="90"/>
              </w:rPr>
              <w:t>0</w:t>
            </w:r>
          </w:p>
        </w:tc>
        <w:tc>
          <w:tcPr>
            <w:tcW w:w="1112" w:type="dxa"/>
            <w:vAlign w:val="top"/>
          </w:tcPr>
          <w:p>
            <w:pPr>
              <w:pStyle w:val="6"/>
              <w:spacing w:before="61" w:line="181" w:lineRule="auto"/>
              <w:jc w:val="right"/>
            </w:pPr>
            <w:r>
              <w:rPr>
                <w:spacing w:val="-13"/>
                <w:w w:val="89"/>
              </w:rPr>
              <w:t>0</w:t>
            </w:r>
          </w:p>
        </w:tc>
        <w:tc>
          <w:tcPr>
            <w:tcW w:w="1115" w:type="dxa"/>
            <w:vAlign w:val="top"/>
          </w:tcPr>
          <w:p>
            <w:pPr>
              <w:pStyle w:val="6"/>
              <w:spacing w:before="61"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61" w:line="181" w:lineRule="auto"/>
              <w:ind w:left="13"/>
            </w:pPr>
            <w:r>
              <w:rPr>
                <w:spacing w:val="-4"/>
              </w:rPr>
              <w:t>213</w:t>
            </w:r>
          </w:p>
        </w:tc>
        <w:tc>
          <w:tcPr>
            <w:tcW w:w="3618" w:type="dxa"/>
            <w:vAlign w:val="top"/>
          </w:tcPr>
          <w:p>
            <w:pPr>
              <w:pStyle w:val="6"/>
              <w:spacing w:before="36" w:line="216" w:lineRule="auto"/>
              <w:ind w:left="6"/>
            </w:pPr>
            <w:r>
              <w:rPr>
                <w:spacing w:val="-2"/>
              </w:rPr>
              <w:t>农林水支出</w:t>
            </w:r>
          </w:p>
        </w:tc>
        <w:tc>
          <w:tcPr>
            <w:tcW w:w="1204" w:type="dxa"/>
            <w:vAlign w:val="top"/>
          </w:tcPr>
          <w:p>
            <w:pPr>
              <w:pStyle w:val="6"/>
              <w:spacing w:before="61" w:line="183" w:lineRule="auto"/>
              <w:jc w:val="right"/>
            </w:pPr>
            <w:r>
              <w:rPr>
                <w:spacing w:val="-3"/>
              </w:rPr>
              <w:t>2934.41</w:t>
            </w:r>
          </w:p>
        </w:tc>
        <w:tc>
          <w:tcPr>
            <w:tcW w:w="1204" w:type="dxa"/>
            <w:vAlign w:val="top"/>
          </w:tcPr>
          <w:p>
            <w:pPr>
              <w:pStyle w:val="6"/>
              <w:spacing w:before="61" w:line="183" w:lineRule="auto"/>
              <w:jc w:val="right"/>
            </w:pPr>
            <w:r>
              <w:rPr>
                <w:spacing w:val="-3"/>
              </w:rPr>
              <w:t>2934.41</w:t>
            </w:r>
          </w:p>
        </w:tc>
        <w:tc>
          <w:tcPr>
            <w:tcW w:w="1113" w:type="dxa"/>
            <w:vAlign w:val="top"/>
          </w:tcPr>
          <w:p>
            <w:pPr>
              <w:pStyle w:val="6"/>
              <w:spacing w:before="61" w:line="181" w:lineRule="auto"/>
              <w:jc w:val="right"/>
            </w:pPr>
            <w:r>
              <w:rPr>
                <w:spacing w:val="-13"/>
                <w:w w:val="91"/>
              </w:rPr>
              <w:t>0</w:t>
            </w:r>
          </w:p>
        </w:tc>
        <w:tc>
          <w:tcPr>
            <w:tcW w:w="1112" w:type="dxa"/>
            <w:vAlign w:val="top"/>
          </w:tcPr>
          <w:p>
            <w:pPr>
              <w:pStyle w:val="6"/>
              <w:spacing w:before="61" w:line="181" w:lineRule="auto"/>
              <w:jc w:val="right"/>
            </w:pPr>
            <w:r>
              <w:rPr>
                <w:spacing w:val="-13"/>
                <w:w w:val="90"/>
              </w:rPr>
              <w:t>0</w:t>
            </w:r>
          </w:p>
        </w:tc>
        <w:tc>
          <w:tcPr>
            <w:tcW w:w="1113" w:type="dxa"/>
            <w:vAlign w:val="top"/>
          </w:tcPr>
          <w:p>
            <w:pPr>
              <w:pStyle w:val="6"/>
              <w:spacing w:before="61" w:line="181" w:lineRule="auto"/>
              <w:jc w:val="right"/>
            </w:pPr>
            <w:r>
              <w:rPr>
                <w:spacing w:val="-13"/>
                <w:w w:val="90"/>
              </w:rPr>
              <w:t>0</w:t>
            </w:r>
          </w:p>
        </w:tc>
        <w:tc>
          <w:tcPr>
            <w:tcW w:w="1112" w:type="dxa"/>
            <w:vAlign w:val="top"/>
          </w:tcPr>
          <w:p>
            <w:pPr>
              <w:pStyle w:val="6"/>
              <w:spacing w:before="61" w:line="181" w:lineRule="auto"/>
              <w:jc w:val="right"/>
            </w:pPr>
            <w:r>
              <w:rPr>
                <w:spacing w:val="-13"/>
                <w:w w:val="89"/>
              </w:rPr>
              <w:t>0</w:t>
            </w:r>
          </w:p>
        </w:tc>
        <w:tc>
          <w:tcPr>
            <w:tcW w:w="1115" w:type="dxa"/>
            <w:vAlign w:val="top"/>
          </w:tcPr>
          <w:p>
            <w:pPr>
              <w:pStyle w:val="6"/>
              <w:spacing w:before="61"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62" w:line="181" w:lineRule="auto"/>
              <w:ind w:left="13"/>
            </w:pPr>
            <w:r>
              <w:rPr>
                <w:spacing w:val="-3"/>
              </w:rPr>
              <w:t>21301</w:t>
            </w:r>
          </w:p>
        </w:tc>
        <w:tc>
          <w:tcPr>
            <w:tcW w:w="3618" w:type="dxa"/>
            <w:vAlign w:val="top"/>
          </w:tcPr>
          <w:p>
            <w:pPr>
              <w:pStyle w:val="6"/>
              <w:spacing w:before="39" w:line="213" w:lineRule="auto"/>
              <w:ind w:left="6"/>
            </w:pPr>
            <w:r>
              <w:rPr>
                <w:spacing w:val="-2"/>
              </w:rPr>
              <w:t>农业农村</w:t>
            </w:r>
          </w:p>
        </w:tc>
        <w:tc>
          <w:tcPr>
            <w:tcW w:w="1204" w:type="dxa"/>
            <w:vAlign w:val="top"/>
          </w:tcPr>
          <w:p>
            <w:pPr>
              <w:pStyle w:val="6"/>
              <w:spacing w:before="62" w:line="183" w:lineRule="auto"/>
              <w:jc w:val="right"/>
            </w:pPr>
            <w:r>
              <w:rPr>
                <w:spacing w:val="-4"/>
              </w:rPr>
              <w:t>4.37</w:t>
            </w:r>
          </w:p>
        </w:tc>
        <w:tc>
          <w:tcPr>
            <w:tcW w:w="1204" w:type="dxa"/>
            <w:vAlign w:val="top"/>
          </w:tcPr>
          <w:p>
            <w:pPr>
              <w:pStyle w:val="6"/>
              <w:spacing w:before="62" w:line="183" w:lineRule="auto"/>
              <w:jc w:val="right"/>
            </w:pPr>
            <w:r>
              <w:rPr>
                <w:spacing w:val="-4"/>
              </w:rPr>
              <w:t>4.37</w:t>
            </w:r>
          </w:p>
        </w:tc>
        <w:tc>
          <w:tcPr>
            <w:tcW w:w="1113" w:type="dxa"/>
            <w:vAlign w:val="top"/>
          </w:tcPr>
          <w:p>
            <w:pPr>
              <w:pStyle w:val="6"/>
              <w:spacing w:before="62" w:line="181" w:lineRule="auto"/>
              <w:jc w:val="right"/>
            </w:pPr>
            <w:r>
              <w:rPr>
                <w:spacing w:val="-13"/>
                <w:w w:val="91"/>
              </w:rPr>
              <w:t>0</w:t>
            </w:r>
          </w:p>
        </w:tc>
        <w:tc>
          <w:tcPr>
            <w:tcW w:w="1112" w:type="dxa"/>
            <w:vAlign w:val="top"/>
          </w:tcPr>
          <w:p>
            <w:pPr>
              <w:pStyle w:val="6"/>
              <w:spacing w:before="62" w:line="181" w:lineRule="auto"/>
              <w:jc w:val="right"/>
            </w:pPr>
            <w:r>
              <w:rPr>
                <w:spacing w:val="-13"/>
                <w:w w:val="90"/>
              </w:rPr>
              <w:t>0</w:t>
            </w:r>
          </w:p>
        </w:tc>
        <w:tc>
          <w:tcPr>
            <w:tcW w:w="1113" w:type="dxa"/>
            <w:vAlign w:val="top"/>
          </w:tcPr>
          <w:p>
            <w:pPr>
              <w:pStyle w:val="6"/>
              <w:spacing w:before="62" w:line="181" w:lineRule="auto"/>
              <w:jc w:val="right"/>
            </w:pPr>
            <w:r>
              <w:rPr>
                <w:spacing w:val="-13"/>
                <w:w w:val="90"/>
              </w:rPr>
              <w:t>0</w:t>
            </w:r>
          </w:p>
        </w:tc>
        <w:tc>
          <w:tcPr>
            <w:tcW w:w="1112" w:type="dxa"/>
            <w:vAlign w:val="top"/>
          </w:tcPr>
          <w:p>
            <w:pPr>
              <w:pStyle w:val="6"/>
              <w:spacing w:before="62" w:line="181" w:lineRule="auto"/>
              <w:jc w:val="right"/>
            </w:pPr>
            <w:r>
              <w:rPr>
                <w:spacing w:val="-13"/>
                <w:w w:val="89"/>
              </w:rPr>
              <w:t>0</w:t>
            </w:r>
          </w:p>
        </w:tc>
        <w:tc>
          <w:tcPr>
            <w:tcW w:w="1115" w:type="dxa"/>
            <w:vAlign w:val="top"/>
          </w:tcPr>
          <w:p>
            <w:pPr>
              <w:pStyle w:val="6"/>
              <w:spacing w:before="62"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62" w:line="181" w:lineRule="auto"/>
              <w:ind w:left="13"/>
            </w:pPr>
            <w:r>
              <w:rPr>
                <w:spacing w:val="-2"/>
              </w:rPr>
              <w:t>2130199</w:t>
            </w:r>
          </w:p>
        </w:tc>
        <w:tc>
          <w:tcPr>
            <w:tcW w:w="3618" w:type="dxa"/>
            <w:vAlign w:val="top"/>
          </w:tcPr>
          <w:p>
            <w:pPr>
              <w:pStyle w:val="6"/>
              <w:spacing w:before="37" w:line="215" w:lineRule="auto"/>
              <w:ind w:left="4"/>
            </w:pPr>
            <w:r>
              <w:rPr>
                <w:spacing w:val="-1"/>
              </w:rPr>
              <w:t>其他农业农村支出</w:t>
            </w:r>
          </w:p>
        </w:tc>
        <w:tc>
          <w:tcPr>
            <w:tcW w:w="1204" w:type="dxa"/>
            <w:vAlign w:val="top"/>
          </w:tcPr>
          <w:p>
            <w:pPr>
              <w:pStyle w:val="6"/>
              <w:spacing w:before="62" w:line="183" w:lineRule="auto"/>
              <w:jc w:val="right"/>
            </w:pPr>
            <w:r>
              <w:rPr>
                <w:spacing w:val="-4"/>
              </w:rPr>
              <w:t>4.37</w:t>
            </w:r>
          </w:p>
        </w:tc>
        <w:tc>
          <w:tcPr>
            <w:tcW w:w="1204" w:type="dxa"/>
            <w:vAlign w:val="top"/>
          </w:tcPr>
          <w:p>
            <w:pPr>
              <w:pStyle w:val="6"/>
              <w:spacing w:before="62" w:line="183" w:lineRule="auto"/>
              <w:jc w:val="right"/>
            </w:pPr>
            <w:r>
              <w:rPr>
                <w:spacing w:val="-4"/>
              </w:rPr>
              <w:t>4.37</w:t>
            </w:r>
          </w:p>
        </w:tc>
        <w:tc>
          <w:tcPr>
            <w:tcW w:w="1113" w:type="dxa"/>
            <w:vAlign w:val="top"/>
          </w:tcPr>
          <w:p>
            <w:pPr>
              <w:pStyle w:val="6"/>
              <w:spacing w:before="62" w:line="181" w:lineRule="auto"/>
              <w:jc w:val="right"/>
            </w:pPr>
            <w:r>
              <w:rPr>
                <w:spacing w:val="-13"/>
                <w:w w:val="91"/>
              </w:rPr>
              <w:t>0</w:t>
            </w:r>
          </w:p>
        </w:tc>
        <w:tc>
          <w:tcPr>
            <w:tcW w:w="1112" w:type="dxa"/>
            <w:vAlign w:val="top"/>
          </w:tcPr>
          <w:p>
            <w:pPr>
              <w:pStyle w:val="6"/>
              <w:spacing w:before="62" w:line="181" w:lineRule="auto"/>
              <w:jc w:val="right"/>
            </w:pPr>
            <w:r>
              <w:rPr>
                <w:spacing w:val="-13"/>
                <w:w w:val="90"/>
              </w:rPr>
              <w:t>0</w:t>
            </w:r>
          </w:p>
        </w:tc>
        <w:tc>
          <w:tcPr>
            <w:tcW w:w="1113" w:type="dxa"/>
            <w:vAlign w:val="top"/>
          </w:tcPr>
          <w:p>
            <w:pPr>
              <w:pStyle w:val="6"/>
              <w:spacing w:before="62" w:line="181" w:lineRule="auto"/>
              <w:jc w:val="right"/>
            </w:pPr>
            <w:r>
              <w:rPr>
                <w:spacing w:val="-13"/>
                <w:w w:val="90"/>
              </w:rPr>
              <w:t>0</w:t>
            </w:r>
          </w:p>
        </w:tc>
        <w:tc>
          <w:tcPr>
            <w:tcW w:w="1112" w:type="dxa"/>
            <w:vAlign w:val="top"/>
          </w:tcPr>
          <w:p>
            <w:pPr>
              <w:pStyle w:val="6"/>
              <w:spacing w:before="62" w:line="181" w:lineRule="auto"/>
              <w:jc w:val="right"/>
            </w:pPr>
            <w:r>
              <w:rPr>
                <w:spacing w:val="-13"/>
                <w:w w:val="89"/>
              </w:rPr>
              <w:t>0</w:t>
            </w:r>
          </w:p>
        </w:tc>
        <w:tc>
          <w:tcPr>
            <w:tcW w:w="1115" w:type="dxa"/>
            <w:vAlign w:val="top"/>
          </w:tcPr>
          <w:p>
            <w:pPr>
              <w:pStyle w:val="6"/>
              <w:spacing w:before="62"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63" w:line="181" w:lineRule="auto"/>
              <w:ind w:left="13"/>
            </w:pPr>
            <w:r>
              <w:rPr>
                <w:spacing w:val="-3"/>
              </w:rPr>
              <w:t>21305</w:t>
            </w:r>
          </w:p>
        </w:tc>
        <w:tc>
          <w:tcPr>
            <w:tcW w:w="3618" w:type="dxa"/>
            <w:vAlign w:val="top"/>
          </w:tcPr>
          <w:p>
            <w:pPr>
              <w:pStyle w:val="6"/>
              <w:spacing w:before="40" w:line="212" w:lineRule="auto"/>
              <w:ind w:left="10"/>
            </w:pPr>
            <w:r>
              <w:rPr>
                <w:spacing w:val="-2"/>
              </w:rPr>
              <w:t>巩固脱贫衔接乡村振兴</w:t>
            </w:r>
          </w:p>
        </w:tc>
        <w:tc>
          <w:tcPr>
            <w:tcW w:w="1204" w:type="dxa"/>
            <w:vAlign w:val="top"/>
          </w:tcPr>
          <w:p>
            <w:pPr>
              <w:pStyle w:val="6"/>
              <w:spacing w:before="62" w:line="180" w:lineRule="auto"/>
              <w:jc w:val="right"/>
            </w:pPr>
            <w:r>
              <w:rPr>
                <w:spacing w:val="-10"/>
                <w:w w:val="96"/>
              </w:rPr>
              <w:t>4</w:t>
            </w:r>
          </w:p>
        </w:tc>
        <w:tc>
          <w:tcPr>
            <w:tcW w:w="1204" w:type="dxa"/>
            <w:vAlign w:val="top"/>
          </w:tcPr>
          <w:p>
            <w:pPr>
              <w:pStyle w:val="6"/>
              <w:spacing w:before="62" w:line="180" w:lineRule="auto"/>
              <w:jc w:val="right"/>
            </w:pPr>
            <w:r>
              <w:rPr>
                <w:spacing w:val="-10"/>
                <w:w w:val="95"/>
              </w:rPr>
              <w:t>4</w:t>
            </w:r>
          </w:p>
        </w:tc>
        <w:tc>
          <w:tcPr>
            <w:tcW w:w="1113" w:type="dxa"/>
            <w:vAlign w:val="top"/>
          </w:tcPr>
          <w:p>
            <w:pPr>
              <w:pStyle w:val="6"/>
              <w:spacing w:before="63" w:line="181" w:lineRule="auto"/>
              <w:jc w:val="right"/>
            </w:pPr>
            <w:r>
              <w:rPr>
                <w:spacing w:val="-13"/>
                <w:w w:val="91"/>
              </w:rPr>
              <w:t>0</w:t>
            </w:r>
          </w:p>
        </w:tc>
        <w:tc>
          <w:tcPr>
            <w:tcW w:w="1112" w:type="dxa"/>
            <w:vAlign w:val="top"/>
          </w:tcPr>
          <w:p>
            <w:pPr>
              <w:pStyle w:val="6"/>
              <w:spacing w:before="63" w:line="181" w:lineRule="auto"/>
              <w:jc w:val="right"/>
            </w:pPr>
            <w:r>
              <w:rPr>
                <w:spacing w:val="-13"/>
                <w:w w:val="90"/>
              </w:rPr>
              <w:t>0</w:t>
            </w:r>
          </w:p>
        </w:tc>
        <w:tc>
          <w:tcPr>
            <w:tcW w:w="1113" w:type="dxa"/>
            <w:vAlign w:val="top"/>
          </w:tcPr>
          <w:p>
            <w:pPr>
              <w:pStyle w:val="6"/>
              <w:spacing w:before="63" w:line="181" w:lineRule="auto"/>
              <w:jc w:val="right"/>
            </w:pPr>
            <w:r>
              <w:rPr>
                <w:spacing w:val="-13"/>
                <w:w w:val="90"/>
              </w:rPr>
              <w:t>0</w:t>
            </w:r>
          </w:p>
        </w:tc>
        <w:tc>
          <w:tcPr>
            <w:tcW w:w="1112" w:type="dxa"/>
            <w:vAlign w:val="top"/>
          </w:tcPr>
          <w:p>
            <w:pPr>
              <w:pStyle w:val="6"/>
              <w:spacing w:before="63" w:line="181" w:lineRule="auto"/>
              <w:jc w:val="right"/>
            </w:pPr>
            <w:r>
              <w:rPr>
                <w:spacing w:val="-13"/>
                <w:w w:val="89"/>
              </w:rPr>
              <w:t>0</w:t>
            </w:r>
          </w:p>
        </w:tc>
        <w:tc>
          <w:tcPr>
            <w:tcW w:w="1115" w:type="dxa"/>
            <w:vAlign w:val="top"/>
          </w:tcPr>
          <w:p>
            <w:pPr>
              <w:pStyle w:val="6"/>
              <w:spacing w:before="63"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63" w:line="181" w:lineRule="auto"/>
              <w:ind w:left="13"/>
            </w:pPr>
            <w:r>
              <w:rPr>
                <w:spacing w:val="-2"/>
              </w:rPr>
              <w:t>2130599</w:t>
            </w:r>
          </w:p>
        </w:tc>
        <w:tc>
          <w:tcPr>
            <w:tcW w:w="3618" w:type="dxa"/>
            <w:vAlign w:val="top"/>
          </w:tcPr>
          <w:p>
            <w:pPr>
              <w:pStyle w:val="6"/>
              <w:spacing w:before="38" w:line="214" w:lineRule="auto"/>
              <w:ind w:left="4"/>
            </w:pPr>
            <w:r>
              <w:rPr>
                <w:spacing w:val="-1"/>
              </w:rPr>
              <w:t>其他巩固脱贫衔接乡村振兴支出</w:t>
            </w:r>
          </w:p>
        </w:tc>
        <w:tc>
          <w:tcPr>
            <w:tcW w:w="1204" w:type="dxa"/>
            <w:vAlign w:val="top"/>
          </w:tcPr>
          <w:p>
            <w:pPr>
              <w:pStyle w:val="6"/>
              <w:spacing w:before="63" w:line="180" w:lineRule="auto"/>
              <w:jc w:val="right"/>
            </w:pPr>
            <w:r>
              <w:rPr>
                <w:spacing w:val="-10"/>
                <w:w w:val="96"/>
              </w:rPr>
              <w:t>4</w:t>
            </w:r>
          </w:p>
        </w:tc>
        <w:tc>
          <w:tcPr>
            <w:tcW w:w="1204" w:type="dxa"/>
            <w:vAlign w:val="top"/>
          </w:tcPr>
          <w:p>
            <w:pPr>
              <w:pStyle w:val="6"/>
              <w:spacing w:before="63" w:line="180" w:lineRule="auto"/>
              <w:jc w:val="right"/>
            </w:pPr>
            <w:r>
              <w:rPr>
                <w:spacing w:val="-10"/>
                <w:w w:val="95"/>
              </w:rPr>
              <w:t>4</w:t>
            </w:r>
          </w:p>
        </w:tc>
        <w:tc>
          <w:tcPr>
            <w:tcW w:w="1113" w:type="dxa"/>
            <w:vAlign w:val="top"/>
          </w:tcPr>
          <w:p>
            <w:pPr>
              <w:pStyle w:val="6"/>
              <w:spacing w:before="63" w:line="181" w:lineRule="auto"/>
              <w:jc w:val="right"/>
            </w:pPr>
            <w:r>
              <w:rPr>
                <w:spacing w:val="-13"/>
                <w:w w:val="91"/>
              </w:rPr>
              <w:t>0</w:t>
            </w:r>
          </w:p>
        </w:tc>
        <w:tc>
          <w:tcPr>
            <w:tcW w:w="1112" w:type="dxa"/>
            <w:vAlign w:val="top"/>
          </w:tcPr>
          <w:p>
            <w:pPr>
              <w:pStyle w:val="6"/>
              <w:spacing w:before="63" w:line="181" w:lineRule="auto"/>
              <w:jc w:val="right"/>
            </w:pPr>
            <w:r>
              <w:rPr>
                <w:spacing w:val="-13"/>
                <w:w w:val="90"/>
              </w:rPr>
              <w:t>0</w:t>
            </w:r>
          </w:p>
        </w:tc>
        <w:tc>
          <w:tcPr>
            <w:tcW w:w="1113" w:type="dxa"/>
            <w:vAlign w:val="top"/>
          </w:tcPr>
          <w:p>
            <w:pPr>
              <w:pStyle w:val="6"/>
              <w:spacing w:before="63" w:line="181" w:lineRule="auto"/>
              <w:jc w:val="right"/>
            </w:pPr>
            <w:r>
              <w:rPr>
                <w:spacing w:val="-13"/>
                <w:w w:val="90"/>
              </w:rPr>
              <w:t>0</w:t>
            </w:r>
          </w:p>
        </w:tc>
        <w:tc>
          <w:tcPr>
            <w:tcW w:w="1112" w:type="dxa"/>
            <w:vAlign w:val="top"/>
          </w:tcPr>
          <w:p>
            <w:pPr>
              <w:pStyle w:val="6"/>
              <w:spacing w:before="63" w:line="181" w:lineRule="auto"/>
              <w:jc w:val="right"/>
            </w:pPr>
            <w:r>
              <w:rPr>
                <w:spacing w:val="-13"/>
                <w:w w:val="89"/>
              </w:rPr>
              <w:t>0</w:t>
            </w:r>
          </w:p>
        </w:tc>
        <w:tc>
          <w:tcPr>
            <w:tcW w:w="1115" w:type="dxa"/>
            <w:vAlign w:val="top"/>
          </w:tcPr>
          <w:p>
            <w:pPr>
              <w:pStyle w:val="6"/>
              <w:spacing w:before="63"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64" w:line="181" w:lineRule="auto"/>
              <w:ind w:left="13"/>
            </w:pPr>
            <w:r>
              <w:rPr>
                <w:spacing w:val="-3"/>
              </w:rPr>
              <w:t>21308</w:t>
            </w:r>
          </w:p>
        </w:tc>
        <w:tc>
          <w:tcPr>
            <w:tcW w:w="3618" w:type="dxa"/>
            <w:vAlign w:val="top"/>
          </w:tcPr>
          <w:p>
            <w:pPr>
              <w:pStyle w:val="6"/>
              <w:spacing w:before="39" w:line="213" w:lineRule="auto"/>
              <w:ind w:left="12"/>
            </w:pPr>
            <w:r>
              <w:rPr>
                <w:spacing w:val="-2"/>
              </w:rPr>
              <w:t>普惠金融发展支出</w:t>
            </w:r>
          </w:p>
        </w:tc>
        <w:tc>
          <w:tcPr>
            <w:tcW w:w="1204" w:type="dxa"/>
            <w:vAlign w:val="top"/>
          </w:tcPr>
          <w:p>
            <w:pPr>
              <w:pStyle w:val="6"/>
              <w:spacing w:before="64" w:line="183" w:lineRule="auto"/>
              <w:jc w:val="right"/>
            </w:pPr>
            <w:r>
              <w:rPr>
                <w:spacing w:val="-3"/>
              </w:rPr>
              <w:t>2926.04</w:t>
            </w:r>
          </w:p>
        </w:tc>
        <w:tc>
          <w:tcPr>
            <w:tcW w:w="1204" w:type="dxa"/>
            <w:vAlign w:val="top"/>
          </w:tcPr>
          <w:p>
            <w:pPr>
              <w:pStyle w:val="6"/>
              <w:spacing w:before="64" w:line="183" w:lineRule="auto"/>
              <w:jc w:val="right"/>
            </w:pPr>
            <w:r>
              <w:rPr>
                <w:spacing w:val="-3"/>
              </w:rPr>
              <w:t>2926.04</w:t>
            </w:r>
          </w:p>
        </w:tc>
        <w:tc>
          <w:tcPr>
            <w:tcW w:w="1113" w:type="dxa"/>
            <w:vAlign w:val="top"/>
          </w:tcPr>
          <w:p>
            <w:pPr>
              <w:pStyle w:val="6"/>
              <w:spacing w:before="64" w:line="181" w:lineRule="auto"/>
              <w:jc w:val="right"/>
            </w:pPr>
            <w:r>
              <w:rPr>
                <w:spacing w:val="-13"/>
                <w:w w:val="91"/>
              </w:rPr>
              <w:t>0</w:t>
            </w:r>
          </w:p>
        </w:tc>
        <w:tc>
          <w:tcPr>
            <w:tcW w:w="1112" w:type="dxa"/>
            <w:vAlign w:val="top"/>
          </w:tcPr>
          <w:p>
            <w:pPr>
              <w:pStyle w:val="6"/>
              <w:spacing w:before="64" w:line="181" w:lineRule="auto"/>
              <w:jc w:val="right"/>
            </w:pPr>
            <w:r>
              <w:rPr>
                <w:spacing w:val="-13"/>
                <w:w w:val="90"/>
              </w:rPr>
              <w:t>0</w:t>
            </w:r>
          </w:p>
        </w:tc>
        <w:tc>
          <w:tcPr>
            <w:tcW w:w="1113" w:type="dxa"/>
            <w:vAlign w:val="top"/>
          </w:tcPr>
          <w:p>
            <w:pPr>
              <w:pStyle w:val="6"/>
              <w:spacing w:before="64" w:line="181" w:lineRule="auto"/>
              <w:jc w:val="right"/>
            </w:pPr>
            <w:r>
              <w:rPr>
                <w:spacing w:val="-13"/>
                <w:w w:val="90"/>
              </w:rPr>
              <w:t>0</w:t>
            </w:r>
          </w:p>
        </w:tc>
        <w:tc>
          <w:tcPr>
            <w:tcW w:w="1112" w:type="dxa"/>
            <w:vAlign w:val="top"/>
          </w:tcPr>
          <w:p>
            <w:pPr>
              <w:pStyle w:val="6"/>
              <w:spacing w:before="64" w:line="181" w:lineRule="auto"/>
              <w:jc w:val="right"/>
            </w:pPr>
            <w:r>
              <w:rPr>
                <w:spacing w:val="-13"/>
                <w:w w:val="89"/>
              </w:rPr>
              <w:t>0</w:t>
            </w:r>
          </w:p>
        </w:tc>
        <w:tc>
          <w:tcPr>
            <w:tcW w:w="1115" w:type="dxa"/>
            <w:vAlign w:val="top"/>
          </w:tcPr>
          <w:p>
            <w:pPr>
              <w:pStyle w:val="6"/>
              <w:spacing w:before="64"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64" w:line="181" w:lineRule="auto"/>
              <w:ind w:left="13"/>
            </w:pPr>
            <w:r>
              <w:rPr>
                <w:spacing w:val="-2"/>
              </w:rPr>
              <w:t>2130804</w:t>
            </w:r>
          </w:p>
        </w:tc>
        <w:tc>
          <w:tcPr>
            <w:tcW w:w="3618" w:type="dxa"/>
            <w:vAlign w:val="top"/>
          </w:tcPr>
          <w:p>
            <w:pPr>
              <w:pStyle w:val="6"/>
              <w:spacing w:before="39" w:line="213" w:lineRule="auto"/>
            </w:pPr>
            <w:r>
              <w:rPr>
                <w:spacing w:val="-1"/>
              </w:rPr>
              <w:t>创业担保贷款贴息及奖补</w:t>
            </w:r>
          </w:p>
        </w:tc>
        <w:tc>
          <w:tcPr>
            <w:tcW w:w="1204" w:type="dxa"/>
            <w:vAlign w:val="top"/>
          </w:tcPr>
          <w:p>
            <w:pPr>
              <w:pStyle w:val="6"/>
              <w:spacing w:before="64" w:line="183" w:lineRule="auto"/>
              <w:jc w:val="right"/>
            </w:pPr>
            <w:r>
              <w:rPr>
                <w:spacing w:val="-3"/>
              </w:rPr>
              <w:t>2926.04</w:t>
            </w:r>
          </w:p>
        </w:tc>
        <w:tc>
          <w:tcPr>
            <w:tcW w:w="1204" w:type="dxa"/>
            <w:vAlign w:val="top"/>
          </w:tcPr>
          <w:p>
            <w:pPr>
              <w:pStyle w:val="6"/>
              <w:spacing w:before="64" w:line="183" w:lineRule="auto"/>
              <w:jc w:val="right"/>
            </w:pPr>
            <w:r>
              <w:rPr>
                <w:spacing w:val="-3"/>
              </w:rPr>
              <w:t>2926.04</w:t>
            </w:r>
          </w:p>
        </w:tc>
        <w:tc>
          <w:tcPr>
            <w:tcW w:w="1113" w:type="dxa"/>
            <w:vAlign w:val="top"/>
          </w:tcPr>
          <w:p>
            <w:pPr>
              <w:pStyle w:val="6"/>
              <w:spacing w:before="64" w:line="181" w:lineRule="auto"/>
              <w:jc w:val="right"/>
            </w:pPr>
            <w:r>
              <w:rPr>
                <w:spacing w:val="-13"/>
                <w:w w:val="91"/>
              </w:rPr>
              <w:t>0</w:t>
            </w:r>
          </w:p>
        </w:tc>
        <w:tc>
          <w:tcPr>
            <w:tcW w:w="1112" w:type="dxa"/>
            <w:vAlign w:val="top"/>
          </w:tcPr>
          <w:p>
            <w:pPr>
              <w:pStyle w:val="6"/>
              <w:spacing w:before="64" w:line="181" w:lineRule="auto"/>
              <w:jc w:val="right"/>
            </w:pPr>
            <w:r>
              <w:rPr>
                <w:spacing w:val="-13"/>
                <w:w w:val="90"/>
              </w:rPr>
              <w:t>0</w:t>
            </w:r>
          </w:p>
        </w:tc>
        <w:tc>
          <w:tcPr>
            <w:tcW w:w="1113" w:type="dxa"/>
            <w:vAlign w:val="top"/>
          </w:tcPr>
          <w:p>
            <w:pPr>
              <w:pStyle w:val="6"/>
              <w:spacing w:before="64" w:line="181" w:lineRule="auto"/>
              <w:jc w:val="right"/>
            </w:pPr>
            <w:r>
              <w:rPr>
                <w:spacing w:val="-13"/>
                <w:w w:val="90"/>
              </w:rPr>
              <w:t>0</w:t>
            </w:r>
          </w:p>
        </w:tc>
        <w:tc>
          <w:tcPr>
            <w:tcW w:w="1112" w:type="dxa"/>
            <w:vAlign w:val="top"/>
          </w:tcPr>
          <w:p>
            <w:pPr>
              <w:pStyle w:val="6"/>
              <w:spacing w:before="64" w:line="181" w:lineRule="auto"/>
              <w:jc w:val="right"/>
            </w:pPr>
            <w:r>
              <w:rPr>
                <w:spacing w:val="-13"/>
                <w:w w:val="89"/>
              </w:rPr>
              <w:t>0</w:t>
            </w:r>
          </w:p>
        </w:tc>
        <w:tc>
          <w:tcPr>
            <w:tcW w:w="1115" w:type="dxa"/>
            <w:vAlign w:val="top"/>
          </w:tcPr>
          <w:p>
            <w:pPr>
              <w:pStyle w:val="6"/>
              <w:spacing w:before="64"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64" w:line="180" w:lineRule="auto"/>
              <w:ind w:left="13"/>
            </w:pPr>
            <w:r>
              <w:rPr>
                <w:spacing w:val="-4"/>
              </w:rPr>
              <w:t>221</w:t>
            </w:r>
          </w:p>
        </w:tc>
        <w:tc>
          <w:tcPr>
            <w:tcW w:w="3618" w:type="dxa"/>
            <w:vAlign w:val="top"/>
          </w:tcPr>
          <w:p>
            <w:pPr>
              <w:pStyle w:val="6"/>
              <w:spacing w:before="42" w:line="210" w:lineRule="auto"/>
              <w:ind w:left="8"/>
            </w:pPr>
            <w:r>
              <w:rPr>
                <w:spacing w:val="-2"/>
              </w:rPr>
              <w:t>住房保障支出</w:t>
            </w:r>
          </w:p>
        </w:tc>
        <w:tc>
          <w:tcPr>
            <w:tcW w:w="1204" w:type="dxa"/>
            <w:vAlign w:val="top"/>
          </w:tcPr>
          <w:p>
            <w:pPr>
              <w:pStyle w:val="6"/>
              <w:spacing w:before="65" w:line="183" w:lineRule="auto"/>
              <w:jc w:val="right"/>
            </w:pPr>
            <w:r>
              <w:rPr>
                <w:spacing w:val="-4"/>
              </w:rPr>
              <w:t>131.53</w:t>
            </w:r>
          </w:p>
        </w:tc>
        <w:tc>
          <w:tcPr>
            <w:tcW w:w="1204" w:type="dxa"/>
            <w:vAlign w:val="top"/>
          </w:tcPr>
          <w:p>
            <w:pPr>
              <w:pStyle w:val="6"/>
              <w:spacing w:before="65" w:line="183" w:lineRule="auto"/>
              <w:jc w:val="right"/>
            </w:pPr>
            <w:r>
              <w:rPr>
                <w:spacing w:val="-4"/>
              </w:rPr>
              <w:t>131.53</w:t>
            </w:r>
          </w:p>
        </w:tc>
        <w:tc>
          <w:tcPr>
            <w:tcW w:w="1113" w:type="dxa"/>
            <w:vAlign w:val="top"/>
          </w:tcPr>
          <w:p>
            <w:pPr>
              <w:pStyle w:val="6"/>
              <w:spacing w:before="65" w:line="181" w:lineRule="auto"/>
              <w:jc w:val="right"/>
            </w:pPr>
            <w:r>
              <w:rPr>
                <w:spacing w:val="-13"/>
                <w:w w:val="91"/>
              </w:rPr>
              <w:t>0</w:t>
            </w:r>
          </w:p>
        </w:tc>
        <w:tc>
          <w:tcPr>
            <w:tcW w:w="1112" w:type="dxa"/>
            <w:vAlign w:val="top"/>
          </w:tcPr>
          <w:p>
            <w:pPr>
              <w:pStyle w:val="6"/>
              <w:spacing w:before="65" w:line="181" w:lineRule="auto"/>
              <w:jc w:val="right"/>
            </w:pPr>
            <w:r>
              <w:rPr>
                <w:spacing w:val="-13"/>
                <w:w w:val="90"/>
              </w:rPr>
              <w:t>0</w:t>
            </w:r>
          </w:p>
        </w:tc>
        <w:tc>
          <w:tcPr>
            <w:tcW w:w="1113" w:type="dxa"/>
            <w:vAlign w:val="top"/>
          </w:tcPr>
          <w:p>
            <w:pPr>
              <w:pStyle w:val="6"/>
              <w:spacing w:before="65" w:line="181" w:lineRule="auto"/>
              <w:jc w:val="right"/>
            </w:pPr>
            <w:r>
              <w:rPr>
                <w:spacing w:val="-13"/>
                <w:w w:val="90"/>
              </w:rPr>
              <w:t>0</w:t>
            </w:r>
          </w:p>
        </w:tc>
        <w:tc>
          <w:tcPr>
            <w:tcW w:w="1112" w:type="dxa"/>
            <w:vAlign w:val="top"/>
          </w:tcPr>
          <w:p>
            <w:pPr>
              <w:pStyle w:val="6"/>
              <w:spacing w:before="65" w:line="181" w:lineRule="auto"/>
              <w:jc w:val="right"/>
            </w:pPr>
            <w:r>
              <w:rPr>
                <w:spacing w:val="-13"/>
                <w:w w:val="89"/>
              </w:rPr>
              <w:t>0</w:t>
            </w:r>
          </w:p>
        </w:tc>
        <w:tc>
          <w:tcPr>
            <w:tcW w:w="1115" w:type="dxa"/>
            <w:vAlign w:val="top"/>
          </w:tcPr>
          <w:p>
            <w:pPr>
              <w:pStyle w:val="6"/>
              <w:spacing w:before="65"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325" w:type="dxa"/>
            <w:vAlign w:val="top"/>
          </w:tcPr>
          <w:p>
            <w:pPr>
              <w:pStyle w:val="6"/>
              <w:spacing w:before="65" w:line="181" w:lineRule="auto"/>
              <w:ind w:left="13"/>
            </w:pPr>
            <w:r>
              <w:rPr>
                <w:spacing w:val="-3"/>
              </w:rPr>
              <w:t>22102</w:t>
            </w:r>
          </w:p>
        </w:tc>
        <w:tc>
          <w:tcPr>
            <w:tcW w:w="3618" w:type="dxa"/>
            <w:vAlign w:val="top"/>
          </w:tcPr>
          <w:p>
            <w:pPr>
              <w:pStyle w:val="6"/>
              <w:spacing w:before="40" w:line="213" w:lineRule="auto"/>
              <w:ind w:left="8"/>
            </w:pPr>
            <w:r>
              <w:rPr>
                <w:spacing w:val="-2"/>
              </w:rPr>
              <w:t>住房改革支出</w:t>
            </w:r>
          </w:p>
        </w:tc>
        <w:tc>
          <w:tcPr>
            <w:tcW w:w="1204" w:type="dxa"/>
            <w:vAlign w:val="top"/>
          </w:tcPr>
          <w:p>
            <w:pPr>
              <w:pStyle w:val="6"/>
              <w:spacing w:before="65" w:line="183" w:lineRule="auto"/>
              <w:jc w:val="right"/>
            </w:pPr>
            <w:r>
              <w:rPr>
                <w:spacing w:val="-4"/>
              </w:rPr>
              <w:t>131.53</w:t>
            </w:r>
          </w:p>
        </w:tc>
        <w:tc>
          <w:tcPr>
            <w:tcW w:w="1204" w:type="dxa"/>
            <w:vAlign w:val="top"/>
          </w:tcPr>
          <w:p>
            <w:pPr>
              <w:pStyle w:val="6"/>
              <w:spacing w:before="65" w:line="183" w:lineRule="auto"/>
              <w:jc w:val="right"/>
            </w:pPr>
            <w:r>
              <w:rPr>
                <w:spacing w:val="-4"/>
              </w:rPr>
              <w:t>131.53</w:t>
            </w:r>
          </w:p>
        </w:tc>
        <w:tc>
          <w:tcPr>
            <w:tcW w:w="1113" w:type="dxa"/>
            <w:vAlign w:val="top"/>
          </w:tcPr>
          <w:p>
            <w:pPr>
              <w:pStyle w:val="6"/>
              <w:spacing w:before="65" w:line="181" w:lineRule="auto"/>
              <w:jc w:val="right"/>
            </w:pPr>
            <w:r>
              <w:rPr>
                <w:spacing w:val="-13"/>
                <w:w w:val="91"/>
              </w:rPr>
              <w:t>0</w:t>
            </w:r>
          </w:p>
        </w:tc>
        <w:tc>
          <w:tcPr>
            <w:tcW w:w="1112" w:type="dxa"/>
            <w:vAlign w:val="top"/>
          </w:tcPr>
          <w:p>
            <w:pPr>
              <w:pStyle w:val="6"/>
              <w:spacing w:before="65" w:line="181" w:lineRule="auto"/>
              <w:jc w:val="right"/>
            </w:pPr>
            <w:r>
              <w:rPr>
                <w:spacing w:val="-13"/>
                <w:w w:val="90"/>
              </w:rPr>
              <w:t>0</w:t>
            </w:r>
          </w:p>
        </w:tc>
        <w:tc>
          <w:tcPr>
            <w:tcW w:w="1113" w:type="dxa"/>
            <w:vAlign w:val="top"/>
          </w:tcPr>
          <w:p>
            <w:pPr>
              <w:pStyle w:val="6"/>
              <w:spacing w:before="65" w:line="181" w:lineRule="auto"/>
              <w:jc w:val="right"/>
            </w:pPr>
            <w:r>
              <w:rPr>
                <w:spacing w:val="-13"/>
                <w:w w:val="90"/>
              </w:rPr>
              <w:t>0</w:t>
            </w:r>
          </w:p>
        </w:tc>
        <w:tc>
          <w:tcPr>
            <w:tcW w:w="1112" w:type="dxa"/>
            <w:vAlign w:val="top"/>
          </w:tcPr>
          <w:p>
            <w:pPr>
              <w:pStyle w:val="6"/>
              <w:spacing w:before="65" w:line="181" w:lineRule="auto"/>
              <w:jc w:val="right"/>
            </w:pPr>
            <w:r>
              <w:rPr>
                <w:spacing w:val="-13"/>
                <w:w w:val="89"/>
              </w:rPr>
              <w:t>0</w:t>
            </w:r>
          </w:p>
        </w:tc>
        <w:tc>
          <w:tcPr>
            <w:tcW w:w="1115" w:type="dxa"/>
            <w:vAlign w:val="top"/>
          </w:tcPr>
          <w:p>
            <w:pPr>
              <w:pStyle w:val="6"/>
              <w:spacing w:before="65"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1325" w:type="dxa"/>
            <w:vAlign w:val="top"/>
          </w:tcPr>
          <w:p>
            <w:pPr>
              <w:pStyle w:val="6"/>
              <w:spacing w:before="65" w:line="181" w:lineRule="auto"/>
              <w:ind w:left="13"/>
            </w:pPr>
            <w:r>
              <w:rPr>
                <w:spacing w:val="-2"/>
              </w:rPr>
              <w:t>2210201</w:t>
            </w:r>
          </w:p>
        </w:tc>
        <w:tc>
          <w:tcPr>
            <w:tcW w:w="3618" w:type="dxa"/>
            <w:vAlign w:val="top"/>
          </w:tcPr>
          <w:p>
            <w:pPr>
              <w:pStyle w:val="6"/>
              <w:spacing w:before="42" w:line="213" w:lineRule="auto"/>
              <w:ind w:left="8"/>
            </w:pPr>
            <w:r>
              <w:rPr>
                <w:spacing w:val="-2"/>
              </w:rPr>
              <w:t>住房公积金</w:t>
            </w:r>
          </w:p>
        </w:tc>
        <w:tc>
          <w:tcPr>
            <w:tcW w:w="1204" w:type="dxa"/>
            <w:vAlign w:val="top"/>
          </w:tcPr>
          <w:p>
            <w:pPr>
              <w:pStyle w:val="6"/>
              <w:spacing w:before="65" w:line="183" w:lineRule="auto"/>
              <w:jc w:val="right"/>
            </w:pPr>
            <w:r>
              <w:rPr>
                <w:spacing w:val="-4"/>
              </w:rPr>
              <w:t>131.53</w:t>
            </w:r>
          </w:p>
        </w:tc>
        <w:tc>
          <w:tcPr>
            <w:tcW w:w="1204" w:type="dxa"/>
            <w:vAlign w:val="top"/>
          </w:tcPr>
          <w:p>
            <w:pPr>
              <w:pStyle w:val="6"/>
              <w:spacing w:before="65" w:line="183" w:lineRule="auto"/>
              <w:jc w:val="right"/>
            </w:pPr>
            <w:r>
              <w:rPr>
                <w:spacing w:val="-4"/>
              </w:rPr>
              <w:t>131.53</w:t>
            </w:r>
          </w:p>
        </w:tc>
        <w:tc>
          <w:tcPr>
            <w:tcW w:w="1113" w:type="dxa"/>
            <w:vAlign w:val="top"/>
          </w:tcPr>
          <w:p>
            <w:pPr>
              <w:pStyle w:val="6"/>
              <w:spacing w:before="65" w:line="181" w:lineRule="auto"/>
              <w:jc w:val="right"/>
            </w:pPr>
            <w:r>
              <w:rPr>
                <w:spacing w:val="-13"/>
                <w:w w:val="91"/>
              </w:rPr>
              <w:t>0</w:t>
            </w:r>
          </w:p>
        </w:tc>
        <w:tc>
          <w:tcPr>
            <w:tcW w:w="1112" w:type="dxa"/>
            <w:vAlign w:val="top"/>
          </w:tcPr>
          <w:p>
            <w:pPr>
              <w:pStyle w:val="6"/>
              <w:spacing w:before="65" w:line="181" w:lineRule="auto"/>
              <w:jc w:val="right"/>
            </w:pPr>
            <w:r>
              <w:rPr>
                <w:spacing w:val="-13"/>
                <w:w w:val="90"/>
              </w:rPr>
              <w:t>0</w:t>
            </w:r>
          </w:p>
        </w:tc>
        <w:tc>
          <w:tcPr>
            <w:tcW w:w="1113" w:type="dxa"/>
            <w:vAlign w:val="top"/>
          </w:tcPr>
          <w:p>
            <w:pPr>
              <w:pStyle w:val="6"/>
              <w:spacing w:before="65" w:line="181" w:lineRule="auto"/>
              <w:jc w:val="right"/>
            </w:pPr>
            <w:r>
              <w:rPr>
                <w:spacing w:val="-13"/>
                <w:w w:val="90"/>
              </w:rPr>
              <w:t>0</w:t>
            </w:r>
          </w:p>
        </w:tc>
        <w:tc>
          <w:tcPr>
            <w:tcW w:w="1112" w:type="dxa"/>
            <w:vAlign w:val="top"/>
          </w:tcPr>
          <w:p>
            <w:pPr>
              <w:pStyle w:val="6"/>
              <w:spacing w:before="65" w:line="181" w:lineRule="auto"/>
              <w:jc w:val="right"/>
            </w:pPr>
            <w:r>
              <w:rPr>
                <w:spacing w:val="-13"/>
                <w:w w:val="89"/>
              </w:rPr>
              <w:t>0</w:t>
            </w:r>
          </w:p>
        </w:tc>
        <w:tc>
          <w:tcPr>
            <w:tcW w:w="1115" w:type="dxa"/>
            <w:vAlign w:val="top"/>
          </w:tcPr>
          <w:p>
            <w:pPr>
              <w:pStyle w:val="6"/>
              <w:spacing w:before="65" w:line="181" w:lineRule="auto"/>
              <w:jc w:val="right"/>
            </w:pPr>
            <w:r>
              <w:rPr>
                <w:spacing w:val="-13"/>
                <w:w w:val="91"/>
              </w:rPr>
              <w:t>0</w:t>
            </w:r>
          </w:p>
        </w:tc>
      </w:tr>
    </w:tbl>
    <w:p>
      <w:pPr>
        <w:spacing w:before="60" w:line="222" w:lineRule="auto"/>
        <w:ind w:left="16"/>
        <w:rPr>
          <w:rFonts w:ascii="仿宋" w:hAnsi="仿宋" w:eastAsia="仿宋" w:cs="仿宋"/>
          <w:sz w:val="18"/>
          <w:szCs w:val="18"/>
        </w:rPr>
      </w:pPr>
      <w:r>
        <w:rPr>
          <w:rFonts w:ascii="仿宋" w:hAnsi="仿宋" w:eastAsia="仿宋" w:cs="仿宋"/>
          <w:spacing w:val="-2"/>
          <w:sz w:val="18"/>
          <w:szCs w:val="18"/>
        </w:rPr>
        <w:t>注：本表反映部门本年度取得的各项收入情况。</w:t>
      </w:r>
    </w:p>
    <w:p>
      <w:pPr>
        <w:spacing w:line="222" w:lineRule="auto"/>
        <w:rPr>
          <w:rFonts w:ascii="仿宋" w:hAnsi="仿宋" w:eastAsia="仿宋" w:cs="仿宋"/>
          <w:sz w:val="18"/>
          <w:szCs w:val="18"/>
        </w:rPr>
        <w:sectPr>
          <w:footerReference r:id="rId16" w:type="default"/>
          <w:pgSz w:w="16838" w:h="11906"/>
          <w:pgMar w:top="619" w:right="1966" w:bottom="972" w:left="1950" w:header="0" w:footer="749" w:gutter="0"/>
          <w:cols w:space="720" w:num="1"/>
        </w:sectPr>
      </w:pPr>
    </w:p>
    <w:p>
      <w:pPr>
        <w:spacing w:line="16" w:lineRule="exact"/>
      </w:pPr>
    </w:p>
    <w:p>
      <w:pPr>
        <w:spacing w:line="16" w:lineRule="exact"/>
        <w:sectPr>
          <w:footerReference r:id="rId17" w:type="default"/>
          <w:pgSz w:w="16838" w:h="11906"/>
          <w:pgMar w:top="1011" w:right="1957" w:bottom="400" w:left="1950" w:header="0" w:footer="0" w:gutter="0"/>
          <w:cols w:equalWidth="0" w:num="1">
            <w:col w:w="12930"/>
          </w:cols>
        </w:sectPr>
      </w:pPr>
    </w:p>
    <w:p>
      <w:pPr>
        <w:spacing w:before="85" w:line="217" w:lineRule="auto"/>
        <w:ind w:left="5391"/>
        <w:rPr>
          <w:rFonts w:ascii="宋体" w:hAnsi="宋体" w:eastAsia="宋体" w:cs="宋体"/>
          <w:sz w:val="43"/>
          <w:szCs w:val="43"/>
        </w:rPr>
      </w:pPr>
      <w:r>
        <w:rPr>
          <w:rFonts w:ascii="宋体" w:hAnsi="宋体" w:eastAsia="宋体" w:cs="宋体"/>
          <w:spacing w:val="2"/>
          <w:sz w:val="43"/>
          <w:szCs w:val="43"/>
          <w14:textOutline w14:w="6350" w14:cap="flat" w14:cmpd="sng">
            <w14:solidFill>
              <w14:srgbClr w14:val="000000"/>
            </w14:solidFill>
            <w14:prstDash w14:val="solid"/>
            <w14:miter w14:val="0"/>
          </w14:textOutline>
        </w:rPr>
        <w:t>支出决算表</w:t>
      </w:r>
    </w:p>
    <w:p>
      <w:pPr>
        <w:pStyle w:val="2"/>
        <w:spacing w:line="346" w:lineRule="auto"/>
      </w:pPr>
    </w:p>
    <w:p>
      <w:pPr>
        <w:pStyle w:val="2"/>
        <w:spacing w:line="347" w:lineRule="auto"/>
      </w:pPr>
    </w:p>
    <w:p>
      <w:pPr>
        <w:spacing w:before="87" w:line="192" w:lineRule="auto"/>
        <w:ind w:left="10"/>
        <w:rPr>
          <w:rFonts w:ascii="楷体" w:hAnsi="楷体" w:eastAsia="楷体" w:cs="楷体"/>
          <w:sz w:val="27"/>
          <w:szCs w:val="27"/>
        </w:rPr>
      </w:pPr>
      <w:r>
        <w:rPr>
          <w:rFonts w:ascii="楷体" w:hAnsi="楷体" w:eastAsia="楷体" w:cs="楷体"/>
          <w:spacing w:val="-1"/>
          <w:sz w:val="27"/>
          <w:szCs w:val="27"/>
        </w:rPr>
        <w:t>部门：淄博市张店区人力资源和社会保障局</w:t>
      </w:r>
    </w:p>
    <w:p>
      <w:pPr>
        <w:pStyle w:val="2"/>
        <w:spacing w:line="14" w:lineRule="auto"/>
        <w:rPr>
          <w:sz w:val="2"/>
        </w:rPr>
      </w:pPr>
      <w:r>
        <w:rPr>
          <w:sz w:val="2"/>
          <w:szCs w:val="2"/>
        </w:rPr>
        <w:br w:type="column"/>
      </w:r>
    </w:p>
    <w:p>
      <w:pPr>
        <w:pStyle w:val="2"/>
        <w:spacing w:line="245" w:lineRule="auto"/>
      </w:pPr>
    </w:p>
    <w:p>
      <w:pPr>
        <w:pStyle w:val="2"/>
        <w:spacing w:line="245" w:lineRule="auto"/>
      </w:pPr>
    </w:p>
    <w:p>
      <w:pPr>
        <w:pStyle w:val="2"/>
        <w:spacing w:line="246" w:lineRule="auto"/>
      </w:pPr>
    </w:p>
    <w:p>
      <w:pPr>
        <w:pStyle w:val="2"/>
        <w:spacing w:line="246" w:lineRule="auto"/>
      </w:pPr>
    </w:p>
    <w:p>
      <w:pPr>
        <w:spacing w:before="88" w:line="198" w:lineRule="auto"/>
        <w:ind w:firstLine="812"/>
        <w:rPr>
          <w:rFonts w:ascii="楷体" w:hAnsi="楷体" w:eastAsia="楷体" w:cs="楷体"/>
          <w:sz w:val="27"/>
          <w:szCs w:val="27"/>
        </w:rPr>
      </w:pPr>
      <w:r>
        <w:rPr>
          <w:rFonts w:ascii="楷体" w:hAnsi="楷体" w:eastAsia="楷体" w:cs="楷体"/>
          <w:spacing w:val="-1"/>
          <w:sz w:val="27"/>
          <w:szCs w:val="27"/>
        </w:rPr>
        <w:t>公开03表</w:t>
      </w:r>
      <w:r>
        <w:rPr>
          <w:rFonts w:ascii="楷体" w:hAnsi="楷体" w:eastAsia="楷体" w:cs="楷体"/>
          <w:spacing w:val="1"/>
          <w:sz w:val="27"/>
          <w:szCs w:val="27"/>
        </w:rPr>
        <w:t xml:space="preserve"> </w:t>
      </w:r>
      <w:r>
        <w:rPr>
          <w:rFonts w:ascii="楷体" w:hAnsi="楷体" w:eastAsia="楷体" w:cs="楷体"/>
          <w:sz w:val="27"/>
          <w:szCs w:val="27"/>
        </w:rPr>
        <w:t>金额单位：万元</w:t>
      </w:r>
    </w:p>
    <w:p>
      <w:pPr>
        <w:spacing w:line="198" w:lineRule="auto"/>
        <w:rPr>
          <w:rFonts w:ascii="楷体" w:hAnsi="楷体" w:eastAsia="楷体" w:cs="楷体"/>
          <w:sz w:val="27"/>
          <w:szCs w:val="27"/>
        </w:rPr>
        <w:sectPr>
          <w:type w:val="continuous"/>
          <w:pgSz w:w="16838" w:h="11906"/>
          <w:pgMar w:top="1011" w:right="1957" w:bottom="400" w:left="1950" w:header="0" w:footer="0" w:gutter="0"/>
          <w:cols w:equalWidth="0" w:num="2">
            <w:col w:w="10940" w:space="100"/>
            <w:col w:w="1890"/>
          </w:cols>
        </w:sectPr>
      </w:pPr>
    </w:p>
    <w:p>
      <w:pPr>
        <w:spacing w:line="85" w:lineRule="auto"/>
        <w:rPr>
          <w:rFonts w:ascii="Arial"/>
          <w:sz w:val="2"/>
        </w:rPr>
      </w:pPr>
    </w:p>
    <w:tbl>
      <w:tblPr>
        <w:tblStyle w:val="5"/>
        <w:tblW w:w="129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3250"/>
        <w:gridCol w:w="1489"/>
        <w:gridCol w:w="1462"/>
        <w:gridCol w:w="1463"/>
        <w:gridCol w:w="1333"/>
        <w:gridCol w:w="1333"/>
        <w:gridCol w:w="1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500" w:type="dxa"/>
            <w:gridSpan w:val="2"/>
            <w:vAlign w:val="top"/>
          </w:tcPr>
          <w:p>
            <w:pPr>
              <w:pStyle w:val="6"/>
              <w:spacing w:before="38" w:line="217" w:lineRule="auto"/>
              <w:ind w:left="2076"/>
            </w:pPr>
            <w:r>
              <w:rPr>
                <w:spacing w:val="-3"/>
              </w:rPr>
              <w:t>项目</w:t>
            </w:r>
          </w:p>
        </w:tc>
        <w:tc>
          <w:tcPr>
            <w:tcW w:w="1489" w:type="dxa"/>
            <w:vMerge w:val="restart"/>
            <w:tcBorders>
              <w:bottom w:val="nil"/>
            </w:tcBorders>
            <w:vAlign w:val="top"/>
          </w:tcPr>
          <w:p>
            <w:pPr>
              <w:pStyle w:val="6"/>
              <w:spacing w:before="167" w:line="218" w:lineRule="auto"/>
              <w:ind w:left="209"/>
            </w:pPr>
            <w:r>
              <w:rPr>
                <w:spacing w:val="-1"/>
              </w:rPr>
              <w:t>本年支出合计</w:t>
            </w:r>
          </w:p>
        </w:tc>
        <w:tc>
          <w:tcPr>
            <w:tcW w:w="1462" w:type="dxa"/>
            <w:vMerge w:val="restart"/>
            <w:tcBorders>
              <w:bottom w:val="nil"/>
            </w:tcBorders>
            <w:vAlign w:val="top"/>
          </w:tcPr>
          <w:p>
            <w:pPr>
              <w:pStyle w:val="6"/>
              <w:spacing w:before="169" w:line="217" w:lineRule="auto"/>
              <w:ind w:left="373"/>
            </w:pPr>
            <w:r>
              <w:rPr>
                <w:spacing w:val="-1"/>
              </w:rPr>
              <w:t>基本支出</w:t>
            </w:r>
          </w:p>
        </w:tc>
        <w:tc>
          <w:tcPr>
            <w:tcW w:w="1463" w:type="dxa"/>
            <w:vMerge w:val="restart"/>
            <w:tcBorders>
              <w:bottom w:val="nil"/>
            </w:tcBorders>
            <w:vAlign w:val="top"/>
          </w:tcPr>
          <w:p>
            <w:pPr>
              <w:pStyle w:val="6"/>
              <w:spacing w:before="169" w:line="219" w:lineRule="auto"/>
              <w:ind w:left="379"/>
            </w:pPr>
            <w:r>
              <w:rPr>
                <w:spacing w:val="-2"/>
              </w:rPr>
              <w:t>项目支出</w:t>
            </w:r>
          </w:p>
        </w:tc>
        <w:tc>
          <w:tcPr>
            <w:tcW w:w="1333" w:type="dxa"/>
            <w:vMerge w:val="restart"/>
            <w:tcBorders>
              <w:bottom w:val="nil"/>
            </w:tcBorders>
            <w:vAlign w:val="top"/>
          </w:tcPr>
          <w:p>
            <w:pPr>
              <w:pStyle w:val="6"/>
              <w:spacing w:before="169" w:line="219" w:lineRule="auto"/>
              <w:ind w:left="137"/>
            </w:pPr>
            <w:r>
              <w:rPr>
                <w:spacing w:val="-2"/>
              </w:rPr>
              <w:t>上缴上级支出</w:t>
            </w:r>
          </w:p>
        </w:tc>
        <w:tc>
          <w:tcPr>
            <w:tcW w:w="1333" w:type="dxa"/>
            <w:vMerge w:val="restart"/>
            <w:tcBorders>
              <w:bottom w:val="nil"/>
            </w:tcBorders>
            <w:vAlign w:val="top"/>
          </w:tcPr>
          <w:p>
            <w:pPr>
              <w:pStyle w:val="6"/>
              <w:spacing w:before="169" w:line="219" w:lineRule="auto"/>
              <w:ind w:left="317"/>
            </w:pPr>
            <w:r>
              <w:rPr>
                <w:spacing w:val="-3"/>
              </w:rPr>
              <w:t>经营支出</w:t>
            </w:r>
          </w:p>
        </w:tc>
        <w:tc>
          <w:tcPr>
            <w:tcW w:w="1335" w:type="dxa"/>
            <w:vMerge w:val="restart"/>
            <w:tcBorders>
              <w:bottom w:val="nil"/>
            </w:tcBorders>
            <w:vAlign w:val="top"/>
          </w:tcPr>
          <w:p>
            <w:pPr>
              <w:pStyle w:val="6"/>
              <w:spacing w:before="68" w:line="212" w:lineRule="auto"/>
              <w:ind w:left="497" w:right="33" w:hanging="450"/>
            </w:pPr>
            <w:r>
              <w:rPr>
                <w:spacing w:val="-2"/>
              </w:rPr>
              <w:t>对附属单位补助</w:t>
            </w:r>
            <w:r>
              <w:rPr>
                <w:spacing w:val="2"/>
              </w:rPr>
              <w:t xml:space="preserve"> </w:t>
            </w:r>
            <w:r>
              <w:rPr>
                <w:spacing w:val="-3"/>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35" w:line="217" w:lineRule="auto"/>
              <w:ind w:left="267"/>
            </w:pPr>
            <w:r>
              <w:rPr>
                <w:spacing w:val="-2"/>
              </w:rPr>
              <w:t>科目编码</w:t>
            </w:r>
          </w:p>
        </w:tc>
        <w:tc>
          <w:tcPr>
            <w:tcW w:w="3250" w:type="dxa"/>
            <w:vAlign w:val="top"/>
          </w:tcPr>
          <w:p>
            <w:pPr>
              <w:pStyle w:val="6"/>
              <w:spacing w:before="35" w:line="216" w:lineRule="auto"/>
              <w:ind w:left="1267"/>
            </w:pPr>
            <w:r>
              <w:rPr>
                <w:spacing w:val="-2"/>
              </w:rPr>
              <w:t>科目名称</w:t>
            </w:r>
          </w:p>
        </w:tc>
        <w:tc>
          <w:tcPr>
            <w:tcW w:w="1489" w:type="dxa"/>
            <w:vMerge w:val="continue"/>
            <w:tcBorders>
              <w:top w:val="nil"/>
            </w:tcBorders>
            <w:vAlign w:val="top"/>
          </w:tcPr>
          <w:p>
            <w:pPr>
              <w:rPr>
                <w:rFonts w:ascii="Arial"/>
                <w:sz w:val="21"/>
              </w:rPr>
            </w:pPr>
          </w:p>
        </w:tc>
        <w:tc>
          <w:tcPr>
            <w:tcW w:w="1462" w:type="dxa"/>
            <w:vMerge w:val="continue"/>
            <w:tcBorders>
              <w:top w:val="nil"/>
            </w:tcBorders>
            <w:vAlign w:val="top"/>
          </w:tcPr>
          <w:p>
            <w:pPr>
              <w:rPr>
                <w:rFonts w:ascii="Arial"/>
                <w:sz w:val="21"/>
              </w:rPr>
            </w:pPr>
          </w:p>
        </w:tc>
        <w:tc>
          <w:tcPr>
            <w:tcW w:w="1463" w:type="dxa"/>
            <w:vMerge w:val="continue"/>
            <w:tcBorders>
              <w:top w:val="nil"/>
            </w:tcBorders>
            <w:vAlign w:val="top"/>
          </w:tcPr>
          <w:p>
            <w:pPr>
              <w:rPr>
                <w:rFonts w:ascii="Arial"/>
                <w:sz w:val="21"/>
              </w:rPr>
            </w:pPr>
          </w:p>
        </w:tc>
        <w:tc>
          <w:tcPr>
            <w:tcW w:w="1333" w:type="dxa"/>
            <w:vMerge w:val="continue"/>
            <w:tcBorders>
              <w:top w:val="nil"/>
            </w:tcBorders>
            <w:vAlign w:val="top"/>
          </w:tcPr>
          <w:p>
            <w:pPr>
              <w:rPr>
                <w:rFonts w:ascii="Arial"/>
                <w:sz w:val="21"/>
              </w:rPr>
            </w:pPr>
          </w:p>
        </w:tc>
        <w:tc>
          <w:tcPr>
            <w:tcW w:w="1333" w:type="dxa"/>
            <w:vMerge w:val="continue"/>
            <w:tcBorders>
              <w:top w:val="nil"/>
            </w:tcBorders>
            <w:vAlign w:val="top"/>
          </w:tcPr>
          <w:p>
            <w:pPr>
              <w:rPr>
                <w:rFonts w:ascii="Arial"/>
                <w:sz w:val="21"/>
              </w:rPr>
            </w:pPr>
          </w:p>
        </w:tc>
        <w:tc>
          <w:tcPr>
            <w:tcW w:w="133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4500" w:type="dxa"/>
            <w:gridSpan w:val="2"/>
            <w:vAlign w:val="top"/>
          </w:tcPr>
          <w:p>
            <w:pPr>
              <w:pStyle w:val="6"/>
              <w:spacing w:before="36" w:line="216" w:lineRule="auto"/>
              <w:ind w:left="2073"/>
            </w:pPr>
            <w:r>
              <w:rPr>
                <w:spacing w:val="-2"/>
              </w:rPr>
              <w:t>栏次</w:t>
            </w:r>
          </w:p>
        </w:tc>
        <w:tc>
          <w:tcPr>
            <w:tcW w:w="1489" w:type="dxa"/>
            <w:vAlign w:val="top"/>
          </w:tcPr>
          <w:p>
            <w:pPr>
              <w:pStyle w:val="6"/>
              <w:spacing w:before="59" w:line="180" w:lineRule="auto"/>
              <w:ind w:left="715"/>
            </w:pPr>
            <w:r>
              <w:t>1</w:t>
            </w:r>
          </w:p>
        </w:tc>
        <w:tc>
          <w:tcPr>
            <w:tcW w:w="1462" w:type="dxa"/>
            <w:vAlign w:val="top"/>
          </w:tcPr>
          <w:p>
            <w:pPr>
              <w:pStyle w:val="6"/>
              <w:spacing w:before="59" w:line="180" w:lineRule="auto"/>
              <w:ind w:left="698"/>
            </w:pPr>
            <w:r>
              <w:t>2</w:t>
            </w:r>
          </w:p>
        </w:tc>
        <w:tc>
          <w:tcPr>
            <w:tcW w:w="1463" w:type="dxa"/>
            <w:vAlign w:val="top"/>
          </w:tcPr>
          <w:p>
            <w:pPr>
              <w:pStyle w:val="6"/>
              <w:spacing w:before="59" w:line="181" w:lineRule="auto"/>
              <w:ind w:left="706"/>
            </w:pPr>
            <w:r>
              <w:t>3</w:t>
            </w:r>
          </w:p>
        </w:tc>
        <w:tc>
          <w:tcPr>
            <w:tcW w:w="1333" w:type="dxa"/>
            <w:vAlign w:val="top"/>
          </w:tcPr>
          <w:p>
            <w:pPr>
              <w:pStyle w:val="6"/>
              <w:spacing w:before="59" w:line="180" w:lineRule="auto"/>
              <w:ind w:left="634"/>
            </w:pPr>
            <w:r>
              <w:t>4</w:t>
            </w:r>
          </w:p>
        </w:tc>
        <w:tc>
          <w:tcPr>
            <w:tcW w:w="1333" w:type="dxa"/>
            <w:vAlign w:val="top"/>
          </w:tcPr>
          <w:p>
            <w:pPr>
              <w:pStyle w:val="6"/>
              <w:spacing w:before="62" w:line="178" w:lineRule="auto"/>
              <w:ind w:left="637"/>
            </w:pPr>
            <w:r>
              <w:t>5</w:t>
            </w:r>
          </w:p>
        </w:tc>
        <w:tc>
          <w:tcPr>
            <w:tcW w:w="1335" w:type="dxa"/>
            <w:vAlign w:val="top"/>
          </w:tcPr>
          <w:p>
            <w:pPr>
              <w:pStyle w:val="6"/>
              <w:spacing w:before="59" w:line="181" w:lineRule="auto"/>
              <w:ind w:left="637"/>
            </w:pPr>
            <w: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4500" w:type="dxa"/>
            <w:gridSpan w:val="2"/>
            <w:vAlign w:val="top"/>
          </w:tcPr>
          <w:p>
            <w:pPr>
              <w:pStyle w:val="6"/>
              <w:spacing w:before="36" w:line="217" w:lineRule="auto"/>
              <w:ind w:left="2076"/>
            </w:pPr>
            <w:r>
              <w:rPr>
                <w:spacing w:val="-3"/>
              </w:rPr>
              <w:t>合计</w:t>
            </w:r>
          </w:p>
        </w:tc>
        <w:tc>
          <w:tcPr>
            <w:tcW w:w="1489" w:type="dxa"/>
            <w:vAlign w:val="top"/>
          </w:tcPr>
          <w:p>
            <w:pPr>
              <w:pStyle w:val="6"/>
              <w:spacing w:before="60" w:line="183" w:lineRule="auto"/>
              <w:jc w:val="right"/>
            </w:pPr>
            <w:r>
              <w:rPr>
                <w:spacing w:val="-3"/>
              </w:rPr>
              <w:t>11199.43</w:t>
            </w:r>
          </w:p>
        </w:tc>
        <w:tc>
          <w:tcPr>
            <w:tcW w:w="1462" w:type="dxa"/>
            <w:vAlign w:val="top"/>
          </w:tcPr>
          <w:p>
            <w:pPr>
              <w:pStyle w:val="6"/>
              <w:spacing w:before="60" w:line="183" w:lineRule="auto"/>
              <w:jc w:val="right"/>
            </w:pPr>
            <w:r>
              <w:rPr>
                <w:spacing w:val="-3"/>
              </w:rPr>
              <w:t>2607.88</w:t>
            </w:r>
          </w:p>
        </w:tc>
        <w:tc>
          <w:tcPr>
            <w:tcW w:w="1463" w:type="dxa"/>
            <w:vAlign w:val="top"/>
          </w:tcPr>
          <w:p>
            <w:pPr>
              <w:pStyle w:val="6"/>
              <w:spacing w:before="60" w:line="183" w:lineRule="auto"/>
              <w:jc w:val="right"/>
            </w:pPr>
            <w:r>
              <w:rPr>
                <w:spacing w:val="-3"/>
              </w:rPr>
              <w:t>8591.55</w:t>
            </w:r>
          </w:p>
        </w:tc>
        <w:tc>
          <w:tcPr>
            <w:tcW w:w="1333" w:type="dxa"/>
            <w:vAlign w:val="top"/>
          </w:tcPr>
          <w:p>
            <w:pPr>
              <w:pStyle w:val="6"/>
              <w:spacing w:before="60" w:line="181" w:lineRule="auto"/>
              <w:jc w:val="right"/>
            </w:pPr>
            <w:r>
              <w:rPr>
                <w:spacing w:val="-13"/>
                <w:w w:val="89"/>
              </w:rPr>
              <w:t>0</w:t>
            </w:r>
          </w:p>
        </w:tc>
        <w:tc>
          <w:tcPr>
            <w:tcW w:w="1333" w:type="dxa"/>
            <w:vAlign w:val="top"/>
          </w:tcPr>
          <w:p>
            <w:pPr>
              <w:pStyle w:val="6"/>
              <w:spacing w:before="60" w:line="181" w:lineRule="auto"/>
              <w:jc w:val="right"/>
            </w:pPr>
            <w:r>
              <w:rPr>
                <w:spacing w:val="-13"/>
                <w:w w:val="89"/>
              </w:rPr>
              <w:t>0</w:t>
            </w:r>
          </w:p>
        </w:tc>
        <w:tc>
          <w:tcPr>
            <w:tcW w:w="1335"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59" w:line="181" w:lineRule="auto"/>
              <w:ind w:left="13"/>
            </w:pPr>
            <w:r>
              <w:rPr>
                <w:spacing w:val="-4"/>
              </w:rPr>
              <w:t>208</w:t>
            </w:r>
          </w:p>
        </w:tc>
        <w:tc>
          <w:tcPr>
            <w:tcW w:w="3250" w:type="dxa"/>
            <w:vAlign w:val="top"/>
          </w:tcPr>
          <w:p>
            <w:pPr>
              <w:pStyle w:val="6"/>
              <w:spacing w:before="36" w:line="216" w:lineRule="auto"/>
              <w:ind w:left="8"/>
            </w:pPr>
            <w:r>
              <w:rPr>
                <w:spacing w:val="-2"/>
              </w:rPr>
              <w:t>社会保障和就业支出</w:t>
            </w:r>
          </w:p>
        </w:tc>
        <w:tc>
          <w:tcPr>
            <w:tcW w:w="1489" w:type="dxa"/>
            <w:vAlign w:val="top"/>
          </w:tcPr>
          <w:p>
            <w:pPr>
              <w:pStyle w:val="6"/>
              <w:spacing w:before="60" w:line="183" w:lineRule="auto"/>
              <w:jc w:val="right"/>
            </w:pPr>
            <w:r>
              <w:rPr>
                <w:spacing w:val="-3"/>
              </w:rPr>
              <w:t>8032.19</w:t>
            </w:r>
          </w:p>
        </w:tc>
        <w:tc>
          <w:tcPr>
            <w:tcW w:w="1462" w:type="dxa"/>
            <w:vAlign w:val="top"/>
          </w:tcPr>
          <w:p>
            <w:pPr>
              <w:pStyle w:val="6"/>
              <w:spacing w:before="60" w:line="183" w:lineRule="auto"/>
              <w:jc w:val="right"/>
            </w:pPr>
            <w:r>
              <w:rPr>
                <w:spacing w:val="-3"/>
              </w:rPr>
              <w:t>2377.34</w:t>
            </w:r>
          </w:p>
        </w:tc>
        <w:tc>
          <w:tcPr>
            <w:tcW w:w="1463" w:type="dxa"/>
            <w:vAlign w:val="top"/>
          </w:tcPr>
          <w:p>
            <w:pPr>
              <w:pStyle w:val="6"/>
              <w:spacing w:before="60" w:line="183" w:lineRule="auto"/>
              <w:jc w:val="right"/>
            </w:pPr>
            <w:r>
              <w:rPr>
                <w:spacing w:val="-3"/>
              </w:rPr>
              <w:t>5654.85</w:t>
            </w:r>
          </w:p>
        </w:tc>
        <w:tc>
          <w:tcPr>
            <w:tcW w:w="1333" w:type="dxa"/>
            <w:vAlign w:val="top"/>
          </w:tcPr>
          <w:p>
            <w:pPr>
              <w:pStyle w:val="6"/>
              <w:spacing w:before="59" w:line="181" w:lineRule="auto"/>
              <w:jc w:val="right"/>
            </w:pPr>
            <w:r>
              <w:rPr>
                <w:spacing w:val="-13"/>
                <w:w w:val="89"/>
              </w:rPr>
              <w:t>0</w:t>
            </w:r>
          </w:p>
        </w:tc>
        <w:tc>
          <w:tcPr>
            <w:tcW w:w="1333" w:type="dxa"/>
            <w:vAlign w:val="top"/>
          </w:tcPr>
          <w:p>
            <w:pPr>
              <w:pStyle w:val="6"/>
              <w:spacing w:before="59" w:line="181" w:lineRule="auto"/>
              <w:jc w:val="right"/>
            </w:pPr>
            <w:r>
              <w:rPr>
                <w:spacing w:val="-13"/>
                <w:w w:val="89"/>
              </w:rPr>
              <w:t>0</w:t>
            </w:r>
          </w:p>
        </w:tc>
        <w:tc>
          <w:tcPr>
            <w:tcW w:w="1335" w:type="dxa"/>
            <w:vAlign w:val="top"/>
          </w:tcPr>
          <w:p>
            <w:pPr>
              <w:pStyle w:val="6"/>
              <w:spacing w:before="59"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0" w:line="181" w:lineRule="auto"/>
              <w:ind w:left="13"/>
            </w:pPr>
            <w:r>
              <w:rPr>
                <w:spacing w:val="-3"/>
              </w:rPr>
              <w:t>20801</w:t>
            </w:r>
          </w:p>
        </w:tc>
        <w:tc>
          <w:tcPr>
            <w:tcW w:w="3250" w:type="dxa"/>
            <w:vAlign w:val="top"/>
          </w:tcPr>
          <w:p>
            <w:pPr>
              <w:pStyle w:val="6"/>
              <w:spacing w:before="37" w:line="215" w:lineRule="auto"/>
              <w:ind w:left="6"/>
            </w:pPr>
            <w:r>
              <w:rPr>
                <w:spacing w:val="-1"/>
              </w:rPr>
              <w:t>人力资源和社会保障管理事务</w:t>
            </w:r>
          </w:p>
        </w:tc>
        <w:tc>
          <w:tcPr>
            <w:tcW w:w="1489" w:type="dxa"/>
            <w:vAlign w:val="top"/>
          </w:tcPr>
          <w:p>
            <w:pPr>
              <w:pStyle w:val="6"/>
              <w:spacing w:before="60" w:line="183" w:lineRule="auto"/>
              <w:jc w:val="right"/>
            </w:pPr>
            <w:r>
              <w:rPr>
                <w:spacing w:val="-4"/>
              </w:rPr>
              <w:t>3450.42</w:t>
            </w:r>
          </w:p>
        </w:tc>
        <w:tc>
          <w:tcPr>
            <w:tcW w:w="1462" w:type="dxa"/>
            <w:vAlign w:val="top"/>
          </w:tcPr>
          <w:p>
            <w:pPr>
              <w:pStyle w:val="6"/>
              <w:spacing w:before="60" w:line="183" w:lineRule="auto"/>
              <w:jc w:val="right"/>
            </w:pPr>
            <w:r>
              <w:rPr>
                <w:spacing w:val="-3"/>
              </w:rPr>
              <w:t>2050.47</w:t>
            </w:r>
          </w:p>
        </w:tc>
        <w:tc>
          <w:tcPr>
            <w:tcW w:w="1463" w:type="dxa"/>
            <w:vAlign w:val="top"/>
          </w:tcPr>
          <w:p>
            <w:pPr>
              <w:pStyle w:val="6"/>
              <w:spacing w:before="60" w:line="183" w:lineRule="auto"/>
              <w:jc w:val="right"/>
            </w:pPr>
            <w:r>
              <w:rPr>
                <w:spacing w:val="-3"/>
              </w:rPr>
              <w:t>1399.95</w:t>
            </w:r>
          </w:p>
        </w:tc>
        <w:tc>
          <w:tcPr>
            <w:tcW w:w="1333" w:type="dxa"/>
            <w:vAlign w:val="top"/>
          </w:tcPr>
          <w:p>
            <w:pPr>
              <w:pStyle w:val="6"/>
              <w:spacing w:before="60" w:line="181" w:lineRule="auto"/>
              <w:jc w:val="right"/>
            </w:pPr>
            <w:r>
              <w:rPr>
                <w:spacing w:val="-13"/>
                <w:w w:val="89"/>
              </w:rPr>
              <w:t>0</w:t>
            </w:r>
          </w:p>
        </w:tc>
        <w:tc>
          <w:tcPr>
            <w:tcW w:w="1333" w:type="dxa"/>
            <w:vAlign w:val="top"/>
          </w:tcPr>
          <w:p>
            <w:pPr>
              <w:pStyle w:val="6"/>
              <w:spacing w:before="60" w:line="181" w:lineRule="auto"/>
              <w:jc w:val="right"/>
            </w:pPr>
            <w:r>
              <w:rPr>
                <w:spacing w:val="-13"/>
                <w:w w:val="89"/>
              </w:rPr>
              <w:t>0</w:t>
            </w:r>
          </w:p>
        </w:tc>
        <w:tc>
          <w:tcPr>
            <w:tcW w:w="1335"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0" w:line="181" w:lineRule="auto"/>
              <w:ind w:left="13"/>
            </w:pPr>
            <w:r>
              <w:rPr>
                <w:spacing w:val="-2"/>
              </w:rPr>
              <w:t>2080101</w:t>
            </w:r>
          </w:p>
        </w:tc>
        <w:tc>
          <w:tcPr>
            <w:tcW w:w="3250" w:type="dxa"/>
            <w:vAlign w:val="top"/>
          </w:tcPr>
          <w:p>
            <w:pPr>
              <w:pStyle w:val="6"/>
              <w:spacing w:before="37" w:line="215" w:lineRule="auto"/>
              <w:ind w:left="5"/>
            </w:pPr>
            <w:r>
              <w:rPr>
                <w:spacing w:val="-2"/>
              </w:rPr>
              <w:t>行政运行</w:t>
            </w:r>
          </w:p>
        </w:tc>
        <w:tc>
          <w:tcPr>
            <w:tcW w:w="1489" w:type="dxa"/>
            <w:vAlign w:val="top"/>
          </w:tcPr>
          <w:p>
            <w:pPr>
              <w:pStyle w:val="6"/>
              <w:spacing w:before="61" w:line="183" w:lineRule="auto"/>
              <w:jc w:val="right"/>
            </w:pPr>
            <w:r>
              <w:rPr>
                <w:spacing w:val="-3"/>
              </w:rPr>
              <w:t>2050.47</w:t>
            </w:r>
          </w:p>
        </w:tc>
        <w:tc>
          <w:tcPr>
            <w:tcW w:w="1462" w:type="dxa"/>
            <w:vAlign w:val="top"/>
          </w:tcPr>
          <w:p>
            <w:pPr>
              <w:pStyle w:val="6"/>
              <w:spacing w:before="61" w:line="183" w:lineRule="auto"/>
              <w:jc w:val="right"/>
            </w:pPr>
            <w:r>
              <w:rPr>
                <w:spacing w:val="-3"/>
              </w:rPr>
              <w:t>2050.47</w:t>
            </w:r>
          </w:p>
        </w:tc>
        <w:tc>
          <w:tcPr>
            <w:tcW w:w="1463" w:type="dxa"/>
            <w:vAlign w:val="top"/>
          </w:tcPr>
          <w:p>
            <w:pPr>
              <w:pStyle w:val="6"/>
              <w:spacing w:before="60" w:line="181" w:lineRule="auto"/>
              <w:jc w:val="right"/>
            </w:pPr>
            <w:r>
              <w:rPr>
                <w:spacing w:val="-13"/>
                <w:w w:val="90"/>
              </w:rPr>
              <w:t>0</w:t>
            </w:r>
          </w:p>
        </w:tc>
        <w:tc>
          <w:tcPr>
            <w:tcW w:w="1333" w:type="dxa"/>
            <w:vAlign w:val="top"/>
          </w:tcPr>
          <w:p>
            <w:pPr>
              <w:pStyle w:val="6"/>
              <w:spacing w:before="60" w:line="181" w:lineRule="auto"/>
              <w:jc w:val="right"/>
            </w:pPr>
            <w:r>
              <w:rPr>
                <w:spacing w:val="-13"/>
                <w:w w:val="89"/>
              </w:rPr>
              <w:t>0</w:t>
            </w:r>
          </w:p>
        </w:tc>
        <w:tc>
          <w:tcPr>
            <w:tcW w:w="1333" w:type="dxa"/>
            <w:vAlign w:val="top"/>
          </w:tcPr>
          <w:p>
            <w:pPr>
              <w:pStyle w:val="6"/>
              <w:spacing w:before="60" w:line="181" w:lineRule="auto"/>
              <w:jc w:val="right"/>
            </w:pPr>
            <w:r>
              <w:rPr>
                <w:spacing w:val="-13"/>
                <w:w w:val="89"/>
              </w:rPr>
              <w:t>0</w:t>
            </w:r>
          </w:p>
        </w:tc>
        <w:tc>
          <w:tcPr>
            <w:tcW w:w="1335"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250" w:type="dxa"/>
            <w:vAlign w:val="top"/>
          </w:tcPr>
          <w:p>
            <w:pPr>
              <w:pStyle w:val="6"/>
              <w:spacing w:before="61" w:line="181" w:lineRule="auto"/>
              <w:ind w:left="13"/>
            </w:pPr>
            <w:r>
              <w:rPr>
                <w:spacing w:val="-2"/>
              </w:rPr>
              <w:t>2080102</w:t>
            </w:r>
          </w:p>
        </w:tc>
        <w:tc>
          <w:tcPr>
            <w:tcW w:w="3250" w:type="dxa"/>
            <w:vAlign w:val="top"/>
          </w:tcPr>
          <w:p>
            <w:pPr>
              <w:pStyle w:val="6"/>
              <w:spacing w:before="38" w:line="215" w:lineRule="auto"/>
              <w:ind w:left="16"/>
            </w:pPr>
            <w:r>
              <w:rPr>
                <w:spacing w:val="-3"/>
              </w:rPr>
              <w:t>一般行政管理事务</w:t>
            </w:r>
          </w:p>
        </w:tc>
        <w:tc>
          <w:tcPr>
            <w:tcW w:w="1489" w:type="dxa"/>
            <w:vAlign w:val="top"/>
          </w:tcPr>
          <w:p>
            <w:pPr>
              <w:pStyle w:val="6"/>
              <w:spacing w:before="61" w:line="183" w:lineRule="auto"/>
              <w:jc w:val="right"/>
            </w:pPr>
            <w:r>
              <w:rPr>
                <w:spacing w:val="-4"/>
              </w:rPr>
              <w:t>100.27</w:t>
            </w:r>
          </w:p>
        </w:tc>
        <w:tc>
          <w:tcPr>
            <w:tcW w:w="1462" w:type="dxa"/>
            <w:vAlign w:val="top"/>
          </w:tcPr>
          <w:p>
            <w:pPr>
              <w:pStyle w:val="6"/>
              <w:spacing w:before="61" w:line="181" w:lineRule="auto"/>
              <w:jc w:val="right"/>
            </w:pPr>
            <w:r>
              <w:rPr>
                <w:spacing w:val="-13"/>
                <w:w w:val="90"/>
              </w:rPr>
              <w:t>0</w:t>
            </w:r>
          </w:p>
        </w:tc>
        <w:tc>
          <w:tcPr>
            <w:tcW w:w="1463" w:type="dxa"/>
            <w:vAlign w:val="top"/>
          </w:tcPr>
          <w:p>
            <w:pPr>
              <w:pStyle w:val="6"/>
              <w:spacing w:before="61" w:line="183" w:lineRule="auto"/>
              <w:jc w:val="right"/>
            </w:pPr>
            <w:r>
              <w:rPr>
                <w:spacing w:val="-4"/>
              </w:rPr>
              <w:t>100.27</w:t>
            </w:r>
          </w:p>
        </w:tc>
        <w:tc>
          <w:tcPr>
            <w:tcW w:w="1333" w:type="dxa"/>
            <w:vAlign w:val="top"/>
          </w:tcPr>
          <w:p>
            <w:pPr>
              <w:pStyle w:val="6"/>
              <w:spacing w:before="61" w:line="181" w:lineRule="auto"/>
              <w:jc w:val="right"/>
            </w:pPr>
            <w:r>
              <w:rPr>
                <w:spacing w:val="-13"/>
                <w:w w:val="89"/>
              </w:rPr>
              <w:t>0</w:t>
            </w:r>
          </w:p>
        </w:tc>
        <w:tc>
          <w:tcPr>
            <w:tcW w:w="1333" w:type="dxa"/>
            <w:vAlign w:val="top"/>
          </w:tcPr>
          <w:p>
            <w:pPr>
              <w:pStyle w:val="6"/>
              <w:spacing w:before="61" w:line="181" w:lineRule="auto"/>
              <w:jc w:val="right"/>
            </w:pPr>
            <w:r>
              <w:rPr>
                <w:spacing w:val="-13"/>
                <w:w w:val="89"/>
              </w:rPr>
              <w:t>0</w:t>
            </w:r>
          </w:p>
        </w:tc>
        <w:tc>
          <w:tcPr>
            <w:tcW w:w="1335" w:type="dxa"/>
            <w:vAlign w:val="top"/>
          </w:tcPr>
          <w:p>
            <w:pPr>
              <w:pStyle w:val="6"/>
              <w:spacing w:before="61"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0" w:line="181" w:lineRule="auto"/>
              <w:ind w:left="13"/>
            </w:pPr>
            <w:r>
              <w:rPr>
                <w:spacing w:val="-2"/>
              </w:rPr>
              <w:t>2080112</w:t>
            </w:r>
          </w:p>
        </w:tc>
        <w:tc>
          <w:tcPr>
            <w:tcW w:w="3250" w:type="dxa"/>
            <w:vAlign w:val="top"/>
          </w:tcPr>
          <w:p>
            <w:pPr>
              <w:pStyle w:val="6"/>
              <w:spacing w:before="37" w:line="215" w:lineRule="auto"/>
              <w:ind w:left="14"/>
            </w:pPr>
            <w:r>
              <w:rPr>
                <w:spacing w:val="-2"/>
              </w:rPr>
              <w:t>劳动人事争议调解仲裁</w:t>
            </w:r>
          </w:p>
        </w:tc>
        <w:tc>
          <w:tcPr>
            <w:tcW w:w="1489" w:type="dxa"/>
            <w:vAlign w:val="top"/>
          </w:tcPr>
          <w:p>
            <w:pPr>
              <w:pStyle w:val="6"/>
              <w:spacing w:before="61" w:line="183" w:lineRule="auto"/>
              <w:jc w:val="right"/>
            </w:pPr>
            <w:r>
              <w:rPr>
                <w:spacing w:val="-6"/>
              </w:rPr>
              <w:t>6.9</w:t>
            </w:r>
          </w:p>
        </w:tc>
        <w:tc>
          <w:tcPr>
            <w:tcW w:w="1462" w:type="dxa"/>
            <w:vAlign w:val="top"/>
          </w:tcPr>
          <w:p>
            <w:pPr>
              <w:pStyle w:val="6"/>
              <w:spacing w:before="60" w:line="181" w:lineRule="auto"/>
              <w:jc w:val="right"/>
            </w:pPr>
            <w:r>
              <w:rPr>
                <w:spacing w:val="-13"/>
                <w:w w:val="90"/>
              </w:rPr>
              <w:t>0</w:t>
            </w:r>
          </w:p>
        </w:tc>
        <w:tc>
          <w:tcPr>
            <w:tcW w:w="1463" w:type="dxa"/>
            <w:vAlign w:val="top"/>
          </w:tcPr>
          <w:p>
            <w:pPr>
              <w:pStyle w:val="6"/>
              <w:spacing w:before="61" w:line="183" w:lineRule="auto"/>
              <w:jc w:val="right"/>
            </w:pPr>
            <w:r>
              <w:rPr>
                <w:spacing w:val="-6"/>
              </w:rPr>
              <w:t>6.9</w:t>
            </w:r>
          </w:p>
        </w:tc>
        <w:tc>
          <w:tcPr>
            <w:tcW w:w="1333" w:type="dxa"/>
            <w:vAlign w:val="top"/>
          </w:tcPr>
          <w:p>
            <w:pPr>
              <w:pStyle w:val="6"/>
              <w:spacing w:before="60" w:line="181" w:lineRule="auto"/>
              <w:jc w:val="right"/>
            </w:pPr>
            <w:r>
              <w:rPr>
                <w:spacing w:val="-13"/>
                <w:w w:val="89"/>
              </w:rPr>
              <w:t>0</w:t>
            </w:r>
          </w:p>
        </w:tc>
        <w:tc>
          <w:tcPr>
            <w:tcW w:w="1333" w:type="dxa"/>
            <w:vAlign w:val="top"/>
          </w:tcPr>
          <w:p>
            <w:pPr>
              <w:pStyle w:val="6"/>
              <w:spacing w:before="60" w:line="181" w:lineRule="auto"/>
              <w:jc w:val="right"/>
            </w:pPr>
            <w:r>
              <w:rPr>
                <w:spacing w:val="-13"/>
                <w:w w:val="89"/>
              </w:rPr>
              <w:t>0</w:t>
            </w:r>
          </w:p>
        </w:tc>
        <w:tc>
          <w:tcPr>
            <w:tcW w:w="1335"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1" w:line="181" w:lineRule="auto"/>
              <w:ind w:left="13"/>
            </w:pPr>
            <w:r>
              <w:rPr>
                <w:spacing w:val="-2"/>
              </w:rPr>
              <w:t>2080199</w:t>
            </w:r>
          </w:p>
        </w:tc>
        <w:tc>
          <w:tcPr>
            <w:tcW w:w="3250" w:type="dxa"/>
            <w:vAlign w:val="top"/>
          </w:tcPr>
          <w:p>
            <w:pPr>
              <w:pStyle w:val="6"/>
              <w:spacing w:before="36" w:line="216" w:lineRule="auto"/>
              <w:ind w:left="5"/>
            </w:pPr>
            <w:r>
              <w:rPr>
                <w:spacing w:val="-1"/>
              </w:rPr>
              <w:t>其他人力资源和社会保障管理事务支出</w:t>
            </w:r>
          </w:p>
        </w:tc>
        <w:tc>
          <w:tcPr>
            <w:tcW w:w="1489" w:type="dxa"/>
            <w:vAlign w:val="top"/>
          </w:tcPr>
          <w:p>
            <w:pPr>
              <w:pStyle w:val="6"/>
              <w:spacing w:before="61" w:line="183" w:lineRule="auto"/>
              <w:jc w:val="right"/>
            </w:pPr>
            <w:r>
              <w:rPr>
                <w:spacing w:val="-3"/>
              </w:rPr>
              <w:t>1292.78</w:t>
            </w:r>
          </w:p>
        </w:tc>
        <w:tc>
          <w:tcPr>
            <w:tcW w:w="1462" w:type="dxa"/>
            <w:vAlign w:val="top"/>
          </w:tcPr>
          <w:p>
            <w:pPr>
              <w:pStyle w:val="6"/>
              <w:spacing w:before="61" w:line="181" w:lineRule="auto"/>
              <w:jc w:val="right"/>
            </w:pPr>
            <w:r>
              <w:rPr>
                <w:spacing w:val="-13"/>
                <w:w w:val="90"/>
              </w:rPr>
              <w:t>0</w:t>
            </w:r>
          </w:p>
        </w:tc>
        <w:tc>
          <w:tcPr>
            <w:tcW w:w="1463" w:type="dxa"/>
            <w:vAlign w:val="top"/>
          </w:tcPr>
          <w:p>
            <w:pPr>
              <w:pStyle w:val="6"/>
              <w:spacing w:before="61" w:line="183" w:lineRule="auto"/>
              <w:jc w:val="right"/>
            </w:pPr>
            <w:r>
              <w:rPr>
                <w:spacing w:val="-3"/>
              </w:rPr>
              <w:t>1292.78</w:t>
            </w:r>
          </w:p>
        </w:tc>
        <w:tc>
          <w:tcPr>
            <w:tcW w:w="1333" w:type="dxa"/>
            <w:vAlign w:val="top"/>
          </w:tcPr>
          <w:p>
            <w:pPr>
              <w:pStyle w:val="6"/>
              <w:spacing w:before="61" w:line="181" w:lineRule="auto"/>
              <w:jc w:val="right"/>
            </w:pPr>
            <w:r>
              <w:rPr>
                <w:spacing w:val="-13"/>
                <w:w w:val="89"/>
              </w:rPr>
              <w:t>0</w:t>
            </w:r>
          </w:p>
        </w:tc>
        <w:tc>
          <w:tcPr>
            <w:tcW w:w="1333" w:type="dxa"/>
            <w:vAlign w:val="top"/>
          </w:tcPr>
          <w:p>
            <w:pPr>
              <w:pStyle w:val="6"/>
              <w:spacing w:before="61" w:line="181" w:lineRule="auto"/>
              <w:jc w:val="right"/>
            </w:pPr>
            <w:r>
              <w:rPr>
                <w:spacing w:val="-13"/>
                <w:w w:val="89"/>
              </w:rPr>
              <w:t>0</w:t>
            </w:r>
          </w:p>
        </w:tc>
        <w:tc>
          <w:tcPr>
            <w:tcW w:w="1335" w:type="dxa"/>
            <w:vAlign w:val="top"/>
          </w:tcPr>
          <w:p>
            <w:pPr>
              <w:pStyle w:val="6"/>
              <w:spacing w:before="61"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1" w:line="181" w:lineRule="auto"/>
              <w:ind w:left="13"/>
            </w:pPr>
            <w:r>
              <w:rPr>
                <w:spacing w:val="-3"/>
              </w:rPr>
              <w:t>20805</w:t>
            </w:r>
          </w:p>
        </w:tc>
        <w:tc>
          <w:tcPr>
            <w:tcW w:w="3250" w:type="dxa"/>
            <w:vAlign w:val="top"/>
          </w:tcPr>
          <w:p>
            <w:pPr>
              <w:pStyle w:val="6"/>
              <w:spacing w:before="36" w:line="216" w:lineRule="auto"/>
              <w:ind w:left="5"/>
            </w:pPr>
            <w:r>
              <w:rPr>
                <w:spacing w:val="-1"/>
              </w:rPr>
              <w:t>行政事业单位养老支出</w:t>
            </w:r>
          </w:p>
        </w:tc>
        <w:tc>
          <w:tcPr>
            <w:tcW w:w="1489" w:type="dxa"/>
            <w:vAlign w:val="top"/>
          </w:tcPr>
          <w:p>
            <w:pPr>
              <w:pStyle w:val="6"/>
              <w:spacing w:before="62" w:line="183" w:lineRule="auto"/>
              <w:jc w:val="right"/>
            </w:pPr>
            <w:r>
              <w:rPr>
                <w:spacing w:val="-3"/>
              </w:rPr>
              <w:t>925.82</w:t>
            </w:r>
          </w:p>
        </w:tc>
        <w:tc>
          <w:tcPr>
            <w:tcW w:w="1462" w:type="dxa"/>
            <w:vAlign w:val="top"/>
          </w:tcPr>
          <w:p>
            <w:pPr>
              <w:pStyle w:val="6"/>
              <w:spacing w:before="62" w:line="183" w:lineRule="auto"/>
              <w:jc w:val="right"/>
            </w:pPr>
            <w:r>
              <w:rPr>
                <w:spacing w:val="-4"/>
              </w:rPr>
              <w:t>318.41</w:t>
            </w:r>
          </w:p>
        </w:tc>
        <w:tc>
          <w:tcPr>
            <w:tcW w:w="1463" w:type="dxa"/>
            <w:vAlign w:val="top"/>
          </w:tcPr>
          <w:p>
            <w:pPr>
              <w:pStyle w:val="6"/>
              <w:spacing w:before="62" w:line="183" w:lineRule="auto"/>
              <w:jc w:val="right"/>
            </w:pPr>
            <w:r>
              <w:rPr>
                <w:spacing w:val="-3"/>
              </w:rPr>
              <w:t>607.41</w:t>
            </w:r>
          </w:p>
        </w:tc>
        <w:tc>
          <w:tcPr>
            <w:tcW w:w="1333" w:type="dxa"/>
            <w:vAlign w:val="top"/>
          </w:tcPr>
          <w:p>
            <w:pPr>
              <w:pStyle w:val="6"/>
              <w:spacing w:before="61" w:line="181" w:lineRule="auto"/>
              <w:jc w:val="right"/>
            </w:pPr>
            <w:r>
              <w:rPr>
                <w:spacing w:val="-13"/>
                <w:w w:val="89"/>
              </w:rPr>
              <w:t>0</w:t>
            </w:r>
          </w:p>
        </w:tc>
        <w:tc>
          <w:tcPr>
            <w:tcW w:w="1333" w:type="dxa"/>
            <w:vAlign w:val="top"/>
          </w:tcPr>
          <w:p>
            <w:pPr>
              <w:pStyle w:val="6"/>
              <w:spacing w:before="61" w:line="181" w:lineRule="auto"/>
              <w:jc w:val="right"/>
            </w:pPr>
            <w:r>
              <w:rPr>
                <w:spacing w:val="-13"/>
                <w:w w:val="89"/>
              </w:rPr>
              <w:t>0</w:t>
            </w:r>
          </w:p>
        </w:tc>
        <w:tc>
          <w:tcPr>
            <w:tcW w:w="1335" w:type="dxa"/>
            <w:vAlign w:val="top"/>
          </w:tcPr>
          <w:p>
            <w:pPr>
              <w:pStyle w:val="6"/>
              <w:spacing w:before="61"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250" w:type="dxa"/>
            <w:vAlign w:val="top"/>
          </w:tcPr>
          <w:p>
            <w:pPr>
              <w:pStyle w:val="6"/>
              <w:spacing w:before="62" w:line="181" w:lineRule="auto"/>
              <w:ind w:left="13"/>
            </w:pPr>
            <w:r>
              <w:rPr>
                <w:spacing w:val="-2"/>
              </w:rPr>
              <w:t>2080501</w:t>
            </w:r>
          </w:p>
        </w:tc>
        <w:tc>
          <w:tcPr>
            <w:tcW w:w="3250" w:type="dxa"/>
            <w:vAlign w:val="top"/>
          </w:tcPr>
          <w:p>
            <w:pPr>
              <w:pStyle w:val="6"/>
              <w:spacing w:before="39" w:line="214" w:lineRule="auto"/>
              <w:ind w:left="5"/>
            </w:pPr>
            <w:r>
              <w:rPr>
                <w:spacing w:val="-1"/>
              </w:rPr>
              <w:t>行政单位离退休</w:t>
            </w:r>
          </w:p>
        </w:tc>
        <w:tc>
          <w:tcPr>
            <w:tcW w:w="1489" w:type="dxa"/>
            <w:vAlign w:val="top"/>
          </w:tcPr>
          <w:p>
            <w:pPr>
              <w:pStyle w:val="6"/>
              <w:spacing w:before="62" w:line="183" w:lineRule="auto"/>
              <w:jc w:val="right"/>
            </w:pPr>
            <w:r>
              <w:rPr>
                <w:spacing w:val="-3"/>
              </w:rPr>
              <w:t>743.51</w:t>
            </w:r>
          </w:p>
        </w:tc>
        <w:tc>
          <w:tcPr>
            <w:tcW w:w="1462" w:type="dxa"/>
            <w:vAlign w:val="top"/>
          </w:tcPr>
          <w:p>
            <w:pPr>
              <w:pStyle w:val="6"/>
              <w:spacing w:before="62" w:line="183" w:lineRule="auto"/>
              <w:jc w:val="right"/>
            </w:pPr>
            <w:r>
              <w:rPr>
                <w:spacing w:val="-5"/>
              </w:rPr>
              <w:t>136.1</w:t>
            </w:r>
          </w:p>
        </w:tc>
        <w:tc>
          <w:tcPr>
            <w:tcW w:w="1463" w:type="dxa"/>
            <w:vAlign w:val="top"/>
          </w:tcPr>
          <w:p>
            <w:pPr>
              <w:pStyle w:val="6"/>
              <w:spacing w:before="62" w:line="183" w:lineRule="auto"/>
              <w:jc w:val="right"/>
            </w:pPr>
            <w:r>
              <w:rPr>
                <w:spacing w:val="-3"/>
              </w:rPr>
              <w:t>607.41</w:t>
            </w:r>
          </w:p>
        </w:tc>
        <w:tc>
          <w:tcPr>
            <w:tcW w:w="1333" w:type="dxa"/>
            <w:vAlign w:val="top"/>
          </w:tcPr>
          <w:p>
            <w:pPr>
              <w:pStyle w:val="6"/>
              <w:spacing w:before="62" w:line="181" w:lineRule="auto"/>
              <w:jc w:val="right"/>
            </w:pPr>
            <w:r>
              <w:rPr>
                <w:spacing w:val="-13"/>
                <w:w w:val="89"/>
              </w:rPr>
              <w:t>0</w:t>
            </w:r>
          </w:p>
        </w:tc>
        <w:tc>
          <w:tcPr>
            <w:tcW w:w="1333" w:type="dxa"/>
            <w:vAlign w:val="top"/>
          </w:tcPr>
          <w:p>
            <w:pPr>
              <w:pStyle w:val="6"/>
              <w:spacing w:before="62" w:line="181" w:lineRule="auto"/>
              <w:jc w:val="right"/>
            </w:pPr>
            <w:r>
              <w:rPr>
                <w:spacing w:val="-13"/>
                <w:w w:val="89"/>
              </w:rPr>
              <w:t>0</w:t>
            </w:r>
          </w:p>
        </w:tc>
        <w:tc>
          <w:tcPr>
            <w:tcW w:w="1335" w:type="dxa"/>
            <w:vAlign w:val="top"/>
          </w:tcPr>
          <w:p>
            <w:pPr>
              <w:pStyle w:val="6"/>
              <w:spacing w:before="62"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1" w:line="181" w:lineRule="auto"/>
              <w:ind w:left="13"/>
            </w:pPr>
            <w:r>
              <w:rPr>
                <w:spacing w:val="-2"/>
              </w:rPr>
              <w:t>2080505</w:t>
            </w:r>
          </w:p>
        </w:tc>
        <w:tc>
          <w:tcPr>
            <w:tcW w:w="3250" w:type="dxa"/>
            <w:vAlign w:val="top"/>
          </w:tcPr>
          <w:p>
            <w:pPr>
              <w:pStyle w:val="6"/>
              <w:spacing w:before="36" w:line="216" w:lineRule="auto"/>
              <w:ind w:left="3"/>
            </w:pPr>
            <w:r>
              <w:rPr>
                <w:spacing w:val="-1"/>
              </w:rPr>
              <w:t>机关事业单位基本养老保险缴费支出</w:t>
            </w:r>
          </w:p>
        </w:tc>
        <w:tc>
          <w:tcPr>
            <w:tcW w:w="1489" w:type="dxa"/>
            <w:vAlign w:val="top"/>
          </w:tcPr>
          <w:p>
            <w:pPr>
              <w:pStyle w:val="6"/>
              <w:spacing w:before="62" w:line="183" w:lineRule="auto"/>
              <w:jc w:val="right"/>
            </w:pPr>
            <w:r>
              <w:rPr>
                <w:spacing w:val="-4"/>
              </w:rPr>
              <w:t>157.23</w:t>
            </w:r>
          </w:p>
        </w:tc>
        <w:tc>
          <w:tcPr>
            <w:tcW w:w="1462" w:type="dxa"/>
            <w:vAlign w:val="top"/>
          </w:tcPr>
          <w:p>
            <w:pPr>
              <w:pStyle w:val="6"/>
              <w:spacing w:before="62" w:line="183" w:lineRule="auto"/>
              <w:jc w:val="right"/>
            </w:pPr>
            <w:r>
              <w:rPr>
                <w:spacing w:val="-4"/>
              </w:rPr>
              <w:t>157.23</w:t>
            </w:r>
          </w:p>
        </w:tc>
        <w:tc>
          <w:tcPr>
            <w:tcW w:w="1463" w:type="dxa"/>
            <w:vAlign w:val="top"/>
          </w:tcPr>
          <w:p>
            <w:pPr>
              <w:pStyle w:val="6"/>
              <w:spacing w:before="61" w:line="181" w:lineRule="auto"/>
              <w:jc w:val="right"/>
            </w:pPr>
            <w:r>
              <w:rPr>
                <w:spacing w:val="-13"/>
                <w:w w:val="90"/>
              </w:rPr>
              <w:t>0</w:t>
            </w:r>
          </w:p>
        </w:tc>
        <w:tc>
          <w:tcPr>
            <w:tcW w:w="1333" w:type="dxa"/>
            <w:vAlign w:val="top"/>
          </w:tcPr>
          <w:p>
            <w:pPr>
              <w:pStyle w:val="6"/>
              <w:spacing w:before="61" w:line="181" w:lineRule="auto"/>
              <w:jc w:val="right"/>
            </w:pPr>
            <w:r>
              <w:rPr>
                <w:spacing w:val="-13"/>
                <w:w w:val="89"/>
              </w:rPr>
              <w:t>0</w:t>
            </w:r>
          </w:p>
        </w:tc>
        <w:tc>
          <w:tcPr>
            <w:tcW w:w="1333" w:type="dxa"/>
            <w:vAlign w:val="top"/>
          </w:tcPr>
          <w:p>
            <w:pPr>
              <w:pStyle w:val="6"/>
              <w:spacing w:before="61" w:line="181" w:lineRule="auto"/>
              <w:jc w:val="right"/>
            </w:pPr>
            <w:r>
              <w:rPr>
                <w:spacing w:val="-13"/>
                <w:w w:val="89"/>
              </w:rPr>
              <w:t>0</w:t>
            </w:r>
          </w:p>
        </w:tc>
        <w:tc>
          <w:tcPr>
            <w:tcW w:w="1335" w:type="dxa"/>
            <w:vAlign w:val="top"/>
          </w:tcPr>
          <w:p>
            <w:pPr>
              <w:pStyle w:val="6"/>
              <w:spacing w:before="61"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2" w:line="181" w:lineRule="auto"/>
              <w:ind w:left="13"/>
            </w:pPr>
            <w:r>
              <w:rPr>
                <w:spacing w:val="-2"/>
              </w:rPr>
              <w:t>2080506</w:t>
            </w:r>
          </w:p>
        </w:tc>
        <w:tc>
          <w:tcPr>
            <w:tcW w:w="3250" w:type="dxa"/>
            <w:vAlign w:val="top"/>
          </w:tcPr>
          <w:p>
            <w:pPr>
              <w:pStyle w:val="6"/>
              <w:spacing w:before="37" w:line="215" w:lineRule="auto"/>
              <w:ind w:left="3"/>
            </w:pPr>
            <w:r>
              <w:rPr>
                <w:spacing w:val="-1"/>
              </w:rPr>
              <w:t>机关事业单位职业年金缴费支出</w:t>
            </w:r>
          </w:p>
        </w:tc>
        <w:tc>
          <w:tcPr>
            <w:tcW w:w="1489" w:type="dxa"/>
            <w:vAlign w:val="top"/>
          </w:tcPr>
          <w:p>
            <w:pPr>
              <w:pStyle w:val="6"/>
              <w:spacing w:before="62" w:line="183" w:lineRule="auto"/>
              <w:jc w:val="right"/>
            </w:pPr>
            <w:r>
              <w:rPr>
                <w:spacing w:val="-3"/>
              </w:rPr>
              <w:t>25.07</w:t>
            </w:r>
          </w:p>
        </w:tc>
        <w:tc>
          <w:tcPr>
            <w:tcW w:w="1462" w:type="dxa"/>
            <w:vAlign w:val="top"/>
          </w:tcPr>
          <w:p>
            <w:pPr>
              <w:pStyle w:val="6"/>
              <w:spacing w:before="62" w:line="183" w:lineRule="auto"/>
              <w:jc w:val="right"/>
            </w:pPr>
            <w:r>
              <w:rPr>
                <w:spacing w:val="-4"/>
              </w:rPr>
              <w:t>25.07</w:t>
            </w:r>
          </w:p>
        </w:tc>
        <w:tc>
          <w:tcPr>
            <w:tcW w:w="1463" w:type="dxa"/>
            <w:vAlign w:val="top"/>
          </w:tcPr>
          <w:p>
            <w:pPr>
              <w:pStyle w:val="6"/>
              <w:spacing w:before="62" w:line="181" w:lineRule="auto"/>
              <w:jc w:val="right"/>
            </w:pPr>
            <w:r>
              <w:rPr>
                <w:spacing w:val="-13"/>
                <w:w w:val="90"/>
              </w:rPr>
              <w:t>0</w:t>
            </w:r>
          </w:p>
        </w:tc>
        <w:tc>
          <w:tcPr>
            <w:tcW w:w="1333" w:type="dxa"/>
            <w:vAlign w:val="top"/>
          </w:tcPr>
          <w:p>
            <w:pPr>
              <w:pStyle w:val="6"/>
              <w:spacing w:before="62" w:line="181" w:lineRule="auto"/>
              <w:jc w:val="right"/>
            </w:pPr>
            <w:r>
              <w:rPr>
                <w:spacing w:val="-13"/>
                <w:w w:val="89"/>
              </w:rPr>
              <w:t>0</w:t>
            </w:r>
          </w:p>
        </w:tc>
        <w:tc>
          <w:tcPr>
            <w:tcW w:w="1333" w:type="dxa"/>
            <w:vAlign w:val="top"/>
          </w:tcPr>
          <w:p>
            <w:pPr>
              <w:pStyle w:val="6"/>
              <w:spacing w:before="62" w:line="181" w:lineRule="auto"/>
              <w:jc w:val="right"/>
            </w:pPr>
            <w:r>
              <w:rPr>
                <w:spacing w:val="-13"/>
                <w:w w:val="89"/>
              </w:rPr>
              <w:t>0</w:t>
            </w:r>
          </w:p>
        </w:tc>
        <w:tc>
          <w:tcPr>
            <w:tcW w:w="1335" w:type="dxa"/>
            <w:vAlign w:val="top"/>
          </w:tcPr>
          <w:p>
            <w:pPr>
              <w:pStyle w:val="6"/>
              <w:spacing w:before="62"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2" w:line="181" w:lineRule="auto"/>
              <w:ind w:left="13"/>
            </w:pPr>
            <w:r>
              <w:rPr>
                <w:spacing w:val="-3"/>
              </w:rPr>
              <w:t>20807</w:t>
            </w:r>
          </w:p>
        </w:tc>
        <w:tc>
          <w:tcPr>
            <w:tcW w:w="3250" w:type="dxa"/>
            <w:vAlign w:val="top"/>
          </w:tcPr>
          <w:p>
            <w:pPr>
              <w:pStyle w:val="6"/>
              <w:spacing w:before="39" w:line="213" w:lineRule="auto"/>
              <w:ind w:left="6"/>
            </w:pPr>
            <w:r>
              <w:rPr>
                <w:spacing w:val="-2"/>
              </w:rPr>
              <w:t>就业补助</w:t>
            </w:r>
          </w:p>
        </w:tc>
        <w:tc>
          <w:tcPr>
            <w:tcW w:w="1489" w:type="dxa"/>
            <w:vAlign w:val="top"/>
          </w:tcPr>
          <w:p>
            <w:pPr>
              <w:pStyle w:val="6"/>
              <w:spacing w:before="63" w:line="183" w:lineRule="auto"/>
              <w:jc w:val="right"/>
            </w:pPr>
            <w:r>
              <w:rPr>
                <w:spacing w:val="-4"/>
              </w:rPr>
              <w:t>3545.09</w:t>
            </w:r>
          </w:p>
        </w:tc>
        <w:tc>
          <w:tcPr>
            <w:tcW w:w="1462" w:type="dxa"/>
            <w:vAlign w:val="top"/>
          </w:tcPr>
          <w:p>
            <w:pPr>
              <w:pStyle w:val="6"/>
              <w:spacing w:before="62" w:line="181" w:lineRule="auto"/>
              <w:jc w:val="right"/>
            </w:pPr>
            <w:r>
              <w:rPr>
                <w:spacing w:val="-13"/>
                <w:w w:val="90"/>
              </w:rPr>
              <w:t>0</w:t>
            </w:r>
          </w:p>
        </w:tc>
        <w:tc>
          <w:tcPr>
            <w:tcW w:w="1463" w:type="dxa"/>
            <w:vAlign w:val="top"/>
          </w:tcPr>
          <w:p>
            <w:pPr>
              <w:pStyle w:val="6"/>
              <w:spacing w:before="63" w:line="183" w:lineRule="auto"/>
              <w:jc w:val="right"/>
            </w:pPr>
            <w:r>
              <w:rPr>
                <w:spacing w:val="-4"/>
              </w:rPr>
              <w:t>3545.09</w:t>
            </w:r>
          </w:p>
        </w:tc>
        <w:tc>
          <w:tcPr>
            <w:tcW w:w="1333" w:type="dxa"/>
            <w:vAlign w:val="top"/>
          </w:tcPr>
          <w:p>
            <w:pPr>
              <w:pStyle w:val="6"/>
              <w:spacing w:before="62" w:line="181" w:lineRule="auto"/>
              <w:jc w:val="right"/>
            </w:pPr>
            <w:r>
              <w:rPr>
                <w:spacing w:val="-13"/>
                <w:w w:val="89"/>
              </w:rPr>
              <w:t>0</w:t>
            </w:r>
          </w:p>
        </w:tc>
        <w:tc>
          <w:tcPr>
            <w:tcW w:w="1333" w:type="dxa"/>
            <w:vAlign w:val="top"/>
          </w:tcPr>
          <w:p>
            <w:pPr>
              <w:pStyle w:val="6"/>
              <w:spacing w:before="62" w:line="181" w:lineRule="auto"/>
              <w:jc w:val="right"/>
            </w:pPr>
            <w:r>
              <w:rPr>
                <w:spacing w:val="-13"/>
                <w:w w:val="89"/>
              </w:rPr>
              <w:t>0</w:t>
            </w:r>
          </w:p>
        </w:tc>
        <w:tc>
          <w:tcPr>
            <w:tcW w:w="1335" w:type="dxa"/>
            <w:vAlign w:val="top"/>
          </w:tcPr>
          <w:p>
            <w:pPr>
              <w:pStyle w:val="6"/>
              <w:spacing w:before="62"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3" w:line="181" w:lineRule="auto"/>
              <w:ind w:left="13"/>
            </w:pPr>
            <w:r>
              <w:rPr>
                <w:spacing w:val="-2"/>
              </w:rPr>
              <w:t>2080702</w:t>
            </w:r>
          </w:p>
        </w:tc>
        <w:tc>
          <w:tcPr>
            <w:tcW w:w="3250" w:type="dxa"/>
            <w:vAlign w:val="top"/>
          </w:tcPr>
          <w:p>
            <w:pPr>
              <w:pStyle w:val="6"/>
              <w:spacing w:before="40" w:line="212" w:lineRule="auto"/>
              <w:ind w:left="12"/>
            </w:pPr>
            <w:r>
              <w:rPr>
                <w:spacing w:val="-3"/>
              </w:rPr>
              <w:t>职业培训补贴</w:t>
            </w:r>
          </w:p>
        </w:tc>
        <w:tc>
          <w:tcPr>
            <w:tcW w:w="1489" w:type="dxa"/>
            <w:vAlign w:val="top"/>
          </w:tcPr>
          <w:p>
            <w:pPr>
              <w:pStyle w:val="6"/>
              <w:spacing w:before="63" w:line="183" w:lineRule="auto"/>
              <w:jc w:val="right"/>
            </w:pPr>
            <w:r>
              <w:rPr>
                <w:spacing w:val="-4"/>
              </w:rPr>
              <w:t>125.94</w:t>
            </w:r>
          </w:p>
        </w:tc>
        <w:tc>
          <w:tcPr>
            <w:tcW w:w="1462" w:type="dxa"/>
            <w:vAlign w:val="top"/>
          </w:tcPr>
          <w:p>
            <w:pPr>
              <w:pStyle w:val="6"/>
              <w:spacing w:before="63" w:line="181" w:lineRule="auto"/>
              <w:jc w:val="right"/>
            </w:pPr>
            <w:r>
              <w:rPr>
                <w:spacing w:val="-13"/>
                <w:w w:val="90"/>
              </w:rPr>
              <w:t>0</w:t>
            </w:r>
          </w:p>
        </w:tc>
        <w:tc>
          <w:tcPr>
            <w:tcW w:w="1463" w:type="dxa"/>
            <w:vAlign w:val="top"/>
          </w:tcPr>
          <w:p>
            <w:pPr>
              <w:pStyle w:val="6"/>
              <w:spacing w:before="63" w:line="183" w:lineRule="auto"/>
              <w:jc w:val="right"/>
            </w:pPr>
            <w:r>
              <w:rPr>
                <w:spacing w:val="-4"/>
              </w:rPr>
              <w:t>125.94</w:t>
            </w:r>
          </w:p>
        </w:tc>
        <w:tc>
          <w:tcPr>
            <w:tcW w:w="1333" w:type="dxa"/>
            <w:vAlign w:val="top"/>
          </w:tcPr>
          <w:p>
            <w:pPr>
              <w:pStyle w:val="6"/>
              <w:spacing w:before="63" w:line="181" w:lineRule="auto"/>
              <w:jc w:val="right"/>
            </w:pPr>
            <w:r>
              <w:rPr>
                <w:spacing w:val="-13"/>
                <w:w w:val="89"/>
              </w:rPr>
              <w:t>0</w:t>
            </w:r>
          </w:p>
        </w:tc>
        <w:tc>
          <w:tcPr>
            <w:tcW w:w="1333" w:type="dxa"/>
            <w:vAlign w:val="top"/>
          </w:tcPr>
          <w:p>
            <w:pPr>
              <w:pStyle w:val="6"/>
              <w:spacing w:before="63" w:line="181" w:lineRule="auto"/>
              <w:jc w:val="right"/>
            </w:pPr>
            <w:r>
              <w:rPr>
                <w:spacing w:val="-13"/>
                <w:w w:val="89"/>
              </w:rPr>
              <w:t>0</w:t>
            </w:r>
          </w:p>
        </w:tc>
        <w:tc>
          <w:tcPr>
            <w:tcW w:w="1335" w:type="dxa"/>
            <w:vAlign w:val="top"/>
          </w:tcPr>
          <w:p>
            <w:pPr>
              <w:pStyle w:val="6"/>
              <w:spacing w:before="63"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3" w:line="181" w:lineRule="auto"/>
              <w:ind w:left="13"/>
            </w:pPr>
            <w:r>
              <w:rPr>
                <w:spacing w:val="-2"/>
              </w:rPr>
              <w:t>2080704</w:t>
            </w:r>
          </w:p>
        </w:tc>
        <w:tc>
          <w:tcPr>
            <w:tcW w:w="3250" w:type="dxa"/>
            <w:vAlign w:val="top"/>
          </w:tcPr>
          <w:p>
            <w:pPr>
              <w:pStyle w:val="6"/>
              <w:spacing w:before="40" w:line="212" w:lineRule="auto"/>
              <w:ind w:left="8"/>
            </w:pPr>
            <w:r>
              <w:rPr>
                <w:spacing w:val="-2"/>
              </w:rPr>
              <w:t>社会保险补贴</w:t>
            </w:r>
          </w:p>
        </w:tc>
        <w:tc>
          <w:tcPr>
            <w:tcW w:w="1489" w:type="dxa"/>
            <w:vAlign w:val="top"/>
          </w:tcPr>
          <w:p>
            <w:pPr>
              <w:pStyle w:val="6"/>
              <w:spacing w:before="64" w:line="183" w:lineRule="auto"/>
              <w:jc w:val="right"/>
            </w:pPr>
            <w:r>
              <w:rPr>
                <w:spacing w:val="-3"/>
              </w:rPr>
              <w:t>533.52</w:t>
            </w:r>
          </w:p>
        </w:tc>
        <w:tc>
          <w:tcPr>
            <w:tcW w:w="1462" w:type="dxa"/>
            <w:vAlign w:val="top"/>
          </w:tcPr>
          <w:p>
            <w:pPr>
              <w:pStyle w:val="6"/>
              <w:spacing w:before="63" w:line="181" w:lineRule="auto"/>
              <w:jc w:val="right"/>
            </w:pPr>
            <w:r>
              <w:rPr>
                <w:spacing w:val="-13"/>
                <w:w w:val="90"/>
              </w:rPr>
              <w:t>0</w:t>
            </w:r>
          </w:p>
        </w:tc>
        <w:tc>
          <w:tcPr>
            <w:tcW w:w="1463" w:type="dxa"/>
            <w:vAlign w:val="top"/>
          </w:tcPr>
          <w:p>
            <w:pPr>
              <w:pStyle w:val="6"/>
              <w:spacing w:before="64" w:line="183" w:lineRule="auto"/>
              <w:jc w:val="right"/>
            </w:pPr>
            <w:r>
              <w:rPr>
                <w:spacing w:val="-4"/>
              </w:rPr>
              <w:t>533.52</w:t>
            </w:r>
          </w:p>
        </w:tc>
        <w:tc>
          <w:tcPr>
            <w:tcW w:w="1333" w:type="dxa"/>
            <w:vAlign w:val="top"/>
          </w:tcPr>
          <w:p>
            <w:pPr>
              <w:pStyle w:val="6"/>
              <w:spacing w:before="63" w:line="181" w:lineRule="auto"/>
              <w:jc w:val="right"/>
            </w:pPr>
            <w:r>
              <w:rPr>
                <w:spacing w:val="-13"/>
                <w:w w:val="89"/>
              </w:rPr>
              <w:t>0</w:t>
            </w:r>
          </w:p>
        </w:tc>
        <w:tc>
          <w:tcPr>
            <w:tcW w:w="1333" w:type="dxa"/>
            <w:vAlign w:val="top"/>
          </w:tcPr>
          <w:p>
            <w:pPr>
              <w:pStyle w:val="6"/>
              <w:spacing w:before="63" w:line="181" w:lineRule="auto"/>
              <w:jc w:val="right"/>
            </w:pPr>
            <w:r>
              <w:rPr>
                <w:spacing w:val="-13"/>
                <w:w w:val="89"/>
              </w:rPr>
              <w:t>0</w:t>
            </w:r>
          </w:p>
        </w:tc>
        <w:tc>
          <w:tcPr>
            <w:tcW w:w="1335" w:type="dxa"/>
            <w:vAlign w:val="top"/>
          </w:tcPr>
          <w:p>
            <w:pPr>
              <w:pStyle w:val="6"/>
              <w:spacing w:before="63"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4" w:line="181" w:lineRule="auto"/>
              <w:ind w:left="13"/>
            </w:pPr>
            <w:r>
              <w:rPr>
                <w:spacing w:val="-2"/>
              </w:rPr>
              <w:t>2080705</w:t>
            </w:r>
          </w:p>
        </w:tc>
        <w:tc>
          <w:tcPr>
            <w:tcW w:w="3250" w:type="dxa"/>
            <w:vAlign w:val="top"/>
          </w:tcPr>
          <w:p>
            <w:pPr>
              <w:pStyle w:val="6"/>
              <w:spacing w:before="41" w:line="211" w:lineRule="auto"/>
              <w:ind w:left="4"/>
            </w:pPr>
            <w:r>
              <w:rPr>
                <w:spacing w:val="-1"/>
              </w:rPr>
              <w:t>公益性岗位补贴</w:t>
            </w:r>
          </w:p>
        </w:tc>
        <w:tc>
          <w:tcPr>
            <w:tcW w:w="1489" w:type="dxa"/>
            <w:vAlign w:val="top"/>
          </w:tcPr>
          <w:p>
            <w:pPr>
              <w:pStyle w:val="6"/>
              <w:spacing w:before="64" w:line="183" w:lineRule="auto"/>
              <w:jc w:val="right"/>
            </w:pPr>
            <w:r>
              <w:rPr>
                <w:spacing w:val="-3"/>
              </w:rPr>
              <w:t>2572.73</w:t>
            </w:r>
          </w:p>
        </w:tc>
        <w:tc>
          <w:tcPr>
            <w:tcW w:w="1462" w:type="dxa"/>
            <w:vAlign w:val="top"/>
          </w:tcPr>
          <w:p>
            <w:pPr>
              <w:pStyle w:val="6"/>
              <w:spacing w:before="64" w:line="181" w:lineRule="auto"/>
              <w:jc w:val="right"/>
            </w:pPr>
            <w:r>
              <w:rPr>
                <w:spacing w:val="-13"/>
                <w:w w:val="90"/>
              </w:rPr>
              <w:t>0</w:t>
            </w:r>
          </w:p>
        </w:tc>
        <w:tc>
          <w:tcPr>
            <w:tcW w:w="1463" w:type="dxa"/>
            <w:vAlign w:val="top"/>
          </w:tcPr>
          <w:p>
            <w:pPr>
              <w:pStyle w:val="6"/>
              <w:spacing w:before="64" w:line="183" w:lineRule="auto"/>
              <w:jc w:val="right"/>
            </w:pPr>
            <w:r>
              <w:rPr>
                <w:spacing w:val="-3"/>
              </w:rPr>
              <w:t>2572.73</w:t>
            </w:r>
          </w:p>
        </w:tc>
        <w:tc>
          <w:tcPr>
            <w:tcW w:w="1333" w:type="dxa"/>
            <w:vAlign w:val="top"/>
          </w:tcPr>
          <w:p>
            <w:pPr>
              <w:pStyle w:val="6"/>
              <w:spacing w:before="64" w:line="181" w:lineRule="auto"/>
              <w:jc w:val="right"/>
            </w:pPr>
            <w:r>
              <w:rPr>
                <w:spacing w:val="-13"/>
                <w:w w:val="89"/>
              </w:rPr>
              <w:t>0</w:t>
            </w:r>
          </w:p>
        </w:tc>
        <w:tc>
          <w:tcPr>
            <w:tcW w:w="1333" w:type="dxa"/>
            <w:vAlign w:val="top"/>
          </w:tcPr>
          <w:p>
            <w:pPr>
              <w:pStyle w:val="6"/>
              <w:spacing w:before="64" w:line="181" w:lineRule="auto"/>
              <w:jc w:val="right"/>
            </w:pPr>
            <w:r>
              <w:rPr>
                <w:spacing w:val="-13"/>
                <w:w w:val="89"/>
              </w:rPr>
              <w:t>0</w:t>
            </w:r>
          </w:p>
        </w:tc>
        <w:tc>
          <w:tcPr>
            <w:tcW w:w="1335" w:type="dxa"/>
            <w:vAlign w:val="top"/>
          </w:tcPr>
          <w:p>
            <w:pPr>
              <w:pStyle w:val="6"/>
              <w:spacing w:before="64"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4" w:line="181" w:lineRule="auto"/>
              <w:ind w:left="13"/>
            </w:pPr>
            <w:r>
              <w:rPr>
                <w:spacing w:val="-2"/>
              </w:rPr>
              <w:t>2080709</w:t>
            </w:r>
          </w:p>
        </w:tc>
        <w:tc>
          <w:tcPr>
            <w:tcW w:w="3250" w:type="dxa"/>
            <w:vAlign w:val="top"/>
          </w:tcPr>
          <w:p>
            <w:pPr>
              <w:pStyle w:val="6"/>
              <w:spacing w:before="41" w:line="211" w:lineRule="auto"/>
              <w:ind w:left="12"/>
            </w:pPr>
            <w:r>
              <w:rPr>
                <w:spacing w:val="-2"/>
              </w:rPr>
              <w:t>职业技能鉴定补贴</w:t>
            </w:r>
          </w:p>
        </w:tc>
        <w:tc>
          <w:tcPr>
            <w:tcW w:w="1489" w:type="dxa"/>
            <w:vAlign w:val="top"/>
          </w:tcPr>
          <w:p>
            <w:pPr>
              <w:pStyle w:val="6"/>
              <w:spacing w:before="65" w:line="183" w:lineRule="auto"/>
              <w:jc w:val="right"/>
            </w:pPr>
            <w:r>
              <w:rPr>
                <w:spacing w:val="-3"/>
              </w:rPr>
              <w:t>27.59</w:t>
            </w:r>
          </w:p>
        </w:tc>
        <w:tc>
          <w:tcPr>
            <w:tcW w:w="1462" w:type="dxa"/>
            <w:vAlign w:val="top"/>
          </w:tcPr>
          <w:p>
            <w:pPr>
              <w:pStyle w:val="6"/>
              <w:spacing w:before="64" w:line="181" w:lineRule="auto"/>
              <w:jc w:val="right"/>
            </w:pPr>
            <w:r>
              <w:rPr>
                <w:spacing w:val="-13"/>
                <w:w w:val="90"/>
              </w:rPr>
              <w:t>0</w:t>
            </w:r>
          </w:p>
        </w:tc>
        <w:tc>
          <w:tcPr>
            <w:tcW w:w="1463" w:type="dxa"/>
            <w:vAlign w:val="top"/>
          </w:tcPr>
          <w:p>
            <w:pPr>
              <w:pStyle w:val="6"/>
              <w:spacing w:before="65" w:line="183" w:lineRule="auto"/>
              <w:jc w:val="right"/>
            </w:pPr>
            <w:r>
              <w:rPr>
                <w:spacing w:val="-4"/>
              </w:rPr>
              <w:t>27.59</w:t>
            </w:r>
          </w:p>
        </w:tc>
        <w:tc>
          <w:tcPr>
            <w:tcW w:w="1333" w:type="dxa"/>
            <w:vAlign w:val="top"/>
          </w:tcPr>
          <w:p>
            <w:pPr>
              <w:pStyle w:val="6"/>
              <w:spacing w:before="64" w:line="181" w:lineRule="auto"/>
              <w:jc w:val="right"/>
            </w:pPr>
            <w:r>
              <w:rPr>
                <w:spacing w:val="-13"/>
                <w:w w:val="89"/>
              </w:rPr>
              <w:t>0</w:t>
            </w:r>
          </w:p>
        </w:tc>
        <w:tc>
          <w:tcPr>
            <w:tcW w:w="1333" w:type="dxa"/>
            <w:vAlign w:val="top"/>
          </w:tcPr>
          <w:p>
            <w:pPr>
              <w:pStyle w:val="6"/>
              <w:spacing w:before="64" w:line="181" w:lineRule="auto"/>
              <w:jc w:val="right"/>
            </w:pPr>
            <w:r>
              <w:rPr>
                <w:spacing w:val="-13"/>
                <w:w w:val="89"/>
              </w:rPr>
              <w:t>0</w:t>
            </w:r>
          </w:p>
        </w:tc>
        <w:tc>
          <w:tcPr>
            <w:tcW w:w="1335" w:type="dxa"/>
            <w:vAlign w:val="top"/>
          </w:tcPr>
          <w:p>
            <w:pPr>
              <w:pStyle w:val="6"/>
              <w:spacing w:before="64"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5" w:line="181" w:lineRule="auto"/>
              <w:ind w:left="13"/>
            </w:pPr>
            <w:r>
              <w:rPr>
                <w:spacing w:val="-2"/>
              </w:rPr>
              <w:t>2080711</w:t>
            </w:r>
          </w:p>
        </w:tc>
        <w:tc>
          <w:tcPr>
            <w:tcW w:w="3250" w:type="dxa"/>
            <w:vAlign w:val="top"/>
          </w:tcPr>
          <w:p>
            <w:pPr>
              <w:pStyle w:val="6"/>
              <w:spacing w:before="42" w:line="210" w:lineRule="auto"/>
              <w:ind w:left="6"/>
            </w:pPr>
            <w:r>
              <w:rPr>
                <w:spacing w:val="-2"/>
              </w:rPr>
              <w:t>就业见习补贴</w:t>
            </w:r>
          </w:p>
        </w:tc>
        <w:tc>
          <w:tcPr>
            <w:tcW w:w="1489" w:type="dxa"/>
            <w:vAlign w:val="top"/>
          </w:tcPr>
          <w:p>
            <w:pPr>
              <w:pStyle w:val="6"/>
              <w:spacing w:before="65" w:line="183" w:lineRule="auto"/>
              <w:jc w:val="right"/>
            </w:pPr>
            <w:r>
              <w:rPr>
                <w:spacing w:val="-4"/>
              </w:rPr>
              <w:t>13.29</w:t>
            </w:r>
          </w:p>
        </w:tc>
        <w:tc>
          <w:tcPr>
            <w:tcW w:w="1462" w:type="dxa"/>
            <w:vAlign w:val="top"/>
          </w:tcPr>
          <w:p>
            <w:pPr>
              <w:pStyle w:val="6"/>
              <w:spacing w:before="65" w:line="181" w:lineRule="auto"/>
              <w:jc w:val="right"/>
            </w:pPr>
            <w:r>
              <w:rPr>
                <w:spacing w:val="-13"/>
                <w:w w:val="90"/>
              </w:rPr>
              <w:t>0</w:t>
            </w:r>
          </w:p>
        </w:tc>
        <w:tc>
          <w:tcPr>
            <w:tcW w:w="1463" w:type="dxa"/>
            <w:vAlign w:val="top"/>
          </w:tcPr>
          <w:p>
            <w:pPr>
              <w:pStyle w:val="6"/>
              <w:spacing w:before="65" w:line="183" w:lineRule="auto"/>
              <w:jc w:val="right"/>
            </w:pPr>
            <w:r>
              <w:rPr>
                <w:spacing w:val="-5"/>
              </w:rPr>
              <w:t>13.29</w:t>
            </w:r>
          </w:p>
        </w:tc>
        <w:tc>
          <w:tcPr>
            <w:tcW w:w="1333" w:type="dxa"/>
            <w:vAlign w:val="top"/>
          </w:tcPr>
          <w:p>
            <w:pPr>
              <w:pStyle w:val="6"/>
              <w:spacing w:before="65" w:line="181" w:lineRule="auto"/>
              <w:jc w:val="right"/>
            </w:pPr>
            <w:r>
              <w:rPr>
                <w:spacing w:val="-13"/>
                <w:w w:val="89"/>
              </w:rPr>
              <w:t>0</w:t>
            </w:r>
          </w:p>
        </w:tc>
        <w:tc>
          <w:tcPr>
            <w:tcW w:w="1333" w:type="dxa"/>
            <w:vAlign w:val="top"/>
          </w:tcPr>
          <w:p>
            <w:pPr>
              <w:pStyle w:val="6"/>
              <w:spacing w:before="65" w:line="181" w:lineRule="auto"/>
              <w:jc w:val="right"/>
            </w:pPr>
            <w:r>
              <w:rPr>
                <w:spacing w:val="-13"/>
                <w:w w:val="89"/>
              </w:rPr>
              <w:t>0</w:t>
            </w:r>
          </w:p>
        </w:tc>
        <w:tc>
          <w:tcPr>
            <w:tcW w:w="1335" w:type="dxa"/>
            <w:vAlign w:val="top"/>
          </w:tcPr>
          <w:p>
            <w:pPr>
              <w:pStyle w:val="6"/>
              <w:spacing w:before="65"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5" w:line="181" w:lineRule="auto"/>
              <w:ind w:left="13"/>
            </w:pPr>
            <w:r>
              <w:rPr>
                <w:spacing w:val="-2"/>
              </w:rPr>
              <w:t>2080713</w:t>
            </w:r>
          </w:p>
        </w:tc>
        <w:tc>
          <w:tcPr>
            <w:tcW w:w="3250" w:type="dxa"/>
            <w:vAlign w:val="top"/>
          </w:tcPr>
          <w:p>
            <w:pPr>
              <w:pStyle w:val="6"/>
              <w:spacing w:before="40" w:line="212" w:lineRule="auto"/>
              <w:ind w:left="3"/>
            </w:pPr>
            <w:r>
              <w:rPr>
                <w:spacing w:val="-1"/>
              </w:rPr>
              <w:t>促进创业补贴</w:t>
            </w:r>
          </w:p>
        </w:tc>
        <w:tc>
          <w:tcPr>
            <w:tcW w:w="1489" w:type="dxa"/>
            <w:vAlign w:val="top"/>
          </w:tcPr>
          <w:p>
            <w:pPr>
              <w:pStyle w:val="6"/>
              <w:spacing w:before="66" w:line="183" w:lineRule="auto"/>
              <w:jc w:val="right"/>
            </w:pPr>
            <w:r>
              <w:rPr>
                <w:spacing w:val="-4"/>
              </w:rPr>
              <w:t>128.3</w:t>
            </w:r>
          </w:p>
        </w:tc>
        <w:tc>
          <w:tcPr>
            <w:tcW w:w="1462" w:type="dxa"/>
            <w:vAlign w:val="top"/>
          </w:tcPr>
          <w:p>
            <w:pPr>
              <w:pStyle w:val="6"/>
              <w:spacing w:before="65" w:line="181" w:lineRule="auto"/>
              <w:jc w:val="right"/>
            </w:pPr>
            <w:r>
              <w:rPr>
                <w:spacing w:val="-13"/>
                <w:w w:val="90"/>
              </w:rPr>
              <w:t>0</w:t>
            </w:r>
          </w:p>
        </w:tc>
        <w:tc>
          <w:tcPr>
            <w:tcW w:w="1463" w:type="dxa"/>
            <w:vAlign w:val="top"/>
          </w:tcPr>
          <w:p>
            <w:pPr>
              <w:pStyle w:val="6"/>
              <w:spacing w:before="66" w:line="183" w:lineRule="auto"/>
              <w:jc w:val="right"/>
            </w:pPr>
            <w:r>
              <w:rPr>
                <w:spacing w:val="-5"/>
              </w:rPr>
              <w:t>128.3</w:t>
            </w:r>
          </w:p>
        </w:tc>
        <w:tc>
          <w:tcPr>
            <w:tcW w:w="1333" w:type="dxa"/>
            <w:vAlign w:val="top"/>
          </w:tcPr>
          <w:p>
            <w:pPr>
              <w:pStyle w:val="6"/>
              <w:spacing w:before="65" w:line="181" w:lineRule="auto"/>
              <w:jc w:val="right"/>
            </w:pPr>
            <w:r>
              <w:rPr>
                <w:spacing w:val="-13"/>
                <w:w w:val="89"/>
              </w:rPr>
              <w:t>0</w:t>
            </w:r>
          </w:p>
        </w:tc>
        <w:tc>
          <w:tcPr>
            <w:tcW w:w="1333" w:type="dxa"/>
            <w:vAlign w:val="top"/>
          </w:tcPr>
          <w:p>
            <w:pPr>
              <w:pStyle w:val="6"/>
              <w:spacing w:before="65" w:line="181" w:lineRule="auto"/>
              <w:jc w:val="right"/>
            </w:pPr>
            <w:r>
              <w:rPr>
                <w:spacing w:val="-13"/>
                <w:w w:val="89"/>
              </w:rPr>
              <w:t>0</w:t>
            </w:r>
          </w:p>
        </w:tc>
        <w:tc>
          <w:tcPr>
            <w:tcW w:w="1335" w:type="dxa"/>
            <w:vAlign w:val="top"/>
          </w:tcPr>
          <w:p>
            <w:pPr>
              <w:pStyle w:val="6"/>
              <w:spacing w:before="65"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6" w:line="181" w:lineRule="auto"/>
              <w:ind w:left="13"/>
            </w:pPr>
            <w:r>
              <w:rPr>
                <w:spacing w:val="-2"/>
              </w:rPr>
              <w:t>2080799</w:t>
            </w:r>
          </w:p>
        </w:tc>
        <w:tc>
          <w:tcPr>
            <w:tcW w:w="3250" w:type="dxa"/>
            <w:vAlign w:val="top"/>
          </w:tcPr>
          <w:p>
            <w:pPr>
              <w:pStyle w:val="6"/>
              <w:spacing w:before="41" w:line="211" w:lineRule="auto"/>
              <w:ind w:left="5"/>
            </w:pPr>
            <w:r>
              <w:rPr>
                <w:spacing w:val="-1"/>
              </w:rPr>
              <w:t>其他就业补助支出</w:t>
            </w:r>
          </w:p>
        </w:tc>
        <w:tc>
          <w:tcPr>
            <w:tcW w:w="1489" w:type="dxa"/>
            <w:vAlign w:val="top"/>
          </w:tcPr>
          <w:p>
            <w:pPr>
              <w:pStyle w:val="6"/>
              <w:spacing w:before="66" w:line="183" w:lineRule="auto"/>
              <w:jc w:val="right"/>
            </w:pPr>
            <w:r>
              <w:rPr>
                <w:spacing w:val="-4"/>
              </w:rPr>
              <w:t>143.71</w:t>
            </w:r>
          </w:p>
        </w:tc>
        <w:tc>
          <w:tcPr>
            <w:tcW w:w="1462" w:type="dxa"/>
            <w:vAlign w:val="top"/>
          </w:tcPr>
          <w:p>
            <w:pPr>
              <w:pStyle w:val="6"/>
              <w:spacing w:before="66" w:line="181" w:lineRule="auto"/>
              <w:jc w:val="right"/>
            </w:pPr>
            <w:r>
              <w:rPr>
                <w:spacing w:val="-13"/>
                <w:w w:val="90"/>
              </w:rPr>
              <w:t>0</w:t>
            </w:r>
          </w:p>
        </w:tc>
        <w:tc>
          <w:tcPr>
            <w:tcW w:w="1463" w:type="dxa"/>
            <w:vAlign w:val="top"/>
          </w:tcPr>
          <w:p>
            <w:pPr>
              <w:pStyle w:val="6"/>
              <w:spacing w:before="66" w:line="183" w:lineRule="auto"/>
              <w:jc w:val="right"/>
            </w:pPr>
            <w:r>
              <w:rPr>
                <w:spacing w:val="-4"/>
              </w:rPr>
              <w:t>143.71</w:t>
            </w:r>
          </w:p>
        </w:tc>
        <w:tc>
          <w:tcPr>
            <w:tcW w:w="1333" w:type="dxa"/>
            <w:vAlign w:val="top"/>
          </w:tcPr>
          <w:p>
            <w:pPr>
              <w:pStyle w:val="6"/>
              <w:spacing w:before="66" w:line="181" w:lineRule="auto"/>
              <w:jc w:val="right"/>
            </w:pPr>
            <w:r>
              <w:rPr>
                <w:spacing w:val="-13"/>
                <w:w w:val="89"/>
              </w:rPr>
              <w:t>0</w:t>
            </w:r>
          </w:p>
        </w:tc>
        <w:tc>
          <w:tcPr>
            <w:tcW w:w="1333" w:type="dxa"/>
            <w:vAlign w:val="top"/>
          </w:tcPr>
          <w:p>
            <w:pPr>
              <w:pStyle w:val="6"/>
              <w:spacing w:before="66" w:line="181" w:lineRule="auto"/>
              <w:jc w:val="right"/>
            </w:pPr>
            <w:r>
              <w:rPr>
                <w:spacing w:val="-13"/>
                <w:w w:val="89"/>
              </w:rPr>
              <w:t>0</w:t>
            </w:r>
          </w:p>
        </w:tc>
        <w:tc>
          <w:tcPr>
            <w:tcW w:w="1335" w:type="dxa"/>
            <w:vAlign w:val="top"/>
          </w:tcPr>
          <w:p>
            <w:pPr>
              <w:pStyle w:val="6"/>
              <w:spacing w:before="66"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6" w:line="181" w:lineRule="auto"/>
              <w:ind w:left="13"/>
            </w:pPr>
            <w:r>
              <w:rPr>
                <w:spacing w:val="-3"/>
              </w:rPr>
              <w:t>20809</w:t>
            </w:r>
          </w:p>
        </w:tc>
        <w:tc>
          <w:tcPr>
            <w:tcW w:w="3250" w:type="dxa"/>
            <w:vAlign w:val="top"/>
          </w:tcPr>
          <w:p>
            <w:pPr>
              <w:pStyle w:val="6"/>
              <w:spacing w:before="43" w:line="209" w:lineRule="auto"/>
              <w:ind w:left="7"/>
            </w:pPr>
            <w:r>
              <w:rPr>
                <w:spacing w:val="-2"/>
              </w:rPr>
              <w:t>退役安置</w:t>
            </w:r>
          </w:p>
        </w:tc>
        <w:tc>
          <w:tcPr>
            <w:tcW w:w="1489" w:type="dxa"/>
            <w:vAlign w:val="top"/>
          </w:tcPr>
          <w:p>
            <w:pPr>
              <w:pStyle w:val="6"/>
              <w:spacing w:before="67" w:line="183" w:lineRule="auto"/>
              <w:jc w:val="right"/>
            </w:pPr>
            <w:r>
              <w:rPr>
                <w:spacing w:val="-4"/>
              </w:rPr>
              <w:t>68.17</w:t>
            </w:r>
          </w:p>
        </w:tc>
        <w:tc>
          <w:tcPr>
            <w:tcW w:w="1462" w:type="dxa"/>
            <w:vAlign w:val="top"/>
          </w:tcPr>
          <w:p>
            <w:pPr>
              <w:pStyle w:val="6"/>
              <w:spacing w:before="66" w:line="181" w:lineRule="auto"/>
              <w:jc w:val="right"/>
            </w:pPr>
            <w:r>
              <w:rPr>
                <w:spacing w:val="-13"/>
                <w:w w:val="90"/>
              </w:rPr>
              <w:t>0</w:t>
            </w:r>
          </w:p>
        </w:tc>
        <w:tc>
          <w:tcPr>
            <w:tcW w:w="1463" w:type="dxa"/>
            <w:vAlign w:val="top"/>
          </w:tcPr>
          <w:p>
            <w:pPr>
              <w:pStyle w:val="6"/>
              <w:spacing w:before="67" w:line="183" w:lineRule="auto"/>
              <w:jc w:val="right"/>
            </w:pPr>
            <w:r>
              <w:rPr>
                <w:spacing w:val="-4"/>
              </w:rPr>
              <w:t>68.17</w:t>
            </w:r>
          </w:p>
        </w:tc>
        <w:tc>
          <w:tcPr>
            <w:tcW w:w="1333" w:type="dxa"/>
            <w:vAlign w:val="top"/>
          </w:tcPr>
          <w:p>
            <w:pPr>
              <w:pStyle w:val="6"/>
              <w:spacing w:before="66" w:line="181" w:lineRule="auto"/>
              <w:jc w:val="right"/>
            </w:pPr>
            <w:r>
              <w:rPr>
                <w:spacing w:val="-13"/>
                <w:w w:val="89"/>
              </w:rPr>
              <w:t>0</w:t>
            </w:r>
          </w:p>
        </w:tc>
        <w:tc>
          <w:tcPr>
            <w:tcW w:w="1333" w:type="dxa"/>
            <w:vAlign w:val="top"/>
          </w:tcPr>
          <w:p>
            <w:pPr>
              <w:pStyle w:val="6"/>
              <w:spacing w:before="66" w:line="181" w:lineRule="auto"/>
              <w:jc w:val="right"/>
            </w:pPr>
            <w:r>
              <w:rPr>
                <w:spacing w:val="-13"/>
                <w:w w:val="89"/>
              </w:rPr>
              <w:t>0</w:t>
            </w:r>
          </w:p>
        </w:tc>
        <w:tc>
          <w:tcPr>
            <w:tcW w:w="1335" w:type="dxa"/>
            <w:vAlign w:val="top"/>
          </w:tcPr>
          <w:p>
            <w:pPr>
              <w:pStyle w:val="6"/>
              <w:spacing w:before="66"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250" w:type="dxa"/>
            <w:vAlign w:val="top"/>
          </w:tcPr>
          <w:p>
            <w:pPr>
              <w:pStyle w:val="6"/>
              <w:spacing w:before="67" w:line="181" w:lineRule="auto"/>
              <w:ind w:left="13"/>
            </w:pPr>
            <w:r>
              <w:rPr>
                <w:spacing w:val="-2"/>
              </w:rPr>
              <w:t>2080999</w:t>
            </w:r>
          </w:p>
        </w:tc>
        <w:tc>
          <w:tcPr>
            <w:tcW w:w="3250" w:type="dxa"/>
            <w:vAlign w:val="top"/>
          </w:tcPr>
          <w:p>
            <w:pPr>
              <w:pStyle w:val="6"/>
              <w:spacing w:before="42" w:line="211" w:lineRule="auto"/>
              <w:ind w:left="5"/>
            </w:pPr>
            <w:r>
              <w:rPr>
                <w:spacing w:val="-1"/>
              </w:rPr>
              <w:t>其他退役安置支出</w:t>
            </w:r>
          </w:p>
        </w:tc>
        <w:tc>
          <w:tcPr>
            <w:tcW w:w="1489" w:type="dxa"/>
            <w:vAlign w:val="top"/>
          </w:tcPr>
          <w:p>
            <w:pPr>
              <w:pStyle w:val="6"/>
              <w:spacing w:before="67" w:line="183" w:lineRule="auto"/>
              <w:jc w:val="right"/>
            </w:pPr>
            <w:r>
              <w:rPr>
                <w:spacing w:val="-4"/>
              </w:rPr>
              <w:t>68.17</w:t>
            </w:r>
          </w:p>
        </w:tc>
        <w:tc>
          <w:tcPr>
            <w:tcW w:w="1462" w:type="dxa"/>
            <w:vAlign w:val="top"/>
          </w:tcPr>
          <w:p>
            <w:pPr>
              <w:pStyle w:val="6"/>
              <w:spacing w:before="67" w:line="181" w:lineRule="auto"/>
              <w:jc w:val="right"/>
            </w:pPr>
            <w:r>
              <w:rPr>
                <w:spacing w:val="-13"/>
                <w:w w:val="90"/>
              </w:rPr>
              <w:t>0</w:t>
            </w:r>
          </w:p>
        </w:tc>
        <w:tc>
          <w:tcPr>
            <w:tcW w:w="1463" w:type="dxa"/>
            <w:vAlign w:val="top"/>
          </w:tcPr>
          <w:p>
            <w:pPr>
              <w:pStyle w:val="6"/>
              <w:spacing w:before="67" w:line="183" w:lineRule="auto"/>
              <w:jc w:val="right"/>
            </w:pPr>
            <w:r>
              <w:rPr>
                <w:spacing w:val="-4"/>
              </w:rPr>
              <w:t>68.17</w:t>
            </w:r>
          </w:p>
        </w:tc>
        <w:tc>
          <w:tcPr>
            <w:tcW w:w="1333" w:type="dxa"/>
            <w:vAlign w:val="top"/>
          </w:tcPr>
          <w:p>
            <w:pPr>
              <w:pStyle w:val="6"/>
              <w:spacing w:before="67" w:line="181" w:lineRule="auto"/>
              <w:jc w:val="right"/>
            </w:pPr>
            <w:r>
              <w:rPr>
                <w:spacing w:val="-13"/>
                <w:w w:val="89"/>
              </w:rPr>
              <w:t>0</w:t>
            </w:r>
          </w:p>
        </w:tc>
        <w:tc>
          <w:tcPr>
            <w:tcW w:w="1333" w:type="dxa"/>
            <w:vAlign w:val="top"/>
          </w:tcPr>
          <w:p>
            <w:pPr>
              <w:pStyle w:val="6"/>
              <w:spacing w:before="67" w:line="181" w:lineRule="auto"/>
              <w:jc w:val="right"/>
            </w:pPr>
            <w:r>
              <w:rPr>
                <w:spacing w:val="-13"/>
                <w:w w:val="89"/>
              </w:rPr>
              <w:t>0</w:t>
            </w:r>
          </w:p>
        </w:tc>
        <w:tc>
          <w:tcPr>
            <w:tcW w:w="1335" w:type="dxa"/>
            <w:vAlign w:val="top"/>
          </w:tcPr>
          <w:p>
            <w:pPr>
              <w:pStyle w:val="6"/>
              <w:spacing w:before="67"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250" w:type="dxa"/>
            <w:vAlign w:val="top"/>
          </w:tcPr>
          <w:p>
            <w:pPr>
              <w:pStyle w:val="6"/>
              <w:spacing w:before="66" w:line="181" w:lineRule="auto"/>
              <w:ind w:left="13"/>
            </w:pPr>
            <w:r>
              <w:rPr>
                <w:spacing w:val="-3"/>
              </w:rPr>
              <w:t>20830</w:t>
            </w:r>
          </w:p>
        </w:tc>
        <w:tc>
          <w:tcPr>
            <w:tcW w:w="3250" w:type="dxa"/>
            <w:vAlign w:val="top"/>
          </w:tcPr>
          <w:p>
            <w:pPr>
              <w:pStyle w:val="6"/>
              <w:spacing w:before="41" w:line="212" w:lineRule="auto"/>
              <w:ind w:left="7"/>
            </w:pPr>
            <w:r>
              <w:rPr>
                <w:spacing w:val="-1"/>
              </w:rPr>
              <w:t>财政代缴社会保险费支出</w:t>
            </w:r>
          </w:p>
        </w:tc>
        <w:tc>
          <w:tcPr>
            <w:tcW w:w="1489" w:type="dxa"/>
            <w:vAlign w:val="top"/>
          </w:tcPr>
          <w:p>
            <w:pPr>
              <w:pStyle w:val="6"/>
              <w:spacing w:before="67" w:line="183" w:lineRule="auto"/>
              <w:jc w:val="right"/>
            </w:pPr>
            <w:r>
              <w:rPr>
                <w:spacing w:val="-5"/>
              </w:rPr>
              <w:t>34.23</w:t>
            </w:r>
          </w:p>
        </w:tc>
        <w:tc>
          <w:tcPr>
            <w:tcW w:w="1462" w:type="dxa"/>
            <w:vAlign w:val="top"/>
          </w:tcPr>
          <w:p>
            <w:pPr>
              <w:pStyle w:val="6"/>
              <w:spacing w:before="66" w:line="181" w:lineRule="auto"/>
              <w:jc w:val="right"/>
            </w:pPr>
            <w:r>
              <w:rPr>
                <w:spacing w:val="-13"/>
                <w:w w:val="90"/>
              </w:rPr>
              <w:t>0</w:t>
            </w:r>
          </w:p>
        </w:tc>
        <w:tc>
          <w:tcPr>
            <w:tcW w:w="1463" w:type="dxa"/>
            <w:vAlign w:val="top"/>
          </w:tcPr>
          <w:p>
            <w:pPr>
              <w:pStyle w:val="6"/>
              <w:spacing w:before="67" w:line="183" w:lineRule="auto"/>
              <w:jc w:val="right"/>
            </w:pPr>
            <w:r>
              <w:rPr>
                <w:spacing w:val="-5"/>
              </w:rPr>
              <w:t>34.23</w:t>
            </w:r>
          </w:p>
        </w:tc>
        <w:tc>
          <w:tcPr>
            <w:tcW w:w="1333" w:type="dxa"/>
            <w:vAlign w:val="top"/>
          </w:tcPr>
          <w:p>
            <w:pPr>
              <w:pStyle w:val="6"/>
              <w:spacing w:before="66" w:line="181" w:lineRule="auto"/>
              <w:jc w:val="right"/>
            </w:pPr>
            <w:r>
              <w:rPr>
                <w:spacing w:val="-13"/>
                <w:w w:val="89"/>
              </w:rPr>
              <w:t>0</w:t>
            </w:r>
          </w:p>
        </w:tc>
        <w:tc>
          <w:tcPr>
            <w:tcW w:w="1333" w:type="dxa"/>
            <w:vAlign w:val="top"/>
          </w:tcPr>
          <w:p>
            <w:pPr>
              <w:pStyle w:val="6"/>
              <w:spacing w:before="66" w:line="181" w:lineRule="auto"/>
              <w:jc w:val="right"/>
            </w:pPr>
            <w:r>
              <w:rPr>
                <w:spacing w:val="-13"/>
                <w:w w:val="89"/>
              </w:rPr>
              <w:t>0</w:t>
            </w:r>
          </w:p>
        </w:tc>
        <w:tc>
          <w:tcPr>
            <w:tcW w:w="1335" w:type="dxa"/>
            <w:vAlign w:val="top"/>
          </w:tcPr>
          <w:p>
            <w:pPr>
              <w:pStyle w:val="6"/>
              <w:spacing w:before="66"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250" w:type="dxa"/>
            <w:vAlign w:val="top"/>
          </w:tcPr>
          <w:p>
            <w:pPr>
              <w:pStyle w:val="6"/>
              <w:spacing w:before="66" w:line="181" w:lineRule="auto"/>
              <w:ind w:left="13"/>
            </w:pPr>
            <w:r>
              <w:rPr>
                <w:spacing w:val="-2"/>
              </w:rPr>
              <w:t>2083001</w:t>
            </w:r>
          </w:p>
        </w:tc>
        <w:tc>
          <w:tcPr>
            <w:tcW w:w="3250" w:type="dxa"/>
            <w:vAlign w:val="top"/>
          </w:tcPr>
          <w:p>
            <w:pPr>
              <w:pStyle w:val="6"/>
              <w:spacing w:before="41" w:line="212" w:lineRule="auto"/>
              <w:ind w:left="7"/>
            </w:pPr>
            <w:r>
              <w:rPr>
                <w:spacing w:val="-1"/>
              </w:rPr>
              <w:t>财政代缴城乡居民基本养老保险费支出</w:t>
            </w:r>
          </w:p>
        </w:tc>
        <w:tc>
          <w:tcPr>
            <w:tcW w:w="1489" w:type="dxa"/>
            <w:vAlign w:val="top"/>
          </w:tcPr>
          <w:p>
            <w:pPr>
              <w:pStyle w:val="6"/>
              <w:spacing w:before="66" w:line="183" w:lineRule="auto"/>
              <w:jc w:val="right"/>
            </w:pPr>
            <w:r>
              <w:rPr>
                <w:spacing w:val="-5"/>
              </w:rPr>
              <w:t>34.23</w:t>
            </w:r>
          </w:p>
        </w:tc>
        <w:tc>
          <w:tcPr>
            <w:tcW w:w="1462" w:type="dxa"/>
            <w:vAlign w:val="top"/>
          </w:tcPr>
          <w:p>
            <w:pPr>
              <w:pStyle w:val="6"/>
              <w:spacing w:before="66" w:line="181" w:lineRule="auto"/>
              <w:jc w:val="right"/>
            </w:pPr>
            <w:r>
              <w:rPr>
                <w:spacing w:val="-13"/>
                <w:w w:val="90"/>
              </w:rPr>
              <w:t>0</w:t>
            </w:r>
          </w:p>
        </w:tc>
        <w:tc>
          <w:tcPr>
            <w:tcW w:w="1463" w:type="dxa"/>
            <w:vAlign w:val="top"/>
          </w:tcPr>
          <w:p>
            <w:pPr>
              <w:pStyle w:val="6"/>
              <w:spacing w:before="66" w:line="183" w:lineRule="auto"/>
              <w:jc w:val="right"/>
            </w:pPr>
            <w:r>
              <w:rPr>
                <w:spacing w:val="-5"/>
              </w:rPr>
              <w:t>34.23</w:t>
            </w:r>
          </w:p>
        </w:tc>
        <w:tc>
          <w:tcPr>
            <w:tcW w:w="1333" w:type="dxa"/>
            <w:vAlign w:val="top"/>
          </w:tcPr>
          <w:p>
            <w:pPr>
              <w:pStyle w:val="6"/>
              <w:spacing w:before="66" w:line="181" w:lineRule="auto"/>
              <w:jc w:val="right"/>
            </w:pPr>
            <w:r>
              <w:rPr>
                <w:spacing w:val="-13"/>
                <w:w w:val="89"/>
              </w:rPr>
              <w:t>0</w:t>
            </w:r>
          </w:p>
        </w:tc>
        <w:tc>
          <w:tcPr>
            <w:tcW w:w="1333" w:type="dxa"/>
            <w:vAlign w:val="top"/>
          </w:tcPr>
          <w:p>
            <w:pPr>
              <w:pStyle w:val="6"/>
              <w:spacing w:before="66" w:line="181" w:lineRule="auto"/>
              <w:jc w:val="right"/>
            </w:pPr>
            <w:r>
              <w:rPr>
                <w:spacing w:val="-13"/>
                <w:w w:val="89"/>
              </w:rPr>
              <w:t>0</w:t>
            </w:r>
          </w:p>
        </w:tc>
        <w:tc>
          <w:tcPr>
            <w:tcW w:w="1335" w:type="dxa"/>
            <w:vAlign w:val="top"/>
          </w:tcPr>
          <w:p>
            <w:pPr>
              <w:pStyle w:val="6"/>
              <w:spacing w:before="66"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250" w:type="dxa"/>
            <w:vAlign w:val="top"/>
          </w:tcPr>
          <w:p>
            <w:pPr>
              <w:pStyle w:val="6"/>
              <w:spacing w:before="65" w:line="181" w:lineRule="auto"/>
              <w:ind w:left="13"/>
            </w:pPr>
            <w:r>
              <w:rPr>
                <w:spacing w:val="-3"/>
              </w:rPr>
              <w:t>20899</w:t>
            </w:r>
          </w:p>
        </w:tc>
        <w:tc>
          <w:tcPr>
            <w:tcW w:w="3250" w:type="dxa"/>
            <w:vAlign w:val="top"/>
          </w:tcPr>
          <w:p>
            <w:pPr>
              <w:pStyle w:val="6"/>
              <w:spacing w:before="40" w:line="213" w:lineRule="auto"/>
              <w:ind w:left="5"/>
            </w:pPr>
            <w:r>
              <w:rPr>
                <w:spacing w:val="-1"/>
              </w:rPr>
              <w:t>其他社会保障和就业支出</w:t>
            </w:r>
          </w:p>
        </w:tc>
        <w:tc>
          <w:tcPr>
            <w:tcW w:w="1489" w:type="dxa"/>
            <w:vAlign w:val="top"/>
          </w:tcPr>
          <w:p>
            <w:pPr>
              <w:pStyle w:val="6"/>
              <w:spacing w:before="66" w:line="183" w:lineRule="auto"/>
              <w:jc w:val="right"/>
            </w:pPr>
            <w:r>
              <w:rPr>
                <w:spacing w:val="-5"/>
              </w:rPr>
              <w:t>8.46</w:t>
            </w:r>
          </w:p>
        </w:tc>
        <w:tc>
          <w:tcPr>
            <w:tcW w:w="1462" w:type="dxa"/>
            <w:vAlign w:val="top"/>
          </w:tcPr>
          <w:p>
            <w:pPr>
              <w:pStyle w:val="6"/>
              <w:spacing w:before="66" w:line="183" w:lineRule="auto"/>
              <w:jc w:val="right"/>
            </w:pPr>
            <w:r>
              <w:rPr>
                <w:spacing w:val="-5"/>
              </w:rPr>
              <w:t>8.46</w:t>
            </w:r>
          </w:p>
        </w:tc>
        <w:tc>
          <w:tcPr>
            <w:tcW w:w="1463" w:type="dxa"/>
            <w:vAlign w:val="top"/>
          </w:tcPr>
          <w:p>
            <w:pPr>
              <w:pStyle w:val="6"/>
              <w:spacing w:before="65" w:line="181" w:lineRule="auto"/>
              <w:jc w:val="right"/>
            </w:pPr>
            <w:r>
              <w:rPr>
                <w:spacing w:val="-13"/>
                <w:w w:val="90"/>
              </w:rPr>
              <w:t>0</w:t>
            </w:r>
          </w:p>
        </w:tc>
        <w:tc>
          <w:tcPr>
            <w:tcW w:w="1333" w:type="dxa"/>
            <w:vAlign w:val="top"/>
          </w:tcPr>
          <w:p>
            <w:pPr>
              <w:pStyle w:val="6"/>
              <w:spacing w:before="65" w:line="181" w:lineRule="auto"/>
              <w:jc w:val="right"/>
            </w:pPr>
            <w:r>
              <w:rPr>
                <w:spacing w:val="-13"/>
                <w:w w:val="89"/>
              </w:rPr>
              <w:t>0</w:t>
            </w:r>
          </w:p>
        </w:tc>
        <w:tc>
          <w:tcPr>
            <w:tcW w:w="1333" w:type="dxa"/>
            <w:vAlign w:val="top"/>
          </w:tcPr>
          <w:p>
            <w:pPr>
              <w:pStyle w:val="6"/>
              <w:spacing w:before="65" w:line="181" w:lineRule="auto"/>
              <w:jc w:val="right"/>
            </w:pPr>
            <w:r>
              <w:rPr>
                <w:spacing w:val="-13"/>
                <w:w w:val="89"/>
              </w:rPr>
              <w:t>0</w:t>
            </w:r>
          </w:p>
        </w:tc>
        <w:tc>
          <w:tcPr>
            <w:tcW w:w="1335" w:type="dxa"/>
            <w:vAlign w:val="top"/>
          </w:tcPr>
          <w:p>
            <w:pPr>
              <w:pStyle w:val="6"/>
              <w:spacing w:before="65"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0" w:type="dxa"/>
            <w:vAlign w:val="top"/>
          </w:tcPr>
          <w:p>
            <w:pPr>
              <w:pStyle w:val="6"/>
              <w:spacing w:before="65" w:line="181" w:lineRule="auto"/>
              <w:ind w:left="13"/>
            </w:pPr>
            <w:r>
              <w:rPr>
                <w:spacing w:val="-2"/>
              </w:rPr>
              <w:t>2089999</w:t>
            </w:r>
          </w:p>
        </w:tc>
        <w:tc>
          <w:tcPr>
            <w:tcW w:w="3250" w:type="dxa"/>
            <w:vAlign w:val="top"/>
          </w:tcPr>
          <w:p>
            <w:pPr>
              <w:pStyle w:val="6"/>
              <w:spacing w:before="40" w:line="212" w:lineRule="auto"/>
              <w:ind w:left="5"/>
            </w:pPr>
            <w:r>
              <w:rPr>
                <w:spacing w:val="-1"/>
              </w:rPr>
              <w:t>其他社会保障和就业支出</w:t>
            </w:r>
          </w:p>
        </w:tc>
        <w:tc>
          <w:tcPr>
            <w:tcW w:w="1489" w:type="dxa"/>
            <w:vAlign w:val="top"/>
          </w:tcPr>
          <w:p>
            <w:pPr>
              <w:pStyle w:val="6"/>
              <w:spacing w:before="65" w:line="183" w:lineRule="auto"/>
              <w:jc w:val="right"/>
            </w:pPr>
            <w:r>
              <w:rPr>
                <w:spacing w:val="-5"/>
              </w:rPr>
              <w:t>8.46</w:t>
            </w:r>
          </w:p>
        </w:tc>
        <w:tc>
          <w:tcPr>
            <w:tcW w:w="1462" w:type="dxa"/>
            <w:vAlign w:val="top"/>
          </w:tcPr>
          <w:p>
            <w:pPr>
              <w:pStyle w:val="6"/>
              <w:spacing w:before="65" w:line="183" w:lineRule="auto"/>
              <w:jc w:val="right"/>
            </w:pPr>
            <w:r>
              <w:rPr>
                <w:spacing w:val="-5"/>
              </w:rPr>
              <w:t>8.46</w:t>
            </w:r>
          </w:p>
        </w:tc>
        <w:tc>
          <w:tcPr>
            <w:tcW w:w="1463" w:type="dxa"/>
            <w:vAlign w:val="top"/>
          </w:tcPr>
          <w:p>
            <w:pPr>
              <w:pStyle w:val="6"/>
              <w:spacing w:before="65" w:line="181" w:lineRule="auto"/>
              <w:jc w:val="right"/>
            </w:pPr>
            <w:r>
              <w:rPr>
                <w:spacing w:val="-13"/>
                <w:w w:val="90"/>
              </w:rPr>
              <w:t>0</w:t>
            </w:r>
          </w:p>
        </w:tc>
        <w:tc>
          <w:tcPr>
            <w:tcW w:w="1333" w:type="dxa"/>
            <w:vAlign w:val="top"/>
          </w:tcPr>
          <w:p>
            <w:pPr>
              <w:pStyle w:val="6"/>
              <w:spacing w:before="65" w:line="181" w:lineRule="auto"/>
              <w:jc w:val="right"/>
            </w:pPr>
            <w:r>
              <w:rPr>
                <w:spacing w:val="-13"/>
                <w:w w:val="89"/>
              </w:rPr>
              <w:t>0</w:t>
            </w:r>
          </w:p>
        </w:tc>
        <w:tc>
          <w:tcPr>
            <w:tcW w:w="1333" w:type="dxa"/>
            <w:vAlign w:val="top"/>
          </w:tcPr>
          <w:p>
            <w:pPr>
              <w:pStyle w:val="6"/>
              <w:spacing w:before="65" w:line="181" w:lineRule="auto"/>
              <w:jc w:val="right"/>
            </w:pPr>
            <w:r>
              <w:rPr>
                <w:spacing w:val="-13"/>
                <w:w w:val="89"/>
              </w:rPr>
              <w:t>0</w:t>
            </w:r>
          </w:p>
        </w:tc>
        <w:tc>
          <w:tcPr>
            <w:tcW w:w="1335" w:type="dxa"/>
            <w:vAlign w:val="top"/>
          </w:tcPr>
          <w:p>
            <w:pPr>
              <w:pStyle w:val="6"/>
              <w:spacing w:before="65"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1250" w:type="dxa"/>
            <w:vAlign w:val="top"/>
          </w:tcPr>
          <w:p>
            <w:pPr>
              <w:pStyle w:val="6"/>
              <w:spacing w:before="65" w:line="181" w:lineRule="auto"/>
              <w:ind w:left="13"/>
            </w:pPr>
            <w:r>
              <w:rPr>
                <w:spacing w:val="-4"/>
              </w:rPr>
              <w:t>210</w:t>
            </w:r>
          </w:p>
        </w:tc>
        <w:tc>
          <w:tcPr>
            <w:tcW w:w="3250" w:type="dxa"/>
            <w:vAlign w:val="top"/>
          </w:tcPr>
          <w:p>
            <w:pPr>
              <w:pStyle w:val="6"/>
              <w:spacing w:before="42" w:line="213" w:lineRule="auto"/>
              <w:ind w:left="10"/>
            </w:pPr>
            <w:r>
              <w:rPr>
                <w:spacing w:val="-2"/>
              </w:rPr>
              <w:t>卫生健康支出</w:t>
            </w:r>
          </w:p>
        </w:tc>
        <w:tc>
          <w:tcPr>
            <w:tcW w:w="1489" w:type="dxa"/>
            <w:vAlign w:val="top"/>
          </w:tcPr>
          <w:p>
            <w:pPr>
              <w:pStyle w:val="6"/>
              <w:spacing w:before="66" w:line="183" w:lineRule="auto"/>
              <w:jc w:val="right"/>
            </w:pPr>
            <w:r>
              <w:rPr>
                <w:spacing w:val="-4"/>
              </w:rPr>
              <w:t>99.01</w:t>
            </w:r>
          </w:p>
        </w:tc>
        <w:tc>
          <w:tcPr>
            <w:tcW w:w="1462" w:type="dxa"/>
            <w:vAlign w:val="top"/>
          </w:tcPr>
          <w:p>
            <w:pPr>
              <w:pStyle w:val="6"/>
              <w:spacing w:before="66" w:line="183" w:lineRule="auto"/>
              <w:jc w:val="right"/>
            </w:pPr>
            <w:r>
              <w:rPr>
                <w:spacing w:val="-4"/>
              </w:rPr>
              <w:t>99.01</w:t>
            </w:r>
          </w:p>
        </w:tc>
        <w:tc>
          <w:tcPr>
            <w:tcW w:w="1463" w:type="dxa"/>
            <w:vAlign w:val="top"/>
          </w:tcPr>
          <w:p>
            <w:pPr>
              <w:pStyle w:val="6"/>
              <w:spacing w:before="65" w:line="181" w:lineRule="auto"/>
              <w:jc w:val="right"/>
            </w:pPr>
            <w:r>
              <w:rPr>
                <w:spacing w:val="-13"/>
                <w:w w:val="90"/>
              </w:rPr>
              <w:t>0</w:t>
            </w:r>
          </w:p>
        </w:tc>
        <w:tc>
          <w:tcPr>
            <w:tcW w:w="1333" w:type="dxa"/>
            <w:vAlign w:val="top"/>
          </w:tcPr>
          <w:p>
            <w:pPr>
              <w:pStyle w:val="6"/>
              <w:spacing w:before="65" w:line="181" w:lineRule="auto"/>
              <w:jc w:val="right"/>
            </w:pPr>
            <w:r>
              <w:rPr>
                <w:spacing w:val="-13"/>
                <w:w w:val="89"/>
              </w:rPr>
              <w:t>0</w:t>
            </w:r>
          </w:p>
        </w:tc>
        <w:tc>
          <w:tcPr>
            <w:tcW w:w="1333" w:type="dxa"/>
            <w:vAlign w:val="top"/>
          </w:tcPr>
          <w:p>
            <w:pPr>
              <w:pStyle w:val="6"/>
              <w:spacing w:before="65" w:line="181" w:lineRule="auto"/>
              <w:jc w:val="right"/>
            </w:pPr>
            <w:r>
              <w:rPr>
                <w:spacing w:val="-13"/>
                <w:w w:val="89"/>
              </w:rPr>
              <w:t>0</w:t>
            </w:r>
          </w:p>
        </w:tc>
        <w:tc>
          <w:tcPr>
            <w:tcW w:w="1335" w:type="dxa"/>
            <w:vAlign w:val="top"/>
          </w:tcPr>
          <w:p>
            <w:pPr>
              <w:pStyle w:val="6"/>
              <w:spacing w:before="65" w:line="181" w:lineRule="auto"/>
              <w:jc w:val="right"/>
            </w:pPr>
            <w:r>
              <w:rPr>
                <w:spacing w:val="-13"/>
                <w:w w:val="90"/>
              </w:rPr>
              <w:t>0</w:t>
            </w:r>
          </w:p>
        </w:tc>
      </w:tr>
    </w:tbl>
    <w:p>
      <w:pPr>
        <w:pStyle w:val="2"/>
        <w:spacing w:line="274" w:lineRule="auto"/>
      </w:pPr>
    </w:p>
    <w:p>
      <w:pPr>
        <w:pStyle w:val="2"/>
        <w:spacing w:line="275" w:lineRule="auto"/>
      </w:pPr>
    </w:p>
    <w:p>
      <w:pPr>
        <w:pStyle w:val="2"/>
        <w:spacing w:before="69" w:line="176" w:lineRule="exact"/>
        <w:ind w:left="6028"/>
        <w:rPr>
          <w:sz w:val="24"/>
          <w:szCs w:val="24"/>
        </w:rPr>
      </w:pPr>
      <w:r>
        <w:rPr>
          <w:spacing w:val="-6"/>
          <w:position w:val="-3"/>
          <w:sz w:val="24"/>
          <w:szCs w:val="24"/>
        </w:rPr>
        <w:t>—</w:t>
      </w:r>
      <w:r>
        <w:rPr>
          <w:spacing w:val="29"/>
          <w:position w:val="-3"/>
          <w:sz w:val="24"/>
          <w:szCs w:val="24"/>
        </w:rPr>
        <w:t xml:space="preserve"> </w:t>
      </w:r>
      <w:r>
        <w:rPr>
          <w:spacing w:val="-6"/>
          <w:position w:val="-3"/>
          <w:sz w:val="24"/>
          <w:szCs w:val="24"/>
        </w:rPr>
        <w:t>13 —</w:t>
      </w:r>
    </w:p>
    <w:p>
      <w:pPr>
        <w:spacing w:line="176" w:lineRule="exact"/>
        <w:rPr>
          <w:sz w:val="24"/>
          <w:szCs w:val="24"/>
        </w:rPr>
        <w:sectPr>
          <w:type w:val="continuous"/>
          <w:pgSz w:w="16838" w:h="11906"/>
          <w:pgMar w:top="1011" w:right="1957" w:bottom="400" w:left="1950" w:header="0" w:footer="0" w:gutter="0"/>
          <w:cols w:equalWidth="0" w:num="1">
            <w:col w:w="12930"/>
          </w:cols>
        </w:sectPr>
      </w:pPr>
    </w:p>
    <w:tbl>
      <w:tblPr>
        <w:tblStyle w:val="5"/>
        <w:tblW w:w="129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4"/>
        <w:gridCol w:w="3266"/>
        <w:gridCol w:w="1467"/>
        <w:gridCol w:w="1442"/>
        <w:gridCol w:w="1467"/>
        <w:gridCol w:w="1339"/>
        <w:gridCol w:w="1339"/>
        <w:gridCol w:w="13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520" w:type="dxa"/>
            <w:gridSpan w:val="2"/>
            <w:vAlign w:val="top"/>
          </w:tcPr>
          <w:p>
            <w:pPr>
              <w:pStyle w:val="6"/>
              <w:spacing w:before="38" w:line="217" w:lineRule="auto"/>
              <w:ind w:left="2086"/>
            </w:pPr>
            <w:r>
              <w:rPr>
                <w:spacing w:val="-3"/>
              </w:rPr>
              <w:t>项目</w:t>
            </w:r>
          </w:p>
        </w:tc>
        <w:tc>
          <w:tcPr>
            <w:tcW w:w="1467" w:type="dxa"/>
            <w:vMerge w:val="restart"/>
            <w:tcBorders>
              <w:bottom w:val="nil"/>
            </w:tcBorders>
            <w:vAlign w:val="top"/>
          </w:tcPr>
          <w:p>
            <w:pPr>
              <w:pStyle w:val="6"/>
              <w:spacing w:before="167" w:line="218" w:lineRule="auto"/>
              <w:ind w:left="198"/>
            </w:pPr>
            <w:r>
              <w:rPr>
                <w:spacing w:val="-1"/>
              </w:rPr>
              <w:t>本年支出合计</w:t>
            </w:r>
          </w:p>
        </w:tc>
        <w:tc>
          <w:tcPr>
            <w:tcW w:w="1442" w:type="dxa"/>
            <w:vMerge w:val="restart"/>
            <w:tcBorders>
              <w:bottom w:val="nil"/>
            </w:tcBorders>
            <w:vAlign w:val="top"/>
          </w:tcPr>
          <w:p>
            <w:pPr>
              <w:pStyle w:val="6"/>
              <w:spacing w:before="169" w:line="217" w:lineRule="auto"/>
              <w:ind w:left="363"/>
            </w:pPr>
            <w:r>
              <w:rPr>
                <w:spacing w:val="-1"/>
              </w:rPr>
              <w:t>基本支出</w:t>
            </w:r>
          </w:p>
        </w:tc>
        <w:tc>
          <w:tcPr>
            <w:tcW w:w="1467" w:type="dxa"/>
            <w:vMerge w:val="restart"/>
            <w:tcBorders>
              <w:bottom w:val="nil"/>
            </w:tcBorders>
            <w:vAlign w:val="top"/>
          </w:tcPr>
          <w:p>
            <w:pPr>
              <w:pStyle w:val="6"/>
              <w:spacing w:before="169" w:line="219" w:lineRule="auto"/>
              <w:ind w:left="381"/>
            </w:pPr>
            <w:r>
              <w:rPr>
                <w:spacing w:val="-2"/>
              </w:rPr>
              <w:t>项目支出</w:t>
            </w:r>
          </w:p>
        </w:tc>
        <w:tc>
          <w:tcPr>
            <w:tcW w:w="1339" w:type="dxa"/>
            <w:vMerge w:val="restart"/>
            <w:tcBorders>
              <w:bottom w:val="nil"/>
            </w:tcBorders>
            <w:vAlign w:val="top"/>
          </w:tcPr>
          <w:p>
            <w:pPr>
              <w:pStyle w:val="6"/>
              <w:spacing w:before="169" w:line="219" w:lineRule="auto"/>
              <w:ind w:left="140"/>
            </w:pPr>
            <w:r>
              <w:rPr>
                <w:spacing w:val="-2"/>
              </w:rPr>
              <w:t>上缴上级支出</w:t>
            </w:r>
          </w:p>
        </w:tc>
        <w:tc>
          <w:tcPr>
            <w:tcW w:w="1339" w:type="dxa"/>
            <w:vMerge w:val="restart"/>
            <w:tcBorders>
              <w:bottom w:val="nil"/>
            </w:tcBorders>
            <w:vAlign w:val="top"/>
          </w:tcPr>
          <w:p>
            <w:pPr>
              <w:pStyle w:val="6"/>
              <w:spacing w:before="169" w:line="219" w:lineRule="auto"/>
              <w:ind w:left="320"/>
            </w:pPr>
            <w:r>
              <w:rPr>
                <w:spacing w:val="-3"/>
              </w:rPr>
              <w:t>经营支出</w:t>
            </w:r>
          </w:p>
        </w:tc>
        <w:tc>
          <w:tcPr>
            <w:tcW w:w="1341" w:type="dxa"/>
            <w:vMerge w:val="restart"/>
            <w:tcBorders>
              <w:bottom w:val="nil"/>
            </w:tcBorders>
            <w:vAlign w:val="top"/>
          </w:tcPr>
          <w:p>
            <w:pPr>
              <w:pStyle w:val="6"/>
              <w:spacing w:before="68" w:line="212" w:lineRule="auto"/>
              <w:ind w:left="500" w:right="35" w:hanging="450"/>
            </w:pPr>
            <w:r>
              <w:rPr>
                <w:spacing w:val="-2"/>
              </w:rPr>
              <w:t>对附属单位补助</w:t>
            </w:r>
            <w:r>
              <w:rPr>
                <w:spacing w:val="2"/>
              </w:rPr>
              <w:t xml:space="preserve"> </w:t>
            </w:r>
            <w:r>
              <w:rPr>
                <w:spacing w:val="-3"/>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35" w:line="217" w:lineRule="auto"/>
              <w:ind w:left="269"/>
            </w:pPr>
            <w:r>
              <w:rPr>
                <w:spacing w:val="-2"/>
              </w:rPr>
              <w:t>科目编码</w:t>
            </w:r>
          </w:p>
        </w:tc>
        <w:tc>
          <w:tcPr>
            <w:tcW w:w="3266" w:type="dxa"/>
            <w:vAlign w:val="top"/>
          </w:tcPr>
          <w:p>
            <w:pPr>
              <w:pStyle w:val="6"/>
              <w:spacing w:before="35" w:line="216" w:lineRule="auto"/>
              <w:ind w:left="1275"/>
            </w:pPr>
            <w:r>
              <w:rPr>
                <w:spacing w:val="-2"/>
              </w:rPr>
              <w:t>科目名称</w:t>
            </w:r>
          </w:p>
        </w:tc>
        <w:tc>
          <w:tcPr>
            <w:tcW w:w="1467" w:type="dxa"/>
            <w:vMerge w:val="continue"/>
            <w:tcBorders>
              <w:top w:val="nil"/>
            </w:tcBorders>
            <w:vAlign w:val="top"/>
          </w:tcPr>
          <w:p>
            <w:pPr>
              <w:rPr>
                <w:rFonts w:ascii="Arial"/>
                <w:sz w:val="21"/>
              </w:rPr>
            </w:pPr>
          </w:p>
        </w:tc>
        <w:tc>
          <w:tcPr>
            <w:tcW w:w="1442" w:type="dxa"/>
            <w:vMerge w:val="continue"/>
            <w:tcBorders>
              <w:top w:val="nil"/>
            </w:tcBorders>
            <w:vAlign w:val="top"/>
          </w:tcPr>
          <w:p>
            <w:pPr>
              <w:rPr>
                <w:rFonts w:ascii="Arial"/>
                <w:sz w:val="21"/>
              </w:rPr>
            </w:pPr>
          </w:p>
        </w:tc>
        <w:tc>
          <w:tcPr>
            <w:tcW w:w="1467" w:type="dxa"/>
            <w:vMerge w:val="continue"/>
            <w:tcBorders>
              <w:top w:val="nil"/>
            </w:tcBorders>
            <w:vAlign w:val="top"/>
          </w:tcPr>
          <w:p>
            <w:pPr>
              <w:rPr>
                <w:rFonts w:ascii="Arial"/>
                <w:sz w:val="21"/>
              </w:rPr>
            </w:pPr>
          </w:p>
        </w:tc>
        <w:tc>
          <w:tcPr>
            <w:tcW w:w="1339" w:type="dxa"/>
            <w:vMerge w:val="continue"/>
            <w:tcBorders>
              <w:top w:val="nil"/>
            </w:tcBorders>
            <w:vAlign w:val="top"/>
          </w:tcPr>
          <w:p>
            <w:pPr>
              <w:rPr>
                <w:rFonts w:ascii="Arial"/>
                <w:sz w:val="21"/>
              </w:rPr>
            </w:pPr>
          </w:p>
        </w:tc>
        <w:tc>
          <w:tcPr>
            <w:tcW w:w="1339" w:type="dxa"/>
            <w:vMerge w:val="continue"/>
            <w:tcBorders>
              <w:top w:val="nil"/>
            </w:tcBorders>
            <w:vAlign w:val="top"/>
          </w:tcPr>
          <w:p>
            <w:pPr>
              <w:rPr>
                <w:rFonts w:ascii="Arial"/>
                <w:sz w:val="21"/>
              </w:rPr>
            </w:pPr>
          </w:p>
        </w:tc>
        <w:tc>
          <w:tcPr>
            <w:tcW w:w="134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59" w:line="181" w:lineRule="auto"/>
              <w:ind w:left="13"/>
            </w:pPr>
            <w:r>
              <w:rPr>
                <w:spacing w:val="-3"/>
              </w:rPr>
              <w:t>21011</w:t>
            </w:r>
          </w:p>
        </w:tc>
        <w:tc>
          <w:tcPr>
            <w:tcW w:w="3266" w:type="dxa"/>
            <w:vAlign w:val="top"/>
          </w:tcPr>
          <w:p>
            <w:pPr>
              <w:pStyle w:val="6"/>
              <w:spacing w:before="36" w:line="216" w:lineRule="auto"/>
              <w:ind w:left="5"/>
            </w:pPr>
            <w:r>
              <w:rPr>
                <w:spacing w:val="-1"/>
              </w:rPr>
              <w:t>行政事业单位医疗</w:t>
            </w:r>
          </w:p>
        </w:tc>
        <w:tc>
          <w:tcPr>
            <w:tcW w:w="1467" w:type="dxa"/>
            <w:vAlign w:val="top"/>
          </w:tcPr>
          <w:p>
            <w:pPr>
              <w:pStyle w:val="6"/>
              <w:spacing w:before="59" w:line="183" w:lineRule="auto"/>
              <w:jc w:val="right"/>
            </w:pPr>
            <w:r>
              <w:rPr>
                <w:spacing w:val="-4"/>
              </w:rPr>
              <w:t>99.01</w:t>
            </w:r>
          </w:p>
        </w:tc>
        <w:tc>
          <w:tcPr>
            <w:tcW w:w="1442" w:type="dxa"/>
            <w:vAlign w:val="top"/>
          </w:tcPr>
          <w:p>
            <w:pPr>
              <w:pStyle w:val="6"/>
              <w:spacing w:before="59" w:line="183" w:lineRule="auto"/>
              <w:jc w:val="right"/>
            </w:pPr>
            <w:r>
              <w:rPr>
                <w:spacing w:val="-4"/>
              </w:rPr>
              <w:t>99.01</w:t>
            </w:r>
          </w:p>
        </w:tc>
        <w:tc>
          <w:tcPr>
            <w:tcW w:w="1467" w:type="dxa"/>
            <w:vAlign w:val="top"/>
          </w:tcPr>
          <w:p>
            <w:pPr>
              <w:pStyle w:val="6"/>
              <w:spacing w:before="59" w:line="181" w:lineRule="auto"/>
              <w:jc w:val="right"/>
            </w:pPr>
            <w:r>
              <w:rPr>
                <w:spacing w:val="-13"/>
                <w:w w:val="90"/>
              </w:rPr>
              <w:t>0</w:t>
            </w:r>
          </w:p>
        </w:tc>
        <w:tc>
          <w:tcPr>
            <w:tcW w:w="1339" w:type="dxa"/>
            <w:vAlign w:val="top"/>
          </w:tcPr>
          <w:p>
            <w:pPr>
              <w:pStyle w:val="6"/>
              <w:spacing w:before="59" w:line="181" w:lineRule="auto"/>
              <w:jc w:val="right"/>
            </w:pPr>
            <w:r>
              <w:rPr>
                <w:spacing w:val="-13"/>
                <w:w w:val="89"/>
              </w:rPr>
              <w:t>0</w:t>
            </w:r>
          </w:p>
        </w:tc>
        <w:tc>
          <w:tcPr>
            <w:tcW w:w="1339" w:type="dxa"/>
            <w:vAlign w:val="top"/>
          </w:tcPr>
          <w:p>
            <w:pPr>
              <w:pStyle w:val="6"/>
              <w:spacing w:before="59" w:line="181" w:lineRule="auto"/>
              <w:jc w:val="right"/>
            </w:pPr>
            <w:r>
              <w:rPr>
                <w:spacing w:val="-13"/>
                <w:w w:val="89"/>
              </w:rPr>
              <w:t>0</w:t>
            </w:r>
          </w:p>
        </w:tc>
        <w:tc>
          <w:tcPr>
            <w:tcW w:w="1341" w:type="dxa"/>
            <w:vAlign w:val="top"/>
          </w:tcPr>
          <w:p>
            <w:pPr>
              <w:pStyle w:val="6"/>
              <w:spacing w:before="59"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254" w:type="dxa"/>
            <w:vAlign w:val="top"/>
          </w:tcPr>
          <w:p>
            <w:pPr>
              <w:pStyle w:val="6"/>
              <w:spacing w:before="60" w:line="181" w:lineRule="auto"/>
              <w:ind w:left="13"/>
            </w:pPr>
            <w:r>
              <w:rPr>
                <w:spacing w:val="-2"/>
              </w:rPr>
              <w:t>2101101</w:t>
            </w:r>
          </w:p>
        </w:tc>
        <w:tc>
          <w:tcPr>
            <w:tcW w:w="3266" w:type="dxa"/>
            <w:vAlign w:val="top"/>
          </w:tcPr>
          <w:p>
            <w:pPr>
              <w:pStyle w:val="6"/>
              <w:spacing w:before="36" w:line="216" w:lineRule="auto"/>
              <w:ind w:left="5"/>
            </w:pPr>
            <w:r>
              <w:rPr>
                <w:spacing w:val="-1"/>
              </w:rPr>
              <w:t>行政单位医疗</w:t>
            </w:r>
          </w:p>
        </w:tc>
        <w:tc>
          <w:tcPr>
            <w:tcW w:w="1467" w:type="dxa"/>
            <w:vAlign w:val="top"/>
          </w:tcPr>
          <w:p>
            <w:pPr>
              <w:pStyle w:val="6"/>
              <w:spacing w:before="60" w:line="183" w:lineRule="auto"/>
              <w:jc w:val="right"/>
            </w:pPr>
            <w:r>
              <w:rPr>
                <w:spacing w:val="-4"/>
              </w:rPr>
              <w:t>70.75</w:t>
            </w:r>
          </w:p>
        </w:tc>
        <w:tc>
          <w:tcPr>
            <w:tcW w:w="1442" w:type="dxa"/>
            <w:vAlign w:val="top"/>
          </w:tcPr>
          <w:p>
            <w:pPr>
              <w:pStyle w:val="6"/>
              <w:spacing w:before="60" w:line="183" w:lineRule="auto"/>
              <w:jc w:val="right"/>
            </w:pPr>
            <w:r>
              <w:rPr>
                <w:spacing w:val="-4"/>
              </w:rPr>
              <w:t>70.75</w:t>
            </w:r>
          </w:p>
        </w:tc>
        <w:tc>
          <w:tcPr>
            <w:tcW w:w="1467" w:type="dxa"/>
            <w:vAlign w:val="top"/>
          </w:tcPr>
          <w:p>
            <w:pPr>
              <w:pStyle w:val="6"/>
              <w:spacing w:before="60" w:line="181" w:lineRule="auto"/>
              <w:jc w:val="right"/>
            </w:pPr>
            <w:r>
              <w:rPr>
                <w:spacing w:val="-13"/>
                <w:w w:val="90"/>
              </w:rPr>
              <w:t>0</w:t>
            </w:r>
          </w:p>
        </w:tc>
        <w:tc>
          <w:tcPr>
            <w:tcW w:w="1339" w:type="dxa"/>
            <w:vAlign w:val="top"/>
          </w:tcPr>
          <w:p>
            <w:pPr>
              <w:pStyle w:val="6"/>
              <w:spacing w:before="60" w:line="181" w:lineRule="auto"/>
              <w:jc w:val="right"/>
            </w:pPr>
            <w:r>
              <w:rPr>
                <w:spacing w:val="-13"/>
                <w:w w:val="89"/>
              </w:rPr>
              <w:t>0</w:t>
            </w:r>
          </w:p>
        </w:tc>
        <w:tc>
          <w:tcPr>
            <w:tcW w:w="1339" w:type="dxa"/>
            <w:vAlign w:val="top"/>
          </w:tcPr>
          <w:p>
            <w:pPr>
              <w:pStyle w:val="6"/>
              <w:spacing w:before="60" w:line="181" w:lineRule="auto"/>
              <w:jc w:val="right"/>
            </w:pPr>
            <w:r>
              <w:rPr>
                <w:spacing w:val="-13"/>
                <w:w w:val="89"/>
              </w:rPr>
              <w:t>0</w:t>
            </w:r>
          </w:p>
        </w:tc>
        <w:tc>
          <w:tcPr>
            <w:tcW w:w="1341"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59" w:line="181" w:lineRule="auto"/>
              <w:ind w:left="13"/>
            </w:pPr>
            <w:r>
              <w:rPr>
                <w:spacing w:val="-2"/>
              </w:rPr>
              <w:t>2101103</w:t>
            </w:r>
          </w:p>
        </w:tc>
        <w:tc>
          <w:tcPr>
            <w:tcW w:w="3266" w:type="dxa"/>
            <w:vAlign w:val="top"/>
          </w:tcPr>
          <w:p>
            <w:pPr>
              <w:pStyle w:val="6"/>
              <w:spacing w:before="36" w:line="216" w:lineRule="auto"/>
              <w:ind w:left="4"/>
            </w:pPr>
            <w:r>
              <w:rPr>
                <w:spacing w:val="-1"/>
              </w:rPr>
              <w:t>公务员医疗补助</w:t>
            </w:r>
          </w:p>
        </w:tc>
        <w:tc>
          <w:tcPr>
            <w:tcW w:w="1467" w:type="dxa"/>
            <w:vAlign w:val="top"/>
          </w:tcPr>
          <w:p>
            <w:pPr>
              <w:pStyle w:val="6"/>
              <w:spacing w:before="59" w:line="183" w:lineRule="auto"/>
              <w:jc w:val="right"/>
            </w:pPr>
            <w:r>
              <w:rPr>
                <w:spacing w:val="-4"/>
              </w:rPr>
              <w:t>28.26</w:t>
            </w:r>
          </w:p>
        </w:tc>
        <w:tc>
          <w:tcPr>
            <w:tcW w:w="1442" w:type="dxa"/>
            <w:vAlign w:val="top"/>
          </w:tcPr>
          <w:p>
            <w:pPr>
              <w:pStyle w:val="6"/>
              <w:spacing w:before="59" w:line="183" w:lineRule="auto"/>
              <w:jc w:val="right"/>
            </w:pPr>
            <w:r>
              <w:rPr>
                <w:spacing w:val="-4"/>
              </w:rPr>
              <w:t>28.26</w:t>
            </w:r>
          </w:p>
        </w:tc>
        <w:tc>
          <w:tcPr>
            <w:tcW w:w="1467" w:type="dxa"/>
            <w:vAlign w:val="top"/>
          </w:tcPr>
          <w:p>
            <w:pPr>
              <w:pStyle w:val="6"/>
              <w:spacing w:before="59" w:line="181" w:lineRule="auto"/>
              <w:jc w:val="right"/>
            </w:pPr>
            <w:r>
              <w:rPr>
                <w:spacing w:val="-13"/>
                <w:w w:val="90"/>
              </w:rPr>
              <w:t>0</w:t>
            </w:r>
          </w:p>
        </w:tc>
        <w:tc>
          <w:tcPr>
            <w:tcW w:w="1339" w:type="dxa"/>
            <w:vAlign w:val="top"/>
          </w:tcPr>
          <w:p>
            <w:pPr>
              <w:pStyle w:val="6"/>
              <w:spacing w:before="59" w:line="181" w:lineRule="auto"/>
              <w:jc w:val="right"/>
            </w:pPr>
            <w:r>
              <w:rPr>
                <w:spacing w:val="-13"/>
                <w:w w:val="89"/>
              </w:rPr>
              <w:t>0</w:t>
            </w:r>
          </w:p>
        </w:tc>
        <w:tc>
          <w:tcPr>
            <w:tcW w:w="1339" w:type="dxa"/>
            <w:vAlign w:val="top"/>
          </w:tcPr>
          <w:p>
            <w:pPr>
              <w:pStyle w:val="6"/>
              <w:spacing w:before="59" w:line="181" w:lineRule="auto"/>
              <w:jc w:val="right"/>
            </w:pPr>
            <w:r>
              <w:rPr>
                <w:spacing w:val="-13"/>
                <w:w w:val="89"/>
              </w:rPr>
              <w:t>0</w:t>
            </w:r>
          </w:p>
        </w:tc>
        <w:tc>
          <w:tcPr>
            <w:tcW w:w="1341" w:type="dxa"/>
            <w:vAlign w:val="top"/>
          </w:tcPr>
          <w:p>
            <w:pPr>
              <w:pStyle w:val="6"/>
              <w:spacing w:before="59"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59" w:line="180" w:lineRule="auto"/>
              <w:ind w:left="13"/>
            </w:pPr>
            <w:r>
              <w:rPr>
                <w:spacing w:val="-4"/>
              </w:rPr>
              <w:t>212</w:t>
            </w:r>
          </w:p>
        </w:tc>
        <w:tc>
          <w:tcPr>
            <w:tcW w:w="3266" w:type="dxa"/>
            <w:vAlign w:val="top"/>
          </w:tcPr>
          <w:p>
            <w:pPr>
              <w:pStyle w:val="6"/>
              <w:spacing w:before="35" w:line="217" w:lineRule="auto"/>
              <w:ind w:left="3"/>
            </w:pPr>
            <w:r>
              <w:rPr>
                <w:spacing w:val="-1"/>
              </w:rPr>
              <w:t>城乡社区支出</w:t>
            </w:r>
          </w:p>
        </w:tc>
        <w:tc>
          <w:tcPr>
            <w:tcW w:w="1467" w:type="dxa"/>
            <w:vAlign w:val="top"/>
          </w:tcPr>
          <w:p>
            <w:pPr>
              <w:pStyle w:val="6"/>
              <w:spacing w:before="60" w:line="183" w:lineRule="auto"/>
              <w:jc w:val="right"/>
            </w:pPr>
            <w:r>
              <w:rPr>
                <w:spacing w:val="-4"/>
              </w:rPr>
              <w:t>2.29</w:t>
            </w:r>
          </w:p>
        </w:tc>
        <w:tc>
          <w:tcPr>
            <w:tcW w:w="1442" w:type="dxa"/>
            <w:vAlign w:val="top"/>
          </w:tcPr>
          <w:p>
            <w:pPr>
              <w:pStyle w:val="6"/>
              <w:spacing w:before="60" w:line="181" w:lineRule="auto"/>
              <w:jc w:val="right"/>
            </w:pPr>
            <w:r>
              <w:rPr>
                <w:spacing w:val="-13"/>
                <w:w w:val="91"/>
              </w:rPr>
              <w:t>0</w:t>
            </w:r>
          </w:p>
        </w:tc>
        <w:tc>
          <w:tcPr>
            <w:tcW w:w="1467" w:type="dxa"/>
            <w:vAlign w:val="top"/>
          </w:tcPr>
          <w:p>
            <w:pPr>
              <w:pStyle w:val="6"/>
              <w:spacing w:before="60" w:line="183" w:lineRule="auto"/>
              <w:jc w:val="right"/>
            </w:pPr>
            <w:r>
              <w:rPr>
                <w:spacing w:val="-5"/>
              </w:rPr>
              <w:t>2.29</w:t>
            </w:r>
          </w:p>
        </w:tc>
        <w:tc>
          <w:tcPr>
            <w:tcW w:w="1339" w:type="dxa"/>
            <w:vAlign w:val="top"/>
          </w:tcPr>
          <w:p>
            <w:pPr>
              <w:pStyle w:val="6"/>
              <w:spacing w:before="60" w:line="181" w:lineRule="auto"/>
              <w:jc w:val="right"/>
            </w:pPr>
            <w:r>
              <w:rPr>
                <w:spacing w:val="-13"/>
                <w:w w:val="89"/>
              </w:rPr>
              <w:t>0</w:t>
            </w:r>
          </w:p>
        </w:tc>
        <w:tc>
          <w:tcPr>
            <w:tcW w:w="1339" w:type="dxa"/>
            <w:vAlign w:val="top"/>
          </w:tcPr>
          <w:p>
            <w:pPr>
              <w:pStyle w:val="6"/>
              <w:spacing w:before="60" w:line="181" w:lineRule="auto"/>
              <w:jc w:val="right"/>
            </w:pPr>
            <w:r>
              <w:rPr>
                <w:spacing w:val="-13"/>
                <w:w w:val="89"/>
              </w:rPr>
              <w:t>0</w:t>
            </w:r>
          </w:p>
        </w:tc>
        <w:tc>
          <w:tcPr>
            <w:tcW w:w="1341"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60" w:line="181" w:lineRule="auto"/>
              <w:ind w:left="13"/>
            </w:pPr>
            <w:r>
              <w:rPr>
                <w:spacing w:val="-3"/>
              </w:rPr>
              <w:t>21208</w:t>
            </w:r>
          </w:p>
        </w:tc>
        <w:tc>
          <w:tcPr>
            <w:tcW w:w="3266" w:type="dxa"/>
            <w:vAlign w:val="top"/>
          </w:tcPr>
          <w:p>
            <w:pPr>
              <w:pStyle w:val="6"/>
              <w:spacing w:before="35" w:line="217" w:lineRule="auto"/>
              <w:ind w:left="20"/>
            </w:pPr>
            <w:r>
              <w:rPr>
                <w:spacing w:val="-2"/>
              </w:rPr>
              <w:t>国有土地使用权出让收入安排的支出</w:t>
            </w:r>
          </w:p>
        </w:tc>
        <w:tc>
          <w:tcPr>
            <w:tcW w:w="1467" w:type="dxa"/>
            <w:vAlign w:val="top"/>
          </w:tcPr>
          <w:p>
            <w:pPr>
              <w:pStyle w:val="6"/>
              <w:spacing w:before="60" w:line="183" w:lineRule="auto"/>
              <w:jc w:val="right"/>
            </w:pPr>
            <w:r>
              <w:rPr>
                <w:spacing w:val="-4"/>
              </w:rPr>
              <w:t>2.29</w:t>
            </w:r>
          </w:p>
        </w:tc>
        <w:tc>
          <w:tcPr>
            <w:tcW w:w="1442" w:type="dxa"/>
            <w:vAlign w:val="top"/>
          </w:tcPr>
          <w:p>
            <w:pPr>
              <w:pStyle w:val="6"/>
              <w:spacing w:before="60" w:line="181" w:lineRule="auto"/>
              <w:jc w:val="right"/>
            </w:pPr>
            <w:r>
              <w:rPr>
                <w:spacing w:val="-13"/>
                <w:w w:val="91"/>
              </w:rPr>
              <w:t>0</w:t>
            </w:r>
          </w:p>
        </w:tc>
        <w:tc>
          <w:tcPr>
            <w:tcW w:w="1467" w:type="dxa"/>
            <w:vAlign w:val="top"/>
          </w:tcPr>
          <w:p>
            <w:pPr>
              <w:pStyle w:val="6"/>
              <w:spacing w:before="60" w:line="183" w:lineRule="auto"/>
              <w:jc w:val="right"/>
            </w:pPr>
            <w:r>
              <w:rPr>
                <w:spacing w:val="-5"/>
              </w:rPr>
              <w:t>2.29</w:t>
            </w:r>
          </w:p>
        </w:tc>
        <w:tc>
          <w:tcPr>
            <w:tcW w:w="1339" w:type="dxa"/>
            <w:vAlign w:val="top"/>
          </w:tcPr>
          <w:p>
            <w:pPr>
              <w:pStyle w:val="6"/>
              <w:spacing w:before="60" w:line="181" w:lineRule="auto"/>
              <w:jc w:val="right"/>
            </w:pPr>
            <w:r>
              <w:rPr>
                <w:spacing w:val="-13"/>
                <w:w w:val="89"/>
              </w:rPr>
              <w:t>0</w:t>
            </w:r>
          </w:p>
        </w:tc>
        <w:tc>
          <w:tcPr>
            <w:tcW w:w="1339" w:type="dxa"/>
            <w:vAlign w:val="top"/>
          </w:tcPr>
          <w:p>
            <w:pPr>
              <w:pStyle w:val="6"/>
              <w:spacing w:before="60" w:line="181" w:lineRule="auto"/>
              <w:jc w:val="right"/>
            </w:pPr>
            <w:r>
              <w:rPr>
                <w:spacing w:val="-13"/>
                <w:w w:val="89"/>
              </w:rPr>
              <w:t>0</w:t>
            </w:r>
          </w:p>
        </w:tc>
        <w:tc>
          <w:tcPr>
            <w:tcW w:w="1341"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61" w:line="181" w:lineRule="auto"/>
              <w:ind w:left="13"/>
            </w:pPr>
            <w:r>
              <w:rPr>
                <w:spacing w:val="-2"/>
              </w:rPr>
              <w:t>2120803</w:t>
            </w:r>
          </w:p>
        </w:tc>
        <w:tc>
          <w:tcPr>
            <w:tcW w:w="3266" w:type="dxa"/>
            <w:vAlign w:val="top"/>
          </w:tcPr>
          <w:p>
            <w:pPr>
              <w:pStyle w:val="6"/>
              <w:spacing w:before="36" w:line="216" w:lineRule="auto"/>
              <w:ind w:left="3"/>
            </w:pPr>
            <w:r>
              <w:rPr>
                <w:spacing w:val="-1"/>
              </w:rPr>
              <w:t>城市建设支出</w:t>
            </w:r>
          </w:p>
        </w:tc>
        <w:tc>
          <w:tcPr>
            <w:tcW w:w="1467" w:type="dxa"/>
            <w:vAlign w:val="top"/>
          </w:tcPr>
          <w:p>
            <w:pPr>
              <w:pStyle w:val="6"/>
              <w:spacing w:before="61" w:line="183" w:lineRule="auto"/>
              <w:jc w:val="right"/>
            </w:pPr>
            <w:r>
              <w:rPr>
                <w:spacing w:val="-4"/>
              </w:rPr>
              <w:t>2.29</w:t>
            </w:r>
          </w:p>
        </w:tc>
        <w:tc>
          <w:tcPr>
            <w:tcW w:w="1442" w:type="dxa"/>
            <w:vAlign w:val="top"/>
          </w:tcPr>
          <w:p>
            <w:pPr>
              <w:pStyle w:val="6"/>
              <w:spacing w:before="61" w:line="181" w:lineRule="auto"/>
              <w:jc w:val="right"/>
            </w:pPr>
            <w:r>
              <w:rPr>
                <w:spacing w:val="-13"/>
                <w:w w:val="91"/>
              </w:rPr>
              <w:t>0</w:t>
            </w:r>
          </w:p>
        </w:tc>
        <w:tc>
          <w:tcPr>
            <w:tcW w:w="1467" w:type="dxa"/>
            <w:vAlign w:val="top"/>
          </w:tcPr>
          <w:p>
            <w:pPr>
              <w:pStyle w:val="6"/>
              <w:spacing w:before="61" w:line="183" w:lineRule="auto"/>
              <w:jc w:val="right"/>
            </w:pPr>
            <w:r>
              <w:rPr>
                <w:spacing w:val="-5"/>
              </w:rPr>
              <w:t>2.29</w:t>
            </w:r>
          </w:p>
        </w:tc>
        <w:tc>
          <w:tcPr>
            <w:tcW w:w="1339" w:type="dxa"/>
            <w:vAlign w:val="top"/>
          </w:tcPr>
          <w:p>
            <w:pPr>
              <w:pStyle w:val="6"/>
              <w:spacing w:before="61" w:line="181" w:lineRule="auto"/>
              <w:jc w:val="right"/>
            </w:pPr>
            <w:r>
              <w:rPr>
                <w:spacing w:val="-13"/>
                <w:w w:val="89"/>
              </w:rPr>
              <w:t>0</w:t>
            </w:r>
          </w:p>
        </w:tc>
        <w:tc>
          <w:tcPr>
            <w:tcW w:w="1339" w:type="dxa"/>
            <w:vAlign w:val="top"/>
          </w:tcPr>
          <w:p>
            <w:pPr>
              <w:pStyle w:val="6"/>
              <w:spacing w:before="61" w:line="181" w:lineRule="auto"/>
              <w:jc w:val="right"/>
            </w:pPr>
            <w:r>
              <w:rPr>
                <w:spacing w:val="-13"/>
                <w:w w:val="89"/>
              </w:rPr>
              <w:t>0</w:t>
            </w:r>
          </w:p>
        </w:tc>
        <w:tc>
          <w:tcPr>
            <w:tcW w:w="1341" w:type="dxa"/>
            <w:vAlign w:val="top"/>
          </w:tcPr>
          <w:p>
            <w:pPr>
              <w:pStyle w:val="6"/>
              <w:spacing w:before="61"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61" w:line="181" w:lineRule="auto"/>
              <w:ind w:left="13"/>
            </w:pPr>
            <w:r>
              <w:rPr>
                <w:spacing w:val="-4"/>
              </w:rPr>
              <w:t>213</w:t>
            </w:r>
          </w:p>
        </w:tc>
        <w:tc>
          <w:tcPr>
            <w:tcW w:w="3266" w:type="dxa"/>
            <w:vAlign w:val="top"/>
          </w:tcPr>
          <w:p>
            <w:pPr>
              <w:pStyle w:val="6"/>
              <w:spacing w:before="36" w:line="216" w:lineRule="auto"/>
              <w:ind w:left="6"/>
            </w:pPr>
            <w:r>
              <w:rPr>
                <w:spacing w:val="-2"/>
              </w:rPr>
              <w:t>农林水支出</w:t>
            </w:r>
          </w:p>
        </w:tc>
        <w:tc>
          <w:tcPr>
            <w:tcW w:w="1467" w:type="dxa"/>
            <w:vAlign w:val="top"/>
          </w:tcPr>
          <w:p>
            <w:pPr>
              <w:pStyle w:val="6"/>
              <w:spacing w:before="61" w:line="183" w:lineRule="auto"/>
              <w:jc w:val="right"/>
            </w:pPr>
            <w:r>
              <w:rPr>
                <w:spacing w:val="-3"/>
              </w:rPr>
              <w:t>2934.41</w:t>
            </w:r>
          </w:p>
        </w:tc>
        <w:tc>
          <w:tcPr>
            <w:tcW w:w="1442" w:type="dxa"/>
            <w:vAlign w:val="top"/>
          </w:tcPr>
          <w:p>
            <w:pPr>
              <w:pStyle w:val="6"/>
              <w:spacing w:before="61" w:line="181" w:lineRule="auto"/>
              <w:jc w:val="right"/>
            </w:pPr>
            <w:r>
              <w:rPr>
                <w:spacing w:val="-13"/>
                <w:w w:val="91"/>
              </w:rPr>
              <w:t>0</w:t>
            </w:r>
          </w:p>
        </w:tc>
        <w:tc>
          <w:tcPr>
            <w:tcW w:w="1467" w:type="dxa"/>
            <w:vAlign w:val="top"/>
          </w:tcPr>
          <w:p>
            <w:pPr>
              <w:pStyle w:val="6"/>
              <w:spacing w:before="61" w:line="183" w:lineRule="auto"/>
              <w:jc w:val="right"/>
            </w:pPr>
            <w:r>
              <w:rPr>
                <w:spacing w:val="-3"/>
              </w:rPr>
              <w:t>2934.41</w:t>
            </w:r>
          </w:p>
        </w:tc>
        <w:tc>
          <w:tcPr>
            <w:tcW w:w="1339" w:type="dxa"/>
            <w:vAlign w:val="top"/>
          </w:tcPr>
          <w:p>
            <w:pPr>
              <w:pStyle w:val="6"/>
              <w:spacing w:before="61" w:line="181" w:lineRule="auto"/>
              <w:jc w:val="right"/>
            </w:pPr>
            <w:r>
              <w:rPr>
                <w:spacing w:val="-13"/>
                <w:w w:val="89"/>
              </w:rPr>
              <w:t>0</w:t>
            </w:r>
          </w:p>
        </w:tc>
        <w:tc>
          <w:tcPr>
            <w:tcW w:w="1339" w:type="dxa"/>
            <w:vAlign w:val="top"/>
          </w:tcPr>
          <w:p>
            <w:pPr>
              <w:pStyle w:val="6"/>
              <w:spacing w:before="61" w:line="181" w:lineRule="auto"/>
              <w:jc w:val="right"/>
            </w:pPr>
            <w:r>
              <w:rPr>
                <w:spacing w:val="-13"/>
                <w:w w:val="89"/>
              </w:rPr>
              <w:t>0</w:t>
            </w:r>
          </w:p>
        </w:tc>
        <w:tc>
          <w:tcPr>
            <w:tcW w:w="1341" w:type="dxa"/>
            <w:vAlign w:val="top"/>
          </w:tcPr>
          <w:p>
            <w:pPr>
              <w:pStyle w:val="6"/>
              <w:spacing w:before="61"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62" w:line="181" w:lineRule="auto"/>
              <w:ind w:left="13"/>
            </w:pPr>
            <w:r>
              <w:rPr>
                <w:spacing w:val="-3"/>
              </w:rPr>
              <w:t>21301</w:t>
            </w:r>
          </w:p>
        </w:tc>
        <w:tc>
          <w:tcPr>
            <w:tcW w:w="3266" w:type="dxa"/>
            <w:vAlign w:val="top"/>
          </w:tcPr>
          <w:p>
            <w:pPr>
              <w:pStyle w:val="6"/>
              <w:spacing w:before="39" w:line="213" w:lineRule="auto"/>
              <w:ind w:left="6"/>
            </w:pPr>
            <w:r>
              <w:rPr>
                <w:spacing w:val="-2"/>
              </w:rPr>
              <w:t>农业农村</w:t>
            </w:r>
          </w:p>
        </w:tc>
        <w:tc>
          <w:tcPr>
            <w:tcW w:w="1467" w:type="dxa"/>
            <w:vAlign w:val="top"/>
          </w:tcPr>
          <w:p>
            <w:pPr>
              <w:pStyle w:val="6"/>
              <w:spacing w:before="62" w:line="183" w:lineRule="auto"/>
              <w:jc w:val="right"/>
            </w:pPr>
            <w:r>
              <w:rPr>
                <w:spacing w:val="-4"/>
              </w:rPr>
              <w:t>4.37</w:t>
            </w:r>
          </w:p>
        </w:tc>
        <w:tc>
          <w:tcPr>
            <w:tcW w:w="1442" w:type="dxa"/>
            <w:vAlign w:val="top"/>
          </w:tcPr>
          <w:p>
            <w:pPr>
              <w:pStyle w:val="6"/>
              <w:spacing w:before="62" w:line="181" w:lineRule="auto"/>
              <w:jc w:val="right"/>
            </w:pPr>
            <w:r>
              <w:rPr>
                <w:spacing w:val="-13"/>
                <w:w w:val="91"/>
              </w:rPr>
              <w:t>0</w:t>
            </w:r>
          </w:p>
        </w:tc>
        <w:tc>
          <w:tcPr>
            <w:tcW w:w="1467" w:type="dxa"/>
            <w:vAlign w:val="top"/>
          </w:tcPr>
          <w:p>
            <w:pPr>
              <w:pStyle w:val="6"/>
              <w:spacing w:before="62" w:line="183" w:lineRule="auto"/>
              <w:jc w:val="right"/>
            </w:pPr>
            <w:r>
              <w:rPr>
                <w:spacing w:val="-4"/>
              </w:rPr>
              <w:t>4.37</w:t>
            </w:r>
          </w:p>
        </w:tc>
        <w:tc>
          <w:tcPr>
            <w:tcW w:w="1339" w:type="dxa"/>
            <w:vAlign w:val="top"/>
          </w:tcPr>
          <w:p>
            <w:pPr>
              <w:pStyle w:val="6"/>
              <w:spacing w:before="62" w:line="181" w:lineRule="auto"/>
              <w:jc w:val="right"/>
            </w:pPr>
            <w:r>
              <w:rPr>
                <w:spacing w:val="-13"/>
                <w:w w:val="89"/>
              </w:rPr>
              <w:t>0</w:t>
            </w:r>
          </w:p>
        </w:tc>
        <w:tc>
          <w:tcPr>
            <w:tcW w:w="1339" w:type="dxa"/>
            <w:vAlign w:val="top"/>
          </w:tcPr>
          <w:p>
            <w:pPr>
              <w:pStyle w:val="6"/>
              <w:spacing w:before="62" w:line="181" w:lineRule="auto"/>
              <w:jc w:val="right"/>
            </w:pPr>
            <w:r>
              <w:rPr>
                <w:spacing w:val="-13"/>
                <w:w w:val="89"/>
              </w:rPr>
              <w:t>0</w:t>
            </w:r>
          </w:p>
        </w:tc>
        <w:tc>
          <w:tcPr>
            <w:tcW w:w="1341" w:type="dxa"/>
            <w:vAlign w:val="top"/>
          </w:tcPr>
          <w:p>
            <w:pPr>
              <w:pStyle w:val="6"/>
              <w:spacing w:before="62"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62" w:line="181" w:lineRule="auto"/>
              <w:ind w:left="13"/>
            </w:pPr>
            <w:r>
              <w:rPr>
                <w:spacing w:val="-2"/>
              </w:rPr>
              <w:t>2130199</w:t>
            </w:r>
          </w:p>
        </w:tc>
        <w:tc>
          <w:tcPr>
            <w:tcW w:w="3266" w:type="dxa"/>
            <w:vAlign w:val="top"/>
          </w:tcPr>
          <w:p>
            <w:pPr>
              <w:pStyle w:val="6"/>
              <w:spacing w:before="37" w:line="215" w:lineRule="auto"/>
              <w:ind w:left="5"/>
            </w:pPr>
            <w:r>
              <w:rPr>
                <w:spacing w:val="-1"/>
              </w:rPr>
              <w:t>其他农业农村支出</w:t>
            </w:r>
          </w:p>
        </w:tc>
        <w:tc>
          <w:tcPr>
            <w:tcW w:w="1467" w:type="dxa"/>
            <w:vAlign w:val="top"/>
          </w:tcPr>
          <w:p>
            <w:pPr>
              <w:pStyle w:val="6"/>
              <w:spacing w:before="62" w:line="183" w:lineRule="auto"/>
              <w:jc w:val="right"/>
            </w:pPr>
            <w:r>
              <w:rPr>
                <w:spacing w:val="-4"/>
              </w:rPr>
              <w:t>4.37</w:t>
            </w:r>
          </w:p>
        </w:tc>
        <w:tc>
          <w:tcPr>
            <w:tcW w:w="1442" w:type="dxa"/>
            <w:vAlign w:val="top"/>
          </w:tcPr>
          <w:p>
            <w:pPr>
              <w:pStyle w:val="6"/>
              <w:spacing w:before="62" w:line="181" w:lineRule="auto"/>
              <w:jc w:val="right"/>
            </w:pPr>
            <w:r>
              <w:rPr>
                <w:spacing w:val="-13"/>
                <w:w w:val="91"/>
              </w:rPr>
              <w:t>0</w:t>
            </w:r>
          </w:p>
        </w:tc>
        <w:tc>
          <w:tcPr>
            <w:tcW w:w="1467" w:type="dxa"/>
            <w:vAlign w:val="top"/>
          </w:tcPr>
          <w:p>
            <w:pPr>
              <w:pStyle w:val="6"/>
              <w:spacing w:before="62" w:line="183" w:lineRule="auto"/>
              <w:jc w:val="right"/>
            </w:pPr>
            <w:r>
              <w:rPr>
                <w:spacing w:val="-4"/>
              </w:rPr>
              <w:t>4.37</w:t>
            </w:r>
          </w:p>
        </w:tc>
        <w:tc>
          <w:tcPr>
            <w:tcW w:w="1339" w:type="dxa"/>
            <w:vAlign w:val="top"/>
          </w:tcPr>
          <w:p>
            <w:pPr>
              <w:pStyle w:val="6"/>
              <w:spacing w:before="62" w:line="181" w:lineRule="auto"/>
              <w:jc w:val="right"/>
            </w:pPr>
            <w:r>
              <w:rPr>
                <w:spacing w:val="-13"/>
                <w:w w:val="89"/>
              </w:rPr>
              <w:t>0</w:t>
            </w:r>
          </w:p>
        </w:tc>
        <w:tc>
          <w:tcPr>
            <w:tcW w:w="1339" w:type="dxa"/>
            <w:vAlign w:val="top"/>
          </w:tcPr>
          <w:p>
            <w:pPr>
              <w:pStyle w:val="6"/>
              <w:spacing w:before="62" w:line="181" w:lineRule="auto"/>
              <w:jc w:val="right"/>
            </w:pPr>
            <w:r>
              <w:rPr>
                <w:spacing w:val="-13"/>
                <w:w w:val="89"/>
              </w:rPr>
              <w:t>0</w:t>
            </w:r>
          </w:p>
        </w:tc>
        <w:tc>
          <w:tcPr>
            <w:tcW w:w="1341" w:type="dxa"/>
            <w:vAlign w:val="top"/>
          </w:tcPr>
          <w:p>
            <w:pPr>
              <w:pStyle w:val="6"/>
              <w:spacing w:before="62"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63" w:line="181" w:lineRule="auto"/>
              <w:ind w:left="13"/>
            </w:pPr>
            <w:r>
              <w:rPr>
                <w:spacing w:val="-3"/>
              </w:rPr>
              <w:t>21305</w:t>
            </w:r>
          </w:p>
        </w:tc>
        <w:tc>
          <w:tcPr>
            <w:tcW w:w="3266" w:type="dxa"/>
            <w:vAlign w:val="top"/>
          </w:tcPr>
          <w:p>
            <w:pPr>
              <w:pStyle w:val="6"/>
              <w:spacing w:before="40" w:line="212" w:lineRule="auto"/>
              <w:ind w:left="10"/>
            </w:pPr>
            <w:r>
              <w:rPr>
                <w:spacing w:val="-2"/>
              </w:rPr>
              <w:t>巩固脱贫衔接乡村振兴</w:t>
            </w:r>
          </w:p>
        </w:tc>
        <w:tc>
          <w:tcPr>
            <w:tcW w:w="1467" w:type="dxa"/>
            <w:vAlign w:val="top"/>
          </w:tcPr>
          <w:p>
            <w:pPr>
              <w:pStyle w:val="6"/>
              <w:spacing w:before="62" w:line="180" w:lineRule="auto"/>
              <w:jc w:val="right"/>
            </w:pPr>
            <w:r>
              <w:rPr>
                <w:spacing w:val="-10"/>
                <w:w w:val="95"/>
              </w:rPr>
              <w:t>4</w:t>
            </w:r>
          </w:p>
        </w:tc>
        <w:tc>
          <w:tcPr>
            <w:tcW w:w="1442" w:type="dxa"/>
            <w:vAlign w:val="top"/>
          </w:tcPr>
          <w:p>
            <w:pPr>
              <w:pStyle w:val="6"/>
              <w:spacing w:before="63" w:line="181" w:lineRule="auto"/>
              <w:jc w:val="right"/>
            </w:pPr>
            <w:r>
              <w:rPr>
                <w:spacing w:val="-13"/>
                <w:w w:val="91"/>
              </w:rPr>
              <w:t>0</w:t>
            </w:r>
          </w:p>
        </w:tc>
        <w:tc>
          <w:tcPr>
            <w:tcW w:w="1467" w:type="dxa"/>
            <w:vAlign w:val="top"/>
          </w:tcPr>
          <w:p>
            <w:pPr>
              <w:pStyle w:val="6"/>
              <w:spacing w:before="62" w:line="180" w:lineRule="auto"/>
              <w:jc w:val="right"/>
            </w:pPr>
            <w:r>
              <w:rPr>
                <w:spacing w:val="-10"/>
                <w:w w:val="94"/>
              </w:rPr>
              <w:t>4</w:t>
            </w:r>
          </w:p>
        </w:tc>
        <w:tc>
          <w:tcPr>
            <w:tcW w:w="1339" w:type="dxa"/>
            <w:vAlign w:val="top"/>
          </w:tcPr>
          <w:p>
            <w:pPr>
              <w:pStyle w:val="6"/>
              <w:spacing w:before="63" w:line="181" w:lineRule="auto"/>
              <w:jc w:val="right"/>
            </w:pPr>
            <w:r>
              <w:rPr>
                <w:spacing w:val="-13"/>
                <w:w w:val="89"/>
              </w:rPr>
              <w:t>0</w:t>
            </w:r>
          </w:p>
        </w:tc>
        <w:tc>
          <w:tcPr>
            <w:tcW w:w="1339" w:type="dxa"/>
            <w:vAlign w:val="top"/>
          </w:tcPr>
          <w:p>
            <w:pPr>
              <w:pStyle w:val="6"/>
              <w:spacing w:before="63" w:line="181" w:lineRule="auto"/>
              <w:jc w:val="right"/>
            </w:pPr>
            <w:r>
              <w:rPr>
                <w:spacing w:val="-13"/>
                <w:w w:val="89"/>
              </w:rPr>
              <w:t>0</w:t>
            </w:r>
          </w:p>
        </w:tc>
        <w:tc>
          <w:tcPr>
            <w:tcW w:w="1341" w:type="dxa"/>
            <w:vAlign w:val="top"/>
          </w:tcPr>
          <w:p>
            <w:pPr>
              <w:pStyle w:val="6"/>
              <w:spacing w:before="63"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63" w:line="181" w:lineRule="auto"/>
              <w:ind w:left="13"/>
            </w:pPr>
            <w:r>
              <w:rPr>
                <w:spacing w:val="-2"/>
              </w:rPr>
              <w:t>2130599</w:t>
            </w:r>
          </w:p>
        </w:tc>
        <w:tc>
          <w:tcPr>
            <w:tcW w:w="3266" w:type="dxa"/>
            <w:vAlign w:val="top"/>
          </w:tcPr>
          <w:p>
            <w:pPr>
              <w:pStyle w:val="6"/>
              <w:spacing w:before="38" w:line="214" w:lineRule="auto"/>
              <w:ind w:left="5"/>
            </w:pPr>
            <w:r>
              <w:rPr>
                <w:spacing w:val="-1"/>
              </w:rPr>
              <w:t>其他巩固脱贫衔接乡村振兴支出</w:t>
            </w:r>
          </w:p>
        </w:tc>
        <w:tc>
          <w:tcPr>
            <w:tcW w:w="1467" w:type="dxa"/>
            <w:vAlign w:val="top"/>
          </w:tcPr>
          <w:p>
            <w:pPr>
              <w:pStyle w:val="6"/>
              <w:spacing w:before="63" w:line="180" w:lineRule="auto"/>
              <w:jc w:val="right"/>
            </w:pPr>
            <w:r>
              <w:rPr>
                <w:spacing w:val="-10"/>
                <w:w w:val="95"/>
              </w:rPr>
              <w:t>4</w:t>
            </w:r>
          </w:p>
        </w:tc>
        <w:tc>
          <w:tcPr>
            <w:tcW w:w="1442" w:type="dxa"/>
            <w:vAlign w:val="top"/>
          </w:tcPr>
          <w:p>
            <w:pPr>
              <w:pStyle w:val="6"/>
              <w:spacing w:before="63" w:line="181" w:lineRule="auto"/>
              <w:jc w:val="right"/>
            </w:pPr>
            <w:r>
              <w:rPr>
                <w:spacing w:val="-13"/>
                <w:w w:val="91"/>
              </w:rPr>
              <w:t>0</w:t>
            </w:r>
          </w:p>
        </w:tc>
        <w:tc>
          <w:tcPr>
            <w:tcW w:w="1467" w:type="dxa"/>
            <w:vAlign w:val="top"/>
          </w:tcPr>
          <w:p>
            <w:pPr>
              <w:pStyle w:val="6"/>
              <w:spacing w:before="63" w:line="180" w:lineRule="auto"/>
              <w:jc w:val="right"/>
            </w:pPr>
            <w:r>
              <w:rPr>
                <w:spacing w:val="-10"/>
                <w:w w:val="94"/>
              </w:rPr>
              <w:t>4</w:t>
            </w:r>
          </w:p>
        </w:tc>
        <w:tc>
          <w:tcPr>
            <w:tcW w:w="1339" w:type="dxa"/>
            <w:vAlign w:val="top"/>
          </w:tcPr>
          <w:p>
            <w:pPr>
              <w:pStyle w:val="6"/>
              <w:spacing w:before="63" w:line="181" w:lineRule="auto"/>
              <w:jc w:val="right"/>
            </w:pPr>
            <w:r>
              <w:rPr>
                <w:spacing w:val="-13"/>
                <w:w w:val="89"/>
              </w:rPr>
              <w:t>0</w:t>
            </w:r>
          </w:p>
        </w:tc>
        <w:tc>
          <w:tcPr>
            <w:tcW w:w="1339" w:type="dxa"/>
            <w:vAlign w:val="top"/>
          </w:tcPr>
          <w:p>
            <w:pPr>
              <w:pStyle w:val="6"/>
              <w:spacing w:before="63" w:line="181" w:lineRule="auto"/>
              <w:jc w:val="right"/>
            </w:pPr>
            <w:r>
              <w:rPr>
                <w:spacing w:val="-13"/>
                <w:w w:val="89"/>
              </w:rPr>
              <w:t>0</w:t>
            </w:r>
          </w:p>
        </w:tc>
        <w:tc>
          <w:tcPr>
            <w:tcW w:w="1341" w:type="dxa"/>
            <w:vAlign w:val="top"/>
          </w:tcPr>
          <w:p>
            <w:pPr>
              <w:pStyle w:val="6"/>
              <w:spacing w:before="63"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64" w:line="181" w:lineRule="auto"/>
              <w:ind w:left="13"/>
            </w:pPr>
            <w:r>
              <w:rPr>
                <w:spacing w:val="-3"/>
              </w:rPr>
              <w:t>21308</w:t>
            </w:r>
          </w:p>
        </w:tc>
        <w:tc>
          <w:tcPr>
            <w:tcW w:w="3266" w:type="dxa"/>
            <w:vAlign w:val="top"/>
          </w:tcPr>
          <w:p>
            <w:pPr>
              <w:pStyle w:val="6"/>
              <w:spacing w:before="39" w:line="213" w:lineRule="auto"/>
              <w:ind w:left="12"/>
            </w:pPr>
            <w:r>
              <w:rPr>
                <w:spacing w:val="-2"/>
              </w:rPr>
              <w:t>普惠金融发展支出</w:t>
            </w:r>
          </w:p>
        </w:tc>
        <w:tc>
          <w:tcPr>
            <w:tcW w:w="1467" w:type="dxa"/>
            <w:vAlign w:val="top"/>
          </w:tcPr>
          <w:p>
            <w:pPr>
              <w:pStyle w:val="6"/>
              <w:spacing w:before="64" w:line="183" w:lineRule="auto"/>
              <w:jc w:val="right"/>
            </w:pPr>
            <w:r>
              <w:rPr>
                <w:spacing w:val="-3"/>
              </w:rPr>
              <w:t>2926.04</w:t>
            </w:r>
          </w:p>
        </w:tc>
        <w:tc>
          <w:tcPr>
            <w:tcW w:w="1442" w:type="dxa"/>
            <w:vAlign w:val="top"/>
          </w:tcPr>
          <w:p>
            <w:pPr>
              <w:pStyle w:val="6"/>
              <w:spacing w:before="64" w:line="181" w:lineRule="auto"/>
              <w:jc w:val="right"/>
            </w:pPr>
            <w:r>
              <w:rPr>
                <w:spacing w:val="-13"/>
                <w:w w:val="91"/>
              </w:rPr>
              <w:t>0</w:t>
            </w:r>
          </w:p>
        </w:tc>
        <w:tc>
          <w:tcPr>
            <w:tcW w:w="1467" w:type="dxa"/>
            <w:vAlign w:val="top"/>
          </w:tcPr>
          <w:p>
            <w:pPr>
              <w:pStyle w:val="6"/>
              <w:spacing w:before="64" w:line="183" w:lineRule="auto"/>
              <w:jc w:val="right"/>
            </w:pPr>
            <w:r>
              <w:rPr>
                <w:spacing w:val="-3"/>
              </w:rPr>
              <w:t>2926.04</w:t>
            </w:r>
          </w:p>
        </w:tc>
        <w:tc>
          <w:tcPr>
            <w:tcW w:w="1339" w:type="dxa"/>
            <w:vAlign w:val="top"/>
          </w:tcPr>
          <w:p>
            <w:pPr>
              <w:pStyle w:val="6"/>
              <w:spacing w:before="64" w:line="181" w:lineRule="auto"/>
              <w:jc w:val="right"/>
            </w:pPr>
            <w:r>
              <w:rPr>
                <w:spacing w:val="-13"/>
                <w:w w:val="89"/>
              </w:rPr>
              <w:t>0</w:t>
            </w:r>
          </w:p>
        </w:tc>
        <w:tc>
          <w:tcPr>
            <w:tcW w:w="1339" w:type="dxa"/>
            <w:vAlign w:val="top"/>
          </w:tcPr>
          <w:p>
            <w:pPr>
              <w:pStyle w:val="6"/>
              <w:spacing w:before="64" w:line="181" w:lineRule="auto"/>
              <w:jc w:val="right"/>
            </w:pPr>
            <w:r>
              <w:rPr>
                <w:spacing w:val="-13"/>
                <w:w w:val="89"/>
              </w:rPr>
              <w:t>0</w:t>
            </w:r>
          </w:p>
        </w:tc>
        <w:tc>
          <w:tcPr>
            <w:tcW w:w="1341" w:type="dxa"/>
            <w:vAlign w:val="top"/>
          </w:tcPr>
          <w:p>
            <w:pPr>
              <w:pStyle w:val="6"/>
              <w:spacing w:before="64"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64" w:line="181" w:lineRule="auto"/>
              <w:ind w:left="13"/>
            </w:pPr>
            <w:r>
              <w:rPr>
                <w:spacing w:val="-2"/>
              </w:rPr>
              <w:t>2130804</w:t>
            </w:r>
          </w:p>
        </w:tc>
        <w:tc>
          <w:tcPr>
            <w:tcW w:w="3266" w:type="dxa"/>
            <w:vAlign w:val="top"/>
          </w:tcPr>
          <w:p>
            <w:pPr>
              <w:pStyle w:val="6"/>
              <w:spacing w:before="39" w:line="213" w:lineRule="auto"/>
            </w:pPr>
            <w:r>
              <w:rPr>
                <w:spacing w:val="-1"/>
              </w:rPr>
              <w:t>创业担保贷款贴息及奖补</w:t>
            </w:r>
          </w:p>
        </w:tc>
        <w:tc>
          <w:tcPr>
            <w:tcW w:w="1467" w:type="dxa"/>
            <w:vAlign w:val="top"/>
          </w:tcPr>
          <w:p>
            <w:pPr>
              <w:pStyle w:val="6"/>
              <w:spacing w:before="64" w:line="183" w:lineRule="auto"/>
              <w:jc w:val="right"/>
            </w:pPr>
            <w:r>
              <w:rPr>
                <w:spacing w:val="-3"/>
              </w:rPr>
              <w:t>2926.04</w:t>
            </w:r>
          </w:p>
        </w:tc>
        <w:tc>
          <w:tcPr>
            <w:tcW w:w="1442" w:type="dxa"/>
            <w:vAlign w:val="top"/>
          </w:tcPr>
          <w:p>
            <w:pPr>
              <w:pStyle w:val="6"/>
              <w:spacing w:before="64" w:line="181" w:lineRule="auto"/>
              <w:jc w:val="right"/>
            </w:pPr>
            <w:r>
              <w:rPr>
                <w:spacing w:val="-13"/>
                <w:w w:val="91"/>
              </w:rPr>
              <w:t>0</w:t>
            </w:r>
          </w:p>
        </w:tc>
        <w:tc>
          <w:tcPr>
            <w:tcW w:w="1467" w:type="dxa"/>
            <w:vAlign w:val="top"/>
          </w:tcPr>
          <w:p>
            <w:pPr>
              <w:pStyle w:val="6"/>
              <w:spacing w:before="64" w:line="183" w:lineRule="auto"/>
              <w:jc w:val="right"/>
            </w:pPr>
            <w:r>
              <w:rPr>
                <w:spacing w:val="-3"/>
              </w:rPr>
              <w:t>2926.04</w:t>
            </w:r>
          </w:p>
        </w:tc>
        <w:tc>
          <w:tcPr>
            <w:tcW w:w="1339" w:type="dxa"/>
            <w:vAlign w:val="top"/>
          </w:tcPr>
          <w:p>
            <w:pPr>
              <w:pStyle w:val="6"/>
              <w:spacing w:before="64" w:line="181" w:lineRule="auto"/>
              <w:jc w:val="right"/>
            </w:pPr>
            <w:r>
              <w:rPr>
                <w:spacing w:val="-13"/>
                <w:w w:val="89"/>
              </w:rPr>
              <w:t>0</w:t>
            </w:r>
          </w:p>
        </w:tc>
        <w:tc>
          <w:tcPr>
            <w:tcW w:w="1339" w:type="dxa"/>
            <w:vAlign w:val="top"/>
          </w:tcPr>
          <w:p>
            <w:pPr>
              <w:pStyle w:val="6"/>
              <w:spacing w:before="64" w:line="181" w:lineRule="auto"/>
              <w:jc w:val="right"/>
            </w:pPr>
            <w:r>
              <w:rPr>
                <w:spacing w:val="-13"/>
                <w:w w:val="89"/>
              </w:rPr>
              <w:t>0</w:t>
            </w:r>
          </w:p>
        </w:tc>
        <w:tc>
          <w:tcPr>
            <w:tcW w:w="1341" w:type="dxa"/>
            <w:vAlign w:val="top"/>
          </w:tcPr>
          <w:p>
            <w:pPr>
              <w:pStyle w:val="6"/>
              <w:spacing w:before="64"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254" w:type="dxa"/>
            <w:vAlign w:val="top"/>
          </w:tcPr>
          <w:p>
            <w:pPr>
              <w:pStyle w:val="6"/>
              <w:spacing w:before="64" w:line="180" w:lineRule="auto"/>
              <w:ind w:left="13"/>
            </w:pPr>
            <w:r>
              <w:rPr>
                <w:spacing w:val="-4"/>
              </w:rPr>
              <w:t>221</w:t>
            </w:r>
          </w:p>
        </w:tc>
        <w:tc>
          <w:tcPr>
            <w:tcW w:w="3266" w:type="dxa"/>
            <w:vAlign w:val="top"/>
          </w:tcPr>
          <w:p>
            <w:pPr>
              <w:pStyle w:val="6"/>
              <w:spacing w:before="42" w:line="210" w:lineRule="auto"/>
              <w:ind w:left="8"/>
            </w:pPr>
            <w:r>
              <w:rPr>
                <w:spacing w:val="-2"/>
              </w:rPr>
              <w:t>住房保障支出</w:t>
            </w:r>
          </w:p>
        </w:tc>
        <w:tc>
          <w:tcPr>
            <w:tcW w:w="1467" w:type="dxa"/>
            <w:vAlign w:val="top"/>
          </w:tcPr>
          <w:p>
            <w:pPr>
              <w:pStyle w:val="6"/>
              <w:spacing w:before="65" w:line="183" w:lineRule="auto"/>
              <w:jc w:val="right"/>
            </w:pPr>
            <w:r>
              <w:rPr>
                <w:spacing w:val="-4"/>
              </w:rPr>
              <w:t>131.53</w:t>
            </w:r>
          </w:p>
        </w:tc>
        <w:tc>
          <w:tcPr>
            <w:tcW w:w="1442" w:type="dxa"/>
            <w:vAlign w:val="top"/>
          </w:tcPr>
          <w:p>
            <w:pPr>
              <w:pStyle w:val="6"/>
              <w:spacing w:before="65" w:line="183" w:lineRule="auto"/>
              <w:jc w:val="right"/>
            </w:pPr>
            <w:r>
              <w:rPr>
                <w:spacing w:val="-4"/>
              </w:rPr>
              <w:t>131.53</w:t>
            </w:r>
          </w:p>
        </w:tc>
        <w:tc>
          <w:tcPr>
            <w:tcW w:w="1467" w:type="dxa"/>
            <w:vAlign w:val="top"/>
          </w:tcPr>
          <w:p>
            <w:pPr>
              <w:pStyle w:val="6"/>
              <w:spacing w:before="65" w:line="181" w:lineRule="auto"/>
              <w:jc w:val="right"/>
            </w:pPr>
            <w:r>
              <w:rPr>
                <w:spacing w:val="-13"/>
                <w:w w:val="90"/>
              </w:rPr>
              <w:t>0</w:t>
            </w:r>
          </w:p>
        </w:tc>
        <w:tc>
          <w:tcPr>
            <w:tcW w:w="1339" w:type="dxa"/>
            <w:vAlign w:val="top"/>
          </w:tcPr>
          <w:p>
            <w:pPr>
              <w:pStyle w:val="6"/>
              <w:spacing w:before="65" w:line="181" w:lineRule="auto"/>
              <w:jc w:val="right"/>
            </w:pPr>
            <w:r>
              <w:rPr>
                <w:spacing w:val="-13"/>
                <w:w w:val="89"/>
              </w:rPr>
              <w:t>0</w:t>
            </w:r>
          </w:p>
        </w:tc>
        <w:tc>
          <w:tcPr>
            <w:tcW w:w="1339" w:type="dxa"/>
            <w:vAlign w:val="top"/>
          </w:tcPr>
          <w:p>
            <w:pPr>
              <w:pStyle w:val="6"/>
              <w:spacing w:before="65" w:line="181" w:lineRule="auto"/>
              <w:jc w:val="right"/>
            </w:pPr>
            <w:r>
              <w:rPr>
                <w:spacing w:val="-13"/>
                <w:w w:val="89"/>
              </w:rPr>
              <w:t>0</w:t>
            </w:r>
          </w:p>
        </w:tc>
        <w:tc>
          <w:tcPr>
            <w:tcW w:w="1341" w:type="dxa"/>
            <w:vAlign w:val="top"/>
          </w:tcPr>
          <w:p>
            <w:pPr>
              <w:pStyle w:val="6"/>
              <w:spacing w:before="65"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254" w:type="dxa"/>
            <w:vAlign w:val="top"/>
          </w:tcPr>
          <w:p>
            <w:pPr>
              <w:pStyle w:val="6"/>
              <w:spacing w:before="65" w:line="181" w:lineRule="auto"/>
              <w:ind w:left="13"/>
            </w:pPr>
            <w:r>
              <w:rPr>
                <w:spacing w:val="-3"/>
              </w:rPr>
              <w:t>22102</w:t>
            </w:r>
          </w:p>
        </w:tc>
        <w:tc>
          <w:tcPr>
            <w:tcW w:w="3266" w:type="dxa"/>
            <w:vAlign w:val="top"/>
          </w:tcPr>
          <w:p>
            <w:pPr>
              <w:pStyle w:val="6"/>
              <w:spacing w:before="40" w:line="213" w:lineRule="auto"/>
              <w:ind w:left="8"/>
            </w:pPr>
            <w:r>
              <w:rPr>
                <w:spacing w:val="-2"/>
              </w:rPr>
              <w:t>住房改革支出</w:t>
            </w:r>
          </w:p>
        </w:tc>
        <w:tc>
          <w:tcPr>
            <w:tcW w:w="1467" w:type="dxa"/>
            <w:vAlign w:val="top"/>
          </w:tcPr>
          <w:p>
            <w:pPr>
              <w:pStyle w:val="6"/>
              <w:spacing w:before="65" w:line="183" w:lineRule="auto"/>
              <w:jc w:val="right"/>
            </w:pPr>
            <w:r>
              <w:rPr>
                <w:spacing w:val="-4"/>
              </w:rPr>
              <w:t>131.53</w:t>
            </w:r>
          </w:p>
        </w:tc>
        <w:tc>
          <w:tcPr>
            <w:tcW w:w="1442" w:type="dxa"/>
            <w:vAlign w:val="top"/>
          </w:tcPr>
          <w:p>
            <w:pPr>
              <w:pStyle w:val="6"/>
              <w:spacing w:before="65" w:line="183" w:lineRule="auto"/>
              <w:jc w:val="right"/>
            </w:pPr>
            <w:r>
              <w:rPr>
                <w:spacing w:val="-4"/>
              </w:rPr>
              <w:t>131.53</w:t>
            </w:r>
          </w:p>
        </w:tc>
        <w:tc>
          <w:tcPr>
            <w:tcW w:w="1467" w:type="dxa"/>
            <w:vAlign w:val="top"/>
          </w:tcPr>
          <w:p>
            <w:pPr>
              <w:pStyle w:val="6"/>
              <w:spacing w:before="65" w:line="181" w:lineRule="auto"/>
              <w:jc w:val="right"/>
            </w:pPr>
            <w:r>
              <w:rPr>
                <w:spacing w:val="-13"/>
                <w:w w:val="90"/>
              </w:rPr>
              <w:t>0</w:t>
            </w:r>
          </w:p>
        </w:tc>
        <w:tc>
          <w:tcPr>
            <w:tcW w:w="1339" w:type="dxa"/>
            <w:vAlign w:val="top"/>
          </w:tcPr>
          <w:p>
            <w:pPr>
              <w:pStyle w:val="6"/>
              <w:spacing w:before="65" w:line="181" w:lineRule="auto"/>
              <w:jc w:val="right"/>
            </w:pPr>
            <w:r>
              <w:rPr>
                <w:spacing w:val="-13"/>
                <w:w w:val="89"/>
              </w:rPr>
              <w:t>0</w:t>
            </w:r>
          </w:p>
        </w:tc>
        <w:tc>
          <w:tcPr>
            <w:tcW w:w="1339" w:type="dxa"/>
            <w:vAlign w:val="top"/>
          </w:tcPr>
          <w:p>
            <w:pPr>
              <w:pStyle w:val="6"/>
              <w:spacing w:before="65" w:line="181" w:lineRule="auto"/>
              <w:jc w:val="right"/>
            </w:pPr>
            <w:r>
              <w:rPr>
                <w:spacing w:val="-13"/>
                <w:w w:val="89"/>
              </w:rPr>
              <w:t>0</w:t>
            </w:r>
          </w:p>
        </w:tc>
        <w:tc>
          <w:tcPr>
            <w:tcW w:w="1341" w:type="dxa"/>
            <w:vAlign w:val="top"/>
          </w:tcPr>
          <w:p>
            <w:pPr>
              <w:pStyle w:val="6"/>
              <w:spacing w:before="65"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1254" w:type="dxa"/>
            <w:vAlign w:val="top"/>
          </w:tcPr>
          <w:p>
            <w:pPr>
              <w:pStyle w:val="6"/>
              <w:spacing w:before="65" w:line="181" w:lineRule="auto"/>
              <w:ind w:left="13"/>
            </w:pPr>
            <w:r>
              <w:rPr>
                <w:spacing w:val="-2"/>
              </w:rPr>
              <w:t>2210201</w:t>
            </w:r>
          </w:p>
        </w:tc>
        <w:tc>
          <w:tcPr>
            <w:tcW w:w="3266" w:type="dxa"/>
            <w:vAlign w:val="top"/>
          </w:tcPr>
          <w:p>
            <w:pPr>
              <w:pStyle w:val="6"/>
              <w:spacing w:before="42" w:line="213" w:lineRule="auto"/>
              <w:ind w:left="8"/>
            </w:pPr>
            <w:r>
              <w:rPr>
                <w:spacing w:val="-2"/>
              </w:rPr>
              <w:t>住房公积金</w:t>
            </w:r>
          </w:p>
        </w:tc>
        <w:tc>
          <w:tcPr>
            <w:tcW w:w="1467" w:type="dxa"/>
            <w:vAlign w:val="top"/>
          </w:tcPr>
          <w:p>
            <w:pPr>
              <w:pStyle w:val="6"/>
              <w:spacing w:before="65" w:line="183" w:lineRule="auto"/>
              <w:jc w:val="right"/>
            </w:pPr>
            <w:r>
              <w:rPr>
                <w:spacing w:val="-4"/>
              </w:rPr>
              <w:t>131.53</w:t>
            </w:r>
          </w:p>
        </w:tc>
        <w:tc>
          <w:tcPr>
            <w:tcW w:w="1442" w:type="dxa"/>
            <w:vAlign w:val="top"/>
          </w:tcPr>
          <w:p>
            <w:pPr>
              <w:pStyle w:val="6"/>
              <w:spacing w:before="65" w:line="183" w:lineRule="auto"/>
              <w:jc w:val="right"/>
            </w:pPr>
            <w:r>
              <w:rPr>
                <w:spacing w:val="-4"/>
              </w:rPr>
              <w:t>131.53</w:t>
            </w:r>
          </w:p>
        </w:tc>
        <w:tc>
          <w:tcPr>
            <w:tcW w:w="1467" w:type="dxa"/>
            <w:vAlign w:val="top"/>
          </w:tcPr>
          <w:p>
            <w:pPr>
              <w:pStyle w:val="6"/>
              <w:spacing w:before="65" w:line="181" w:lineRule="auto"/>
              <w:jc w:val="right"/>
            </w:pPr>
            <w:r>
              <w:rPr>
                <w:spacing w:val="-13"/>
                <w:w w:val="90"/>
              </w:rPr>
              <w:t>0</w:t>
            </w:r>
          </w:p>
        </w:tc>
        <w:tc>
          <w:tcPr>
            <w:tcW w:w="1339" w:type="dxa"/>
            <w:vAlign w:val="top"/>
          </w:tcPr>
          <w:p>
            <w:pPr>
              <w:pStyle w:val="6"/>
              <w:spacing w:before="65" w:line="181" w:lineRule="auto"/>
              <w:jc w:val="right"/>
            </w:pPr>
            <w:r>
              <w:rPr>
                <w:spacing w:val="-13"/>
                <w:w w:val="89"/>
              </w:rPr>
              <w:t>0</w:t>
            </w:r>
          </w:p>
        </w:tc>
        <w:tc>
          <w:tcPr>
            <w:tcW w:w="1339" w:type="dxa"/>
            <w:vAlign w:val="top"/>
          </w:tcPr>
          <w:p>
            <w:pPr>
              <w:pStyle w:val="6"/>
              <w:spacing w:before="65" w:line="181" w:lineRule="auto"/>
              <w:jc w:val="right"/>
            </w:pPr>
            <w:r>
              <w:rPr>
                <w:spacing w:val="-13"/>
                <w:w w:val="89"/>
              </w:rPr>
              <w:t>0</w:t>
            </w:r>
          </w:p>
        </w:tc>
        <w:tc>
          <w:tcPr>
            <w:tcW w:w="1341" w:type="dxa"/>
            <w:vAlign w:val="top"/>
          </w:tcPr>
          <w:p>
            <w:pPr>
              <w:pStyle w:val="6"/>
              <w:spacing w:before="65" w:line="181" w:lineRule="auto"/>
              <w:jc w:val="right"/>
            </w:pPr>
            <w:r>
              <w:rPr>
                <w:spacing w:val="-13"/>
                <w:w w:val="90"/>
              </w:rPr>
              <w:t>0</w:t>
            </w:r>
          </w:p>
        </w:tc>
      </w:tr>
    </w:tbl>
    <w:p>
      <w:pPr>
        <w:spacing w:before="60" w:line="222" w:lineRule="auto"/>
        <w:ind w:left="16"/>
        <w:rPr>
          <w:rFonts w:ascii="仿宋" w:hAnsi="仿宋" w:eastAsia="仿宋" w:cs="仿宋"/>
          <w:sz w:val="18"/>
          <w:szCs w:val="18"/>
        </w:rPr>
      </w:pPr>
      <w:r>
        <w:rPr>
          <w:rFonts w:ascii="仿宋" w:hAnsi="仿宋" w:eastAsia="仿宋" w:cs="仿宋"/>
          <w:spacing w:val="-3"/>
          <w:sz w:val="18"/>
          <w:szCs w:val="18"/>
        </w:rPr>
        <w:t>注：本表反映部门本年度各项支出情况。</w:t>
      </w:r>
    </w:p>
    <w:p>
      <w:pPr>
        <w:spacing w:line="222" w:lineRule="auto"/>
        <w:rPr>
          <w:rFonts w:ascii="仿宋" w:hAnsi="仿宋" w:eastAsia="仿宋" w:cs="仿宋"/>
          <w:sz w:val="18"/>
          <w:szCs w:val="18"/>
        </w:rPr>
        <w:sectPr>
          <w:footerReference r:id="rId18" w:type="default"/>
          <w:pgSz w:w="16838" w:h="11906"/>
          <w:pgMar w:top="619" w:right="1966" w:bottom="972" w:left="1950" w:header="0" w:footer="749" w:gutter="0"/>
          <w:cols w:space="720" w:num="1"/>
        </w:sectPr>
      </w:pPr>
    </w:p>
    <w:p>
      <w:pPr>
        <w:spacing w:before="95" w:line="220" w:lineRule="auto"/>
        <w:ind w:left="3864"/>
        <w:rPr>
          <w:rFonts w:ascii="宋体" w:hAnsi="宋体" w:eastAsia="宋体" w:cs="宋体"/>
          <w:sz w:val="43"/>
          <w:szCs w:val="43"/>
        </w:rPr>
      </w:pPr>
      <w:r>
        <w:rPr>
          <w:rFonts w:ascii="宋体" w:hAnsi="宋体" w:eastAsia="宋体" w:cs="宋体"/>
          <w:spacing w:val="4"/>
          <w:sz w:val="43"/>
          <w:szCs w:val="43"/>
          <w14:textOutline w14:w="6350" w14:cap="flat" w14:cmpd="sng">
            <w14:solidFill>
              <w14:srgbClr w14:val="000000"/>
            </w14:solidFill>
            <w14:prstDash w14:val="solid"/>
            <w14:miter w14:val="0"/>
          </w14:textOutline>
        </w:rPr>
        <w:t>财政拨款收入支出决算总表</w:t>
      </w:r>
    </w:p>
    <w:p>
      <w:pPr>
        <w:spacing w:before="189"/>
      </w:pPr>
    </w:p>
    <w:p>
      <w:pPr>
        <w:sectPr>
          <w:footerReference r:id="rId19" w:type="default"/>
          <w:pgSz w:w="16838" w:h="11906"/>
          <w:pgMar w:top="1011" w:right="1952" w:bottom="400" w:left="1950" w:header="0" w:footer="0" w:gutter="0"/>
          <w:cols w:equalWidth="0" w:num="1">
            <w:col w:w="12935"/>
          </w:cols>
        </w:sectPr>
      </w:pPr>
    </w:p>
    <w:p>
      <w:pPr>
        <w:pStyle w:val="2"/>
        <w:spacing w:line="264" w:lineRule="auto"/>
      </w:pPr>
    </w:p>
    <w:p>
      <w:pPr>
        <w:spacing w:before="88" w:line="192" w:lineRule="auto"/>
        <w:ind w:left="10"/>
        <w:rPr>
          <w:rFonts w:ascii="楷体" w:hAnsi="楷体" w:eastAsia="楷体" w:cs="楷体"/>
          <w:sz w:val="27"/>
          <w:szCs w:val="27"/>
        </w:rPr>
      </w:pPr>
      <w:r>
        <w:rPr>
          <w:rFonts w:ascii="楷体" w:hAnsi="楷体" w:eastAsia="楷体" w:cs="楷体"/>
          <w:spacing w:val="-1"/>
          <w:sz w:val="27"/>
          <w:szCs w:val="27"/>
        </w:rPr>
        <w:t>部门：淄博市张店区人力资源和社会保障局</w:t>
      </w:r>
    </w:p>
    <w:p>
      <w:pPr>
        <w:pStyle w:val="2"/>
        <w:spacing w:line="14" w:lineRule="auto"/>
        <w:rPr>
          <w:sz w:val="2"/>
        </w:rPr>
      </w:pPr>
      <w:r>
        <w:rPr>
          <w:sz w:val="2"/>
          <w:szCs w:val="2"/>
        </w:rPr>
        <w:br w:type="column"/>
      </w:r>
    </w:p>
    <w:p>
      <w:pPr>
        <w:spacing w:before="54" w:line="198" w:lineRule="auto"/>
        <w:ind w:firstLine="812"/>
        <w:rPr>
          <w:rFonts w:ascii="楷体" w:hAnsi="楷体" w:eastAsia="楷体" w:cs="楷体"/>
          <w:sz w:val="27"/>
          <w:szCs w:val="27"/>
        </w:rPr>
      </w:pPr>
      <w:r>
        <w:rPr>
          <w:rFonts w:ascii="楷体" w:hAnsi="楷体" w:eastAsia="楷体" w:cs="楷体"/>
          <w:spacing w:val="-1"/>
          <w:sz w:val="27"/>
          <w:szCs w:val="27"/>
        </w:rPr>
        <w:t>公开04表</w:t>
      </w:r>
      <w:r>
        <w:rPr>
          <w:rFonts w:ascii="楷体" w:hAnsi="楷体" w:eastAsia="楷体" w:cs="楷体"/>
          <w:spacing w:val="1"/>
          <w:sz w:val="27"/>
          <w:szCs w:val="27"/>
        </w:rPr>
        <w:t xml:space="preserve"> </w:t>
      </w:r>
      <w:r>
        <w:rPr>
          <w:rFonts w:ascii="楷体" w:hAnsi="楷体" w:eastAsia="楷体" w:cs="楷体"/>
          <w:sz w:val="27"/>
          <w:szCs w:val="27"/>
        </w:rPr>
        <w:t>金额单位：万元</w:t>
      </w:r>
    </w:p>
    <w:p>
      <w:pPr>
        <w:spacing w:line="198" w:lineRule="auto"/>
        <w:rPr>
          <w:rFonts w:ascii="楷体" w:hAnsi="楷体" w:eastAsia="楷体" w:cs="楷体"/>
          <w:sz w:val="27"/>
          <w:szCs w:val="27"/>
        </w:rPr>
        <w:sectPr>
          <w:type w:val="continuous"/>
          <w:pgSz w:w="16838" w:h="11906"/>
          <w:pgMar w:top="1011" w:right="1952" w:bottom="400" w:left="1950" w:header="0" w:footer="0" w:gutter="0"/>
          <w:cols w:equalWidth="0" w:num="2">
            <w:col w:w="10945" w:space="100"/>
            <w:col w:w="1890"/>
          </w:cols>
        </w:sectPr>
      </w:pPr>
    </w:p>
    <w:p>
      <w:pPr>
        <w:spacing w:line="85" w:lineRule="auto"/>
        <w:rPr>
          <w:rFonts w:ascii="Arial"/>
          <w:sz w:val="2"/>
        </w:rPr>
      </w:pPr>
    </w:p>
    <w:tbl>
      <w:tblPr>
        <w:tblStyle w:val="5"/>
        <w:tblW w:w="12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1"/>
        <w:gridCol w:w="465"/>
        <w:gridCol w:w="1199"/>
        <w:gridCol w:w="2999"/>
        <w:gridCol w:w="465"/>
        <w:gridCol w:w="1199"/>
        <w:gridCol w:w="1199"/>
        <w:gridCol w:w="1200"/>
        <w:gridCol w:w="12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665" w:type="dxa"/>
            <w:gridSpan w:val="3"/>
            <w:vAlign w:val="top"/>
          </w:tcPr>
          <w:p>
            <w:pPr>
              <w:pStyle w:val="6"/>
              <w:spacing w:before="38" w:line="217" w:lineRule="auto"/>
              <w:ind w:left="2170"/>
            </w:pPr>
            <w:r>
              <w:rPr>
                <w:spacing w:val="-6"/>
              </w:rPr>
              <w:t>收入</w:t>
            </w:r>
          </w:p>
        </w:tc>
        <w:tc>
          <w:tcPr>
            <w:tcW w:w="8264" w:type="dxa"/>
            <w:gridSpan w:val="6"/>
            <w:vAlign w:val="top"/>
          </w:tcPr>
          <w:p>
            <w:pPr>
              <w:pStyle w:val="6"/>
              <w:spacing w:before="38" w:line="217" w:lineRule="auto"/>
              <w:ind w:left="3961"/>
            </w:pPr>
            <w:r>
              <w:rPr>
                <w:spacing w:val="-3"/>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001" w:type="dxa"/>
            <w:vAlign w:val="top"/>
          </w:tcPr>
          <w:p>
            <w:pPr>
              <w:pStyle w:val="6"/>
              <w:spacing w:before="134" w:line="219" w:lineRule="auto"/>
              <w:ind w:left="1326"/>
            </w:pPr>
            <w:r>
              <w:rPr>
                <w:spacing w:val="-3"/>
              </w:rPr>
              <w:t>项目</w:t>
            </w:r>
          </w:p>
        </w:tc>
        <w:tc>
          <w:tcPr>
            <w:tcW w:w="465" w:type="dxa"/>
            <w:vAlign w:val="top"/>
          </w:tcPr>
          <w:p>
            <w:pPr>
              <w:pStyle w:val="6"/>
              <w:spacing w:before="134" w:line="216" w:lineRule="auto"/>
              <w:ind w:left="55"/>
            </w:pPr>
            <w:r>
              <w:rPr>
                <w:spacing w:val="-2"/>
              </w:rPr>
              <w:t>行次</w:t>
            </w:r>
          </w:p>
        </w:tc>
        <w:tc>
          <w:tcPr>
            <w:tcW w:w="1199" w:type="dxa"/>
            <w:vAlign w:val="top"/>
          </w:tcPr>
          <w:p>
            <w:pPr>
              <w:pStyle w:val="6"/>
              <w:spacing w:before="134" w:line="218" w:lineRule="auto"/>
              <w:ind w:left="424"/>
            </w:pPr>
            <w:r>
              <w:rPr>
                <w:spacing w:val="-3"/>
              </w:rPr>
              <w:t>金额</w:t>
            </w:r>
          </w:p>
        </w:tc>
        <w:tc>
          <w:tcPr>
            <w:tcW w:w="2999" w:type="dxa"/>
            <w:vAlign w:val="top"/>
          </w:tcPr>
          <w:p>
            <w:pPr>
              <w:pStyle w:val="6"/>
              <w:spacing w:before="134" w:line="219" w:lineRule="auto"/>
              <w:ind w:left="1326"/>
            </w:pPr>
            <w:r>
              <w:rPr>
                <w:spacing w:val="-3"/>
              </w:rPr>
              <w:t>项目</w:t>
            </w:r>
          </w:p>
        </w:tc>
        <w:tc>
          <w:tcPr>
            <w:tcW w:w="465" w:type="dxa"/>
            <w:vAlign w:val="top"/>
          </w:tcPr>
          <w:p>
            <w:pPr>
              <w:pStyle w:val="6"/>
              <w:spacing w:before="134" w:line="216" w:lineRule="auto"/>
              <w:ind w:left="57"/>
            </w:pPr>
            <w:r>
              <w:rPr>
                <w:spacing w:val="-2"/>
              </w:rPr>
              <w:t>行次</w:t>
            </w:r>
          </w:p>
        </w:tc>
        <w:tc>
          <w:tcPr>
            <w:tcW w:w="1199" w:type="dxa"/>
            <w:vAlign w:val="top"/>
          </w:tcPr>
          <w:p>
            <w:pPr>
              <w:pStyle w:val="6"/>
              <w:spacing w:before="135" w:line="217" w:lineRule="auto"/>
              <w:ind w:left="427"/>
            </w:pPr>
            <w:r>
              <w:rPr>
                <w:spacing w:val="-3"/>
              </w:rPr>
              <w:t>合计</w:t>
            </w:r>
          </w:p>
        </w:tc>
        <w:tc>
          <w:tcPr>
            <w:tcW w:w="1199" w:type="dxa"/>
            <w:vAlign w:val="top"/>
          </w:tcPr>
          <w:p>
            <w:pPr>
              <w:pStyle w:val="6"/>
              <w:spacing w:before="35" w:line="210" w:lineRule="auto"/>
              <w:ind w:left="247" w:right="54" w:hanging="170"/>
            </w:pPr>
            <w:r>
              <w:rPr>
                <w:spacing w:val="-4"/>
              </w:rPr>
              <w:t>一般公共预算</w:t>
            </w:r>
            <w:r>
              <w:rPr>
                <w:spacing w:val="4"/>
              </w:rPr>
              <w:t xml:space="preserve"> </w:t>
            </w:r>
            <w:r>
              <w:rPr>
                <w:spacing w:val="-2"/>
              </w:rPr>
              <w:t>财政拨款</w:t>
            </w:r>
          </w:p>
        </w:tc>
        <w:tc>
          <w:tcPr>
            <w:tcW w:w="1200" w:type="dxa"/>
            <w:vAlign w:val="top"/>
          </w:tcPr>
          <w:p>
            <w:pPr>
              <w:pStyle w:val="6"/>
              <w:spacing w:before="35" w:line="203" w:lineRule="auto"/>
              <w:ind w:left="70"/>
            </w:pPr>
            <w:r>
              <w:rPr>
                <w:spacing w:val="-2"/>
              </w:rPr>
              <w:t>政府性基金预</w:t>
            </w:r>
          </w:p>
          <w:p>
            <w:pPr>
              <w:pStyle w:val="6"/>
              <w:spacing w:line="216" w:lineRule="auto"/>
              <w:ind w:left="162"/>
            </w:pPr>
            <w:r>
              <w:rPr>
                <w:spacing w:val="-3"/>
              </w:rPr>
              <w:t>算财政拨款</w:t>
            </w:r>
          </w:p>
        </w:tc>
        <w:tc>
          <w:tcPr>
            <w:tcW w:w="1202" w:type="dxa"/>
            <w:vAlign w:val="top"/>
          </w:tcPr>
          <w:p>
            <w:pPr>
              <w:pStyle w:val="6"/>
              <w:spacing w:before="35" w:line="210" w:lineRule="auto"/>
              <w:ind w:left="74" w:right="56" w:firstLine="8"/>
            </w:pPr>
            <w:r>
              <w:rPr>
                <w:spacing w:val="-4"/>
              </w:rPr>
              <w:t>国有资本经营</w:t>
            </w:r>
            <w:r>
              <w:t xml:space="preserve"> </w:t>
            </w:r>
            <w:r>
              <w:rPr>
                <w:spacing w:val="-3"/>
              </w:rPr>
              <w:t>预算财政拨款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pStyle w:val="6"/>
              <w:spacing w:before="36" w:line="216" w:lineRule="auto"/>
              <w:ind w:left="1323"/>
            </w:pPr>
            <w:r>
              <w:rPr>
                <w:spacing w:val="-2"/>
              </w:rPr>
              <w:t>栏次</w:t>
            </w:r>
          </w:p>
        </w:tc>
        <w:tc>
          <w:tcPr>
            <w:tcW w:w="465" w:type="dxa"/>
            <w:vAlign w:val="top"/>
          </w:tcPr>
          <w:p>
            <w:pPr>
              <w:rPr>
                <w:rFonts w:ascii="Arial"/>
                <w:sz w:val="21"/>
              </w:rPr>
            </w:pPr>
          </w:p>
        </w:tc>
        <w:tc>
          <w:tcPr>
            <w:tcW w:w="1199" w:type="dxa"/>
            <w:vAlign w:val="top"/>
          </w:tcPr>
          <w:p>
            <w:pPr>
              <w:pStyle w:val="6"/>
              <w:spacing w:before="59" w:line="180" w:lineRule="auto"/>
              <w:ind w:left="569"/>
            </w:pPr>
            <w:r>
              <w:t>1</w:t>
            </w:r>
          </w:p>
        </w:tc>
        <w:tc>
          <w:tcPr>
            <w:tcW w:w="2999" w:type="dxa"/>
            <w:vAlign w:val="top"/>
          </w:tcPr>
          <w:p>
            <w:pPr>
              <w:pStyle w:val="6"/>
              <w:spacing w:before="36" w:line="216" w:lineRule="auto"/>
              <w:ind w:left="1323"/>
            </w:pPr>
            <w:r>
              <w:rPr>
                <w:spacing w:val="-2"/>
              </w:rPr>
              <w:t>栏次</w:t>
            </w:r>
          </w:p>
        </w:tc>
        <w:tc>
          <w:tcPr>
            <w:tcW w:w="465" w:type="dxa"/>
            <w:vAlign w:val="top"/>
          </w:tcPr>
          <w:p>
            <w:pPr>
              <w:rPr>
                <w:rFonts w:ascii="Arial"/>
                <w:sz w:val="21"/>
              </w:rPr>
            </w:pPr>
          </w:p>
        </w:tc>
        <w:tc>
          <w:tcPr>
            <w:tcW w:w="1199" w:type="dxa"/>
            <w:vAlign w:val="top"/>
          </w:tcPr>
          <w:p>
            <w:pPr>
              <w:pStyle w:val="6"/>
              <w:spacing w:before="59" w:line="180" w:lineRule="auto"/>
              <w:ind w:left="567"/>
            </w:pPr>
            <w:r>
              <w:t>2</w:t>
            </w:r>
          </w:p>
        </w:tc>
        <w:tc>
          <w:tcPr>
            <w:tcW w:w="1199" w:type="dxa"/>
            <w:vAlign w:val="top"/>
          </w:tcPr>
          <w:p>
            <w:pPr>
              <w:pStyle w:val="6"/>
              <w:spacing w:before="59" w:line="181" w:lineRule="auto"/>
              <w:ind w:left="575"/>
            </w:pPr>
            <w:r>
              <w:t>3</w:t>
            </w:r>
          </w:p>
        </w:tc>
        <w:tc>
          <w:tcPr>
            <w:tcW w:w="1200" w:type="dxa"/>
            <w:vAlign w:val="top"/>
          </w:tcPr>
          <w:p>
            <w:pPr>
              <w:pStyle w:val="6"/>
              <w:spacing w:before="59" w:line="180" w:lineRule="auto"/>
              <w:ind w:left="568"/>
            </w:pPr>
            <w:r>
              <w:t>4</w:t>
            </w:r>
          </w:p>
        </w:tc>
        <w:tc>
          <w:tcPr>
            <w:tcW w:w="1202" w:type="dxa"/>
            <w:vAlign w:val="top"/>
          </w:tcPr>
          <w:p>
            <w:pPr>
              <w:pStyle w:val="6"/>
              <w:spacing w:before="62" w:line="178" w:lineRule="auto"/>
              <w:ind w:left="571"/>
            </w:pPr>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pStyle w:val="6"/>
              <w:spacing w:before="37" w:line="215" w:lineRule="auto"/>
              <w:ind w:left="17"/>
            </w:pPr>
            <w:r>
              <w:rPr>
                <w:spacing w:val="-2"/>
              </w:rPr>
              <w:t>一、一般公共预算财政拨款</w:t>
            </w:r>
          </w:p>
        </w:tc>
        <w:tc>
          <w:tcPr>
            <w:tcW w:w="465" w:type="dxa"/>
            <w:vAlign w:val="top"/>
          </w:tcPr>
          <w:p>
            <w:pPr>
              <w:pStyle w:val="6"/>
              <w:spacing w:before="59" w:line="180" w:lineRule="auto"/>
              <w:ind w:left="202"/>
            </w:pPr>
            <w:r>
              <w:t>1</w:t>
            </w:r>
          </w:p>
        </w:tc>
        <w:tc>
          <w:tcPr>
            <w:tcW w:w="1199" w:type="dxa"/>
            <w:vAlign w:val="top"/>
          </w:tcPr>
          <w:p>
            <w:pPr>
              <w:pStyle w:val="6"/>
              <w:spacing w:before="60" w:line="183" w:lineRule="auto"/>
              <w:jc w:val="right"/>
            </w:pPr>
            <w:r>
              <w:rPr>
                <w:spacing w:val="-3"/>
              </w:rPr>
              <w:t>11197.13</w:t>
            </w:r>
          </w:p>
        </w:tc>
        <w:tc>
          <w:tcPr>
            <w:tcW w:w="2999" w:type="dxa"/>
            <w:vAlign w:val="top"/>
          </w:tcPr>
          <w:p>
            <w:pPr>
              <w:pStyle w:val="6"/>
              <w:spacing w:before="35" w:line="217" w:lineRule="auto"/>
              <w:ind w:left="17"/>
            </w:pPr>
            <w:r>
              <w:rPr>
                <w:spacing w:val="-2"/>
              </w:rPr>
              <w:t>一、一般公共服务支出</w:t>
            </w:r>
          </w:p>
        </w:tc>
        <w:tc>
          <w:tcPr>
            <w:tcW w:w="465" w:type="dxa"/>
            <w:vAlign w:val="top"/>
          </w:tcPr>
          <w:p>
            <w:pPr>
              <w:pStyle w:val="6"/>
              <w:spacing w:before="60" w:line="181" w:lineRule="auto"/>
              <w:ind w:left="161"/>
            </w:pPr>
            <w:r>
              <w:rPr>
                <w:spacing w:val="-6"/>
              </w:rPr>
              <w:t>33</w:t>
            </w:r>
          </w:p>
        </w:tc>
        <w:tc>
          <w:tcPr>
            <w:tcW w:w="1199" w:type="dxa"/>
            <w:vAlign w:val="top"/>
          </w:tcPr>
          <w:p>
            <w:pPr>
              <w:pStyle w:val="6"/>
              <w:spacing w:before="60" w:line="181" w:lineRule="auto"/>
              <w:jc w:val="right"/>
            </w:pPr>
            <w:r>
              <w:rPr>
                <w:spacing w:val="-13"/>
                <w:w w:val="90"/>
              </w:rPr>
              <w:t>0</w:t>
            </w:r>
          </w:p>
        </w:tc>
        <w:tc>
          <w:tcPr>
            <w:tcW w:w="1199" w:type="dxa"/>
            <w:vAlign w:val="top"/>
          </w:tcPr>
          <w:p>
            <w:pPr>
              <w:pStyle w:val="6"/>
              <w:spacing w:before="60" w:line="181" w:lineRule="auto"/>
              <w:jc w:val="right"/>
            </w:pPr>
            <w:r>
              <w:rPr>
                <w:spacing w:val="-13"/>
                <w:w w:val="89"/>
              </w:rPr>
              <w:t>0</w:t>
            </w:r>
          </w:p>
        </w:tc>
        <w:tc>
          <w:tcPr>
            <w:tcW w:w="1200" w:type="dxa"/>
            <w:vAlign w:val="top"/>
          </w:tcPr>
          <w:p>
            <w:pPr>
              <w:pStyle w:val="6"/>
              <w:spacing w:before="60" w:line="181" w:lineRule="auto"/>
              <w:jc w:val="right"/>
            </w:pPr>
            <w:r>
              <w:rPr>
                <w:spacing w:val="-13"/>
                <w:w w:val="89"/>
              </w:rPr>
              <w:t>0</w:t>
            </w:r>
          </w:p>
        </w:tc>
        <w:tc>
          <w:tcPr>
            <w:tcW w:w="1202" w:type="dxa"/>
            <w:vAlign w:val="top"/>
          </w:tcPr>
          <w:p>
            <w:pPr>
              <w:pStyle w:val="6"/>
              <w:spacing w:before="60"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pStyle w:val="6"/>
              <w:spacing w:before="37" w:line="215" w:lineRule="auto"/>
              <w:ind w:left="16"/>
            </w:pPr>
            <w:r>
              <w:rPr>
                <w:spacing w:val="-2"/>
              </w:rPr>
              <w:t>二、政府性基金预算财政拨款</w:t>
            </w:r>
          </w:p>
        </w:tc>
        <w:tc>
          <w:tcPr>
            <w:tcW w:w="465" w:type="dxa"/>
            <w:vAlign w:val="top"/>
          </w:tcPr>
          <w:p>
            <w:pPr>
              <w:pStyle w:val="6"/>
              <w:spacing w:before="60" w:line="180" w:lineRule="auto"/>
              <w:ind w:left="197"/>
            </w:pPr>
            <w:r>
              <w:t>2</w:t>
            </w:r>
          </w:p>
        </w:tc>
        <w:tc>
          <w:tcPr>
            <w:tcW w:w="1199" w:type="dxa"/>
            <w:vAlign w:val="top"/>
          </w:tcPr>
          <w:p>
            <w:pPr>
              <w:pStyle w:val="6"/>
              <w:spacing w:before="61" w:line="183" w:lineRule="auto"/>
              <w:jc w:val="right"/>
            </w:pPr>
            <w:r>
              <w:rPr>
                <w:spacing w:val="-4"/>
              </w:rPr>
              <w:t>2.29</w:t>
            </w:r>
          </w:p>
        </w:tc>
        <w:tc>
          <w:tcPr>
            <w:tcW w:w="2999" w:type="dxa"/>
            <w:vAlign w:val="top"/>
          </w:tcPr>
          <w:p>
            <w:pPr>
              <w:pStyle w:val="6"/>
              <w:spacing w:before="37" w:line="215" w:lineRule="auto"/>
              <w:ind w:left="16"/>
            </w:pPr>
            <w:r>
              <w:rPr>
                <w:spacing w:val="-3"/>
              </w:rPr>
              <w:t>二、外交支出</w:t>
            </w:r>
          </w:p>
        </w:tc>
        <w:tc>
          <w:tcPr>
            <w:tcW w:w="465" w:type="dxa"/>
            <w:vAlign w:val="top"/>
          </w:tcPr>
          <w:p>
            <w:pPr>
              <w:pStyle w:val="6"/>
              <w:spacing w:before="60" w:line="181" w:lineRule="auto"/>
              <w:ind w:left="161"/>
            </w:pPr>
            <w:r>
              <w:rPr>
                <w:spacing w:val="-6"/>
              </w:rPr>
              <w:t>34</w:t>
            </w:r>
          </w:p>
        </w:tc>
        <w:tc>
          <w:tcPr>
            <w:tcW w:w="1199" w:type="dxa"/>
            <w:vAlign w:val="top"/>
          </w:tcPr>
          <w:p>
            <w:pPr>
              <w:pStyle w:val="6"/>
              <w:spacing w:before="60" w:line="181" w:lineRule="auto"/>
              <w:jc w:val="right"/>
            </w:pPr>
            <w:r>
              <w:rPr>
                <w:spacing w:val="-13"/>
                <w:w w:val="90"/>
              </w:rPr>
              <w:t>0</w:t>
            </w:r>
          </w:p>
        </w:tc>
        <w:tc>
          <w:tcPr>
            <w:tcW w:w="1199" w:type="dxa"/>
            <w:vAlign w:val="top"/>
          </w:tcPr>
          <w:p>
            <w:pPr>
              <w:pStyle w:val="6"/>
              <w:spacing w:before="60" w:line="181" w:lineRule="auto"/>
              <w:jc w:val="right"/>
            </w:pPr>
            <w:r>
              <w:rPr>
                <w:spacing w:val="-13"/>
                <w:w w:val="89"/>
              </w:rPr>
              <w:t>0</w:t>
            </w:r>
          </w:p>
        </w:tc>
        <w:tc>
          <w:tcPr>
            <w:tcW w:w="1200" w:type="dxa"/>
            <w:vAlign w:val="top"/>
          </w:tcPr>
          <w:p>
            <w:pPr>
              <w:pStyle w:val="6"/>
              <w:spacing w:before="60" w:line="181" w:lineRule="auto"/>
              <w:jc w:val="right"/>
            </w:pPr>
            <w:r>
              <w:rPr>
                <w:spacing w:val="-13"/>
                <w:w w:val="89"/>
              </w:rPr>
              <w:t>0</w:t>
            </w:r>
          </w:p>
        </w:tc>
        <w:tc>
          <w:tcPr>
            <w:tcW w:w="1202" w:type="dxa"/>
            <w:vAlign w:val="top"/>
          </w:tcPr>
          <w:p>
            <w:pPr>
              <w:pStyle w:val="6"/>
              <w:spacing w:before="60"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pStyle w:val="6"/>
              <w:spacing w:before="38" w:line="214" w:lineRule="auto"/>
              <w:ind w:left="19"/>
            </w:pPr>
            <w:r>
              <w:rPr>
                <w:spacing w:val="-2"/>
              </w:rPr>
              <w:t>三、国有资本经营预算财政拨款</w:t>
            </w:r>
          </w:p>
        </w:tc>
        <w:tc>
          <w:tcPr>
            <w:tcW w:w="465" w:type="dxa"/>
            <w:vAlign w:val="top"/>
          </w:tcPr>
          <w:p>
            <w:pPr>
              <w:pStyle w:val="6"/>
              <w:spacing w:before="61" w:line="181" w:lineRule="auto"/>
              <w:ind w:left="204"/>
            </w:pPr>
            <w:r>
              <w:t>3</w:t>
            </w:r>
          </w:p>
        </w:tc>
        <w:tc>
          <w:tcPr>
            <w:tcW w:w="1199" w:type="dxa"/>
            <w:vAlign w:val="top"/>
          </w:tcPr>
          <w:p>
            <w:pPr>
              <w:pStyle w:val="6"/>
              <w:spacing w:before="61" w:line="181" w:lineRule="auto"/>
              <w:jc w:val="right"/>
            </w:pPr>
            <w:r>
              <w:rPr>
                <w:spacing w:val="-14"/>
                <w:w w:val="93"/>
              </w:rPr>
              <w:t>0</w:t>
            </w:r>
          </w:p>
        </w:tc>
        <w:tc>
          <w:tcPr>
            <w:tcW w:w="2999" w:type="dxa"/>
            <w:vAlign w:val="top"/>
          </w:tcPr>
          <w:p>
            <w:pPr>
              <w:pStyle w:val="6"/>
              <w:spacing w:before="38" w:line="214" w:lineRule="auto"/>
              <w:ind w:left="19"/>
            </w:pPr>
            <w:r>
              <w:rPr>
                <w:spacing w:val="-3"/>
              </w:rPr>
              <w:t>三、国防支出</w:t>
            </w:r>
          </w:p>
        </w:tc>
        <w:tc>
          <w:tcPr>
            <w:tcW w:w="465" w:type="dxa"/>
            <w:vAlign w:val="top"/>
          </w:tcPr>
          <w:p>
            <w:pPr>
              <w:pStyle w:val="6"/>
              <w:spacing w:before="61" w:line="181" w:lineRule="auto"/>
              <w:ind w:left="161"/>
            </w:pPr>
            <w:r>
              <w:rPr>
                <w:spacing w:val="-6"/>
              </w:rPr>
              <w:t>35</w:t>
            </w:r>
          </w:p>
        </w:tc>
        <w:tc>
          <w:tcPr>
            <w:tcW w:w="1199" w:type="dxa"/>
            <w:vAlign w:val="top"/>
          </w:tcPr>
          <w:p>
            <w:pPr>
              <w:pStyle w:val="6"/>
              <w:spacing w:before="61" w:line="181" w:lineRule="auto"/>
              <w:jc w:val="right"/>
            </w:pPr>
            <w:r>
              <w:rPr>
                <w:spacing w:val="-13"/>
                <w:w w:val="90"/>
              </w:rPr>
              <w:t>0</w:t>
            </w:r>
          </w:p>
        </w:tc>
        <w:tc>
          <w:tcPr>
            <w:tcW w:w="1199" w:type="dxa"/>
            <w:vAlign w:val="top"/>
          </w:tcPr>
          <w:p>
            <w:pPr>
              <w:pStyle w:val="6"/>
              <w:spacing w:before="61" w:line="181" w:lineRule="auto"/>
              <w:jc w:val="right"/>
            </w:pPr>
            <w:r>
              <w:rPr>
                <w:spacing w:val="-13"/>
                <w:w w:val="89"/>
              </w:rPr>
              <w:t>0</w:t>
            </w:r>
          </w:p>
        </w:tc>
        <w:tc>
          <w:tcPr>
            <w:tcW w:w="1200" w:type="dxa"/>
            <w:vAlign w:val="top"/>
          </w:tcPr>
          <w:p>
            <w:pPr>
              <w:pStyle w:val="6"/>
              <w:spacing w:before="61" w:line="181" w:lineRule="auto"/>
              <w:jc w:val="right"/>
            </w:pPr>
            <w:r>
              <w:rPr>
                <w:spacing w:val="-13"/>
                <w:w w:val="89"/>
              </w:rPr>
              <w:t>0</w:t>
            </w:r>
          </w:p>
        </w:tc>
        <w:tc>
          <w:tcPr>
            <w:tcW w:w="1202" w:type="dxa"/>
            <w:vAlign w:val="top"/>
          </w:tcPr>
          <w:p>
            <w:pPr>
              <w:pStyle w:val="6"/>
              <w:spacing w:before="61"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1" w:line="180" w:lineRule="auto"/>
              <w:ind w:left="197"/>
            </w:pPr>
            <w:r>
              <w:t>4</w:t>
            </w:r>
          </w:p>
        </w:tc>
        <w:tc>
          <w:tcPr>
            <w:tcW w:w="1199" w:type="dxa"/>
            <w:vAlign w:val="top"/>
          </w:tcPr>
          <w:p>
            <w:pPr>
              <w:rPr>
                <w:rFonts w:ascii="Arial"/>
                <w:sz w:val="21"/>
              </w:rPr>
            </w:pPr>
          </w:p>
        </w:tc>
        <w:tc>
          <w:tcPr>
            <w:tcW w:w="2999" w:type="dxa"/>
            <w:vAlign w:val="top"/>
          </w:tcPr>
          <w:p>
            <w:pPr>
              <w:pStyle w:val="6"/>
              <w:spacing w:before="36" w:line="216" w:lineRule="auto"/>
              <w:ind w:left="27"/>
            </w:pPr>
            <w:r>
              <w:rPr>
                <w:spacing w:val="-4"/>
              </w:rPr>
              <w:t>四、公共安全支出</w:t>
            </w:r>
          </w:p>
        </w:tc>
        <w:tc>
          <w:tcPr>
            <w:tcW w:w="465" w:type="dxa"/>
            <w:vAlign w:val="top"/>
          </w:tcPr>
          <w:p>
            <w:pPr>
              <w:pStyle w:val="6"/>
              <w:spacing w:before="61" w:line="181" w:lineRule="auto"/>
              <w:ind w:left="161"/>
            </w:pPr>
            <w:r>
              <w:rPr>
                <w:spacing w:val="-6"/>
              </w:rPr>
              <w:t>36</w:t>
            </w:r>
          </w:p>
        </w:tc>
        <w:tc>
          <w:tcPr>
            <w:tcW w:w="1199" w:type="dxa"/>
            <w:vAlign w:val="top"/>
          </w:tcPr>
          <w:p>
            <w:pPr>
              <w:pStyle w:val="6"/>
              <w:spacing w:before="61" w:line="181" w:lineRule="auto"/>
              <w:jc w:val="right"/>
            </w:pPr>
            <w:r>
              <w:rPr>
                <w:spacing w:val="-13"/>
                <w:w w:val="90"/>
              </w:rPr>
              <w:t>0</w:t>
            </w:r>
          </w:p>
        </w:tc>
        <w:tc>
          <w:tcPr>
            <w:tcW w:w="1199" w:type="dxa"/>
            <w:vAlign w:val="top"/>
          </w:tcPr>
          <w:p>
            <w:pPr>
              <w:pStyle w:val="6"/>
              <w:spacing w:before="61" w:line="181" w:lineRule="auto"/>
              <w:jc w:val="right"/>
            </w:pPr>
            <w:r>
              <w:rPr>
                <w:spacing w:val="-13"/>
                <w:w w:val="89"/>
              </w:rPr>
              <w:t>0</w:t>
            </w:r>
          </w:p>
        </w:tc>
        <w:tc>
          <w:tcPr>
            <w:tcW w:w="1200" w:type="dxa"/>
            <w:vAlign w:val="top"/>
          </w:tcPr>
          <w:p>
            <w:pPr>
              <w:pStyle w:val="6"/>
              <w:spacing w:before="61" w:line="181" w:lineRule="auto"/>
              <w:jc w:val="right"/>
            </w:pPr>
            <w:r>
              <w:rPr>
                <w:spacing w:val="-13"/>
                <w:w w:val="89"/>
              </w:rPr>
              <w:t>0</w:t>
            </w:r>
          </w:p>
        </w:tc>
        <w:tc>
          <w:tcPr>
            <w:tcW w:w="1202" w:type="dxa"/>
            <w:vAlign w:val="top"/>
          </w:tcPr>
          <w:p>
            <w:pPr>
              <w:pStyle w:val="6"/>
              <w:spacing w:before="61"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5" w:line="178" w:lineRule="auto"/>
              <w:ind w:left="199"/>
            </w:pPr>
            <w:r>
              <w:t>5</w:t>
            </w:r>
          </w:p>
        </w:tc>
        <w:tc>
          <w:tcPr>
            <w:tcW w:w="1199" w:type="dxa"/>
            <w:vAlign w:val="top"/>
          </w:tcPr>
          <w:p>
            <w:pPr>
              <w:rPr>
                <w:rFonts w:ascii="Arial"/>
                <w:sz w:val="21"/>
              </w:rPr>
            </w:pPr>
          </w:p>
        </w:tc>
        <w:tc>
          <w:tcPr>
            <w:tcW w:w="2999" w:type="dxa"/>
            <w:vAlign w:val="top"/>
          </w:tcPr>
          <w:p>
            <w:pPr>
              <w:pStyle w:val="6"/>
              <w:spacing w:before="39" w:line="213" w:lineRule="auto"/>
              <w:ind w:left="12"/>
            </w:pPr>
            <w:r>
              <w:rPr>
                <w:spacing w:val="-2"/>
              </w:rPr>
              <w:t>五、教育支出</w:t>
            </w:r>
          </w:p>
        </w:tc>
        <w:tc>
          <w:tcPr>
            <w:tcW w:w="465" w:type="dxa"/>
            <w:vAlign w:val="top"/>
          </w:tcPr>
          <w:p>
            <w:pPr>
              <w:pStyle w:val="6"/>
              <w:spacing w:before="62" w:line="181" w:lineRule="auto"/>
              <w:ind w:left="161"/>
            </w:pPr>
            <w:r>
              <w:rPr>
                <w:spacing w:val="-6"/>
              </w:rPr>
              <w:t>37</w:t>
            </w:r>
          </w:p>
        </w:tc>
        <w:tc>
          <w:tcPr>
            <w:tcW w:w="1199" w:type="dxa"/>
            <w:vAlign w:val="top"/>
          </w:tcPr>
          <w:p>
            <w:pPr>
              <w:pStyle w:val="6"/>
              <w:spacing w:before="62" w:line="181" w:lineRule="auto"/>
              <w:jc w:val="right"/>
            </w:pPr>
            <w:r>
              <w:rPr>
                <w:spacing w:val="-13"/>
                <w:w w:val="90"/>
              </w:rPr>
              <w:t>0</w:t>
            </w:r>
          </w:p>
        </w:tc>
        <w:tc>
          <w:tcPr>
            <w:tcW w:w="1199" w:type="dxa"/>
            <w:vAlign w:val="top"/>
          </w:tcPr>
          <w:p>
            <w:pPr>
              <w:pStyle w:val="6"/>
              <w:spacing w:before="62" w:line="181" w:lineRule="auto"/>
              <w:jc w:val="right"/>
            </w:pPr>
            <w:r>
              <w:rPr>
                <w:spacing w:val="-13"/>
                <w:w w:val="89"/>
              </w:rPr>
              <w:t>0</w:t>
            </w:r>
          </w:p>
        </w:tc>
        <w:tc>
          <w:tcPr>
            <w:tcW w:w="1200" w:type="dxa"/>
            <w:vAlign w:val="top"/>
          </w:tcPr>
          <w:p>
            <w:pPr>
              <w:pStyle w:val="6"/>
              <w:spacing w:before="62" w:line="181" w:lineRule="auto"/>
              <w:jc w:val="right"/>
            </w:pPr>
            <w:r>
              <w:rPr>
                <w:spacing w:val="-13"/>
                <w:w w:val="89"/>
              </w:rPr>
              <w:t>0</w:t>
            </w:r>
          </w:p>
        </w:tc>
        <w:tc>
          <w:tcPr>
            <w:tcW w:w="1202" w:type="dxa"/>
            <w:vAlign w:val="top"/>
          </w:tcPr>
          <w:p>
            <w:pPr>
              <w:pStyle w:val="6"/>
              <w:spacing w:before="62"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2" w:line="181" w:lineRule="auto"/>
              <w:ind w:left="199"/>
            </w:pPr>
            <w:r>
              <w:t>6</w:t>
            </w:r>
          </w:p>
        </w:tc>
        <w:tc>
          <w:tcPr>
            <w:tcW w:w="1199" w:type="dxa"/>
            <w:vAlign w:val="top"/>
          </w:tcPr>
          <w:p>
            <w:pPr>
              <w:rPr>
                <w:rFonts w:ascii="Arial"/>
                <w:sz w:val="21"/>
              </w:rPr>
            </w:pPr>
          </w:p>
        </w:tc>
        <w:tc>
          <w:tcPr>
            <w:tcW w:w="2999" w:type="dxa"/>
            <w:vAlign w:val="top"/>
          </w:tcPr>
          <w:p>
            <w:pPr>
              <w:pStyle w:val="6"/>
              <w:spacing w:before="37" w:line="215" w:lineRule="auto"/>
              <w:ind w:left="14"/>
            </w:pPr>
            <w:r>
              <w:rPr>
                <w:spacing w:val="-2"/>
              </w:rPr>
              <w:t>六、科学技术支出</w:t>
            </w:r>
          </w:p>
        </w:tc>
        <w:tc>
          <w:tcPr>
            <w:tcW w:w="465" w:type="dxa"/>
            <w:vAlign w:val="top"/>
          </w:tcPr>
          <w:p>
            <w:pPr>
              <w:pStyle w:val="6"/>
              <w:spacing w:before="62" w:line="181" w:lineRule="auto"/>
              <w:ind w:left="161"/>
            </w:pPr>
            <w:r>
              <w:rPr>
                <w:spacing w:val="-6"/>
              </w:rPr>
              <w:t>38</w:t>
            </w:r>
          </w:p>
        </w:tc>
        <w:tc>
          <w:tcPr>
            <w:tcW w:w="1199" w:type="dxa"/>
            <w:vAlign w:val="top"/>
          </w:tcPr>
          <w:p>
            <w:pPr>
              <w:pStyle w:val="6"/>
              <w:spacing w:before="62" w:line="181" w:lineRule="auto"/>
              <w:jc w:val="right"/>
            </w:pPr>
            <w:r>
              <w:rPr>
                <w:spacing w:val="-13"/>
                <w:w w:val="90"/>
              </w:rPr>
              <w:t>0</w:t>
            </w:r>
          </w:p>
        </w:tc>
        <w:tc>
          <w:tcPr>
            <w:tcW w:w="1199" w:type="dxa"/>
            <w:vAlign w:val="top"/>
          </w:tcPr>
          <w:p>
            <w:pPr>
              <w:pStyle w:val="6"/>
              <w:spacing w:before="62" w:line="181" w:lineRule="auto"/>
              <w:jc w:val="right"/>
            </w:pPr>
            <w:r>
              <w:rPr>
                <w:spacing w:val="-13"/>
                <w:w w:val="89"/>
              </w:rPr>
              <w:t>0</w:t>
            </w:r>
          </w:p>
        </w:tc>
        <w:tc>
          <w:tcPr>
            <w:tcW w:w="1200" w:type="dxa"/>
            <w:vAlign w:val="top"/>
          </w:tcPr>
          <w:p>
            <w:pPr>
              <w:pStyle w:val="6"/>
              <w:spacing w:before="62" w:line="181" w:lineRule="auto"/>
              <w:jc w:val="right"/>
            </w:pPr>
            <w:r>
              <w:rPr>
                <w:spacing w:val="-13"/>
                <w:w w:val="89"/>
              </w:rPr>
              <w:t>0</w:t>
            </w:r>
          </w:p>
        </w:tc>
        <w:tc>
          <w:tcPr>
            <w:tcW w:w="1202" w:type="dxa"/>
            <w:vAlign w:val="top"/>
          </w:tcPr>
          <w:p>
            <w:pPr>
              <w:pStyle w:val="6"/>
              <w:spacing w:before="62"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6" w:line="178" w:lineRule="auto"/>
              <w:ind w:left="199"/>
            </w:pPr>
            <w:r>
              <w:t>7</w:t>
            </w:r>
          </w:p>
        </w:tc>
        <w:tc>
          <w:tcPr>
            <w:tcW w:w="1199" w:type="dxa"/>
            <w:vAlign w:val="top"/>
          </w:tcPr>
          <w:p>
            <w:pPr>
              <w:rPr>
                <w:rFonts w:ascii="Arial"/>
                <w:sz w:val="21"/>
              </w:rPr>
            </w:pPr>
          </w:p>
        </w:tc>
        <w:tc>
          <w:tcPr>
            <w:tcW w:w="2999" w:type="dxa"/>
            <w:vAlign w:val="top"/>
          </w:tcPr>
          <w:p>
            <w:pPr>
              <w:pStyle w:val="6"/>
              <w:spacing w:before="38" w:line="214" w:lineRule="auto"/>
              <w:ind w:left="10"/>
            </w:pPr>
            <w:r>
              <w:rPr>
                <w:spacing w:val="-1"/>
              </w:rPr>
              <w:t>七、文化旅游体育与传媒支出</w:t>
            </w:r>
          </w:p>
        </w:tc>
        <w:tc>
          <w:tcPr>
            <w:tcW w:w="465" w:type="dxa"/>
            <w:vAlign w:val="top"/>
          </w:tcPr>
          <w:p>
            <w:pPr>
              <w:pStyle w:val="6"/>
              <w:spacing w:before="63" w:line="181" w:lineRule="auto"/>
              <w:ind w:left="161"/>
            </w:pPr>
            <w:r>
              <w:rPr>
                <w:spacing w:val="-6"/>
              </w:rPr>
              <w:t>39</w:t>
            </w:r>
          </w:p>
        </w:tc>
        <w:tc>
          <w:tcPr>
            <w:tcW w:w="1199" w:type="dxa"/>
            <w:vAlign w:val="top"/>
          </w:tcPr>
          <w:p>
            <w:pPr>
              <w:pStyle w:val="6"/>
              <w:spacing w:before="63" w:line="181" w:lineRule="auto"/>
              <w:jc w:val="right"/>
            </w:pPr>
            <w:r>
              <w:rPr>
                <w:spacing w:val="-13"/>
                <w:w w:val="90"/>
              </w:rPr>
              <w:t>0</w:t>
            </w:r>
          </w:p>
        </w:tc>
        <w:tc>
          <w:tcPr>
            <w:tcW w:w="1199" w:type="dxa"/>
            <w:vAlign w:val="top"/>
          </w:tcPr>
          <w:p>
            <w:pPr>
              <w:pStyle w:val="6"/>
              <w:spacing w:before="63" w:line="181" w:lineRule="auto"/>
              <w:jc w:val="right"/>
            </w:pPr>
            <w:r>
              <w:rPr>
                <w:spacing w:val="-13"/>
                <w:w w:val="89"/>
              </w:rPr>
              <w:t>0</w:t>
            </w:r>
          </w:p>
        </w:tc>
        <w:tc>
          <w:tcPr>
            <w:tcW w:w="1200" w:type="dxa"/>
            <w:vAlign w:val="top"/>
          </w:tcPr>
          <w:p>
            <w:pPr>
              <w:pStyle w:val="6"/>
              <w:spacing w:before="63" w:line="181" w:lineRule="auto"/>
              <w:jc w:val="right"/>
            </w:pPr>
            <w:r>
              <w:rPr>
                <w:spacing w:val="-13"/>
                <w:w w:val="89"/>
              </w:rPr>
              <w:t>0</w:t>
            </w:r>
          </w:p>
        </w:tc>
        <w:tc>
          <w:tcPr>
            <w:tcW w:w="1202" w:type="dxa"/>
            <w:vAlign w:val="top"/>
          </w:tcPr>
          <w:p>
            <w:pPr>
              <w:pStyle w:val="6"/>
              <w:spacing w:before="63"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3" w:line="181" w:lineRule="auto"/>
              <w:ind w:left="199"/>
            </w:pPr>
            <w:r>
              <w:t>8</w:t>
            </w:r>
          </w:p>
        </w:tc>
        <w:tc>
          <w:tcPr>
            <w:tcW w:w="1199" w:type="dxa"/>
            <w:vAlign w:val="top"/>
          </w:tcPr>
          <w:p>
            <w:pPr>
              <w:rPr>
                <w:rFonts w:ascii="Arial"/>
                <w:sz w:val="21"/>
              </w:rPr>
            </w:pPr>
          </w:p>
        </w:tc>
        <w:tc>
          <w:tcPr>
            <w:tcW w:w="2999" w:type="dxa"/>
            <w:vAlign w:val="top"/>
          </w:tcPr>
          <w:p>
            <w:pPr>
              <w:pStyle w:val="6"/>
              <w:spacing w:before="40" w:line="212" w:lineRule="auto"/>
              <w:ind w:left="10"/>
            </w:pPr>
            <w:r>
              <w:rPr>
                <w:spacing w:val="-1"/>
              </w:rPr>
              <w:t>八、社会保障和就业支出</w:t>
            </w:r>
          </w:p>
        </w:tc>
        <w:tc>
          <w:tcPr>
            <w:tcW w:w="465" w:type="dxa"/>
            <w:vAlign w:val="top"/>
          </w:tcPr>
          <w:p>
            <w:pPr>
              <w:pStyle w:val="6"/>
              <w:spacing w:before="63" w:line="181" w:lineRule="auto"/>
              <w:ind w:left="154"/>
            </w:pPr>
            <w:r>
              <w:rPr>
                <w:spacing w:val="-4"/>
              </w:rPr>
              <w:t>40</w:t>
            </w:r>
          </w:p>
        </w:tc>
        <w:tc>
          <w:tcPr>
            <w:tcW w:w="1199" w:type="dxa"/>
            <w:vAlign w:val="top"/>
          </w:tcPr>
          <w:p>
            <w:pPr>
              <w:pStyle w:val="6"/>
              <w:spacing w:before="64" w:line="183" w:lineRule="auto"/>
              <w:jc w:val="right"/>
            </w:pPr>
            <w:r>
              <w:rPr>
                <w:spacing w:val="-3"/>
              </w:rPr>
              <w:t>8032.19</w:t>
            </w:r>
          </w:p>
        </w:tc>
        <w:tc>
          <w:tcPr>
            <w:tcW w:w="1199" w:type="dxa"/>
            <w:vAlign w:val="top"/>
          </w:tcPr>
          <w:p>
            <w:pPr>
              <w:pStyle w:val="6"/>
              <w:spacing w:before="64" w:line="183" w:lineRule="auto"/>
              <w:jc w:val="right"/>
            </w:pPr>
            <w:r>
              <w:rPr>
                <w:spacing w:val="-3"/>
              </w:rPr>
              <w:t>8032.19</w:t>
            </w:r>
          </w:p>
        </w:tc>
        <w:tc>
          <w:tcPr>
            <w:tcW w:w="1200" w:type="dxa"/>
            <w:vAlign w:val="top"/>
          </w:tcPr>
          <w:p>
            <w:pPr>
              <w:pStyle w:val="6"/>
              <w:spacing w:before="63" w:line="181" w:lineRule="auto"/>
              <w:jc w:val="right"/>
            </w:pPr>
            <w:r>
              <w:rPr>
                <w:spacing w:val="-13"/>
                <w:w w:val="89"/>
              </w:rPr>
              <w:t>0</w:t>
            </w:r>
          </w:p>
        </w:tc>
        <w:tc>
          <w:tcPr>
            <w:tcW w:w="1202" w:type="dxa"/>
            <w:vAlign w:val="top"/>
          </w:tcPr>
          <w:p>
            <w:pPr>
              <w:pStyle w:val="6"/>
              <w:spacing w:before="63"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4" w:line="181" w:lineRule="auto"/>
              <w:ind w:left="199"/>
            </w:pPr>
            <w:r>
              <w:t>9</w:t>
            </w:r>
          </w:p>
        </w:tc>
        <w:tc>
          <w:tcPr>
            <w:tcW w:w="1199" w:type="dxa"/>
            <w:vAlign w:val="top"/>
          </w:tcPr>
          <w:p>
            <w:pPr>
              <w:rPr>
                <w:rFonts w:ascii="Arial"/>
                <w:sz w:val="21"/>
              </w:rPr>
            </w:pPr>
          </w:p>
        </w:tc>
        <w:tc>
          <w:tcPr>
            <w:tcW w:w="2999" w:type="dxa"/>
            <w:vAlign w:val="top"/>
          </w:tcPr>
          <w:p>
            <w:pPr>
              <w:pStyle w:val="6"/>
              <w:spacing w:before="41" w:line="211" w:lineRule="auto"/>
              <w:ind w:left="8"/>
            </w:pPr>
            <w:r>
              <w:rPr>
                <w:spacing w:val="-2"/>
              </w:rPr>
              <w:t>九、卫生健康支出</w:t>
            </w:r>
          </w:p>
        </w:tc>
        <w:tc>
          <w:tcPr>
            <w:tcW w:w="465" w:type="dxa"/>
            <w:vAlign w:val="top"/>
          </w:tcPr>
          <w:p>
            <w:pPr>
              <w:pStyle w:val="6"/>
              <w:spacing w:before="63" w:line="180" w:lineRule="auto"/>
              <w:ind w:left="154"/>
            </w:pPr>
            <w:r>
              <w:rPr>
                <w:spacing w:val="-4"/>
              </w:rPr>
              <w:t>41</w:t>
            </w:r>
          </w:p>
        </w:tc>
        <w:tc>
          <w:tcPr>
            <w:tcW w:w="1199" w:type="dxa"/>
            <w:vAlign w:val="top"/>
          </w:tcPr>
          <w:p>
            <w:pPr>
              <w:pStyle w:val="6"/>
              <w:spacing w:before="64" w:line="183" w:lineRule="auto"/>
              <w:jc w:val="right"/>
            </w:pPr>
            <w:r>
              <w:rPr>
                <w:spacing w:val="-4"/>
              </w:rPr>
              <w:t>99.01</w:t>
            </w:r>
          </w:p>
        </w:tc>
        <w:tc>
          <w:tcPr>
            <w:tcW w:w="1199" w:type="dxa"/>
            <w:vAlign w:val="top"/>
          </w:tcPr>
          <w:p>
            <w:pPr>
              <w:pStyle w:val="6"/>
              <w:spacing w:before="64" w:line="183" w:lineRule="auto"/>
              <w:jc w:val="right"/>
            </w:pPr>
            <w:r>
              <w:rPr>
                <w:spacing w:val="-4"/>
              </w:rPr>
              <w:t>99.01</w:t>
            </w:r>
          </w:p>
        </w:tc>
        <w:tc>
          <w:tcPr>
            <w:tcW w:w="1200" w:type="dxa"/>
            <w:vAlign w:val="top"/>
          </w:tcPr>
          <w:p>
            <w:pPr>
              <w:pStyle w:val="6"/>
              <w:spacing w:before="64" w:line="181" w:lineRule="auto"/>
              <w:jc w:val="right"/>
            </w:pPr>
            <w:r>
              <w:rPr>
                <w:spacing w:val="-13"/>
                <w:w w:val="89"/>
              </w:rPr>
              <w:t>0</w:t>
            </w:r>
          </w:p>
        </w:tc>
        <w:tc>
          <w:tcPr>
            <w:tcW w:w="1202" w:type="dxa"/>
            <w:vAlign w:val="top"/>
          </w:tcPr>
          <w:p>
            <w:pPr>
              <w:pStyle w:val="6"/>
              <w:spacing w:before="64"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4" w:line="181" w:lineRule="auto"/>
              <w:ind w:left="157"/>
            </w:pPr>
            <w:r>
              <w:rPr>
                <w:spacing w:val="-5"/>
              </w:rPr>
              <w:t>10</w:t>
            </w:r>
          </w:p>
        </w:tc>
        <w:tc>
          <w:tcPr>
            <w:tcW w:w="1199" w:type="dxa"/>
            <w:vAlign w:val="top"/>
          </w:tcPr>
          <w:p>
            <w:pPr>
              <w:rPr>
                <w:rFonts w:ascii="Arial"/>
                <w:sz w:val="21"/>
              </w:rPr>
            </w:pPr>
          </w:p>
        </w:tc>
        <w:tc>
          <w:tcPr>
            <w:tcW w:w="2999" w:type="dxa"/>
            <w:vAlign w:val="top"/>
          </w:tcPr>
          <w:p>
            <w:pPr>
              <w:pStyle w:val="6"/>
              <w:spacing w:before="39" w:line="213" w:lineRule="auto"/>
              <w:ind w:left="14"/>
            </w:pPr>
            <w:r>
              <w:rPr>
                <w:spacing w:val="-2"/>
              </w:rPr>
              <w:t>十、节能环保支出</w:t>
            </w:r>
          </w:p>
        </w:tc>
        <w:tc>
          <w:tcPr>
            <w:tcW w:w="465" w:type="dxa"/>
            <w:vAlign w:val="top"/>
          </w:tcPr>
          <w:p>
            <w:pPr>
              <w:pStyle w:val="6"/>
              <w:spacing w:before="64" w:line="180" w:lineRule="auto"/>
              <w:ind w:left="154"/>
            </w:pPr>
            <w:r>
              <w:rPr>
                <w:spacing w:val="-4"/>
              </w:rPr>
              <w:t>42</w:t>
            </w:r>
          </w:p>
        </w:tc>
        <w:tc>
          <w:tcPr>
            <w:tcW w:w="1199" w:type="dxa"/>
            <w:vAlign w:val="top"/>
          </w:tcPr>
          <w:p>
            <w:pPr>
              <w:pStyle w:val="6"/>
              <w:spacing w:before="64" w:line="181" w:lineRule="auto"/>
              <w:jc w:val="right"/>
            </w:pPr>
            <w:r>
              <w:rPr>
                <w:spacing w:val="-13"/>
                <w:w w:val="90"/>
              </w:rPr>
              <w:t>0</w:t>
            </w:r>
          </w:p>
        </w:tc>
        <w:tc>
          <w:tcPr>
            <w:tcW w:w="1199" w:type="dxa"/>
            <w:vAlign w:val="top"/>
          </w:tcPr>
          <w:p>
            <w:pPr>
              <w:pStyle w:val="6"/>
              <w:spacing w:before="64" w:line="181" w:lineRule="auto"/>
              <w:jc w:val="right"/>
            </w:pPr>
            <w:r>
              <w:rPr>
                <w:spacing w:val="-13"/>
                <w:w w:val="89"/>
              </w:rPr>
              <w:t>0</w:t>
            </w:r>
          </w:p>
        </w:tc>
        <w:tc>
          <w:tcPr>
            <w:tcW w:w="1200" w:type="dxa"/>
            <w:vAlign w:val="top"/>
          </w:tcPr>
          <w:p>
            <w:pPr>
              <w:pStyle w:val="6"/>
              <w:spacing w:before="64" w:line="181" w:lineRule="auto"/>
              <w:jc w:val="right"/>
            </w:pPr>
            <w:r>
              <w:rPr>
                <w:spacing w:val="-13"/>
                <w:w w:val="89"/>
              </w:rPr>
              <w:t>0</w:t>
            </w:r>
          </w:p>
        </w:tc>
        <w:tc>
          <w:tcPr>
            <w:tcW w:w="1202" w:type="dxa"/>
            <w:vAlign w:val="top"/>
          </w:tcPr>
          <w:p>
            <w:pPr>
              <w:pStyle w:val="6"/>
              <w:spacing w:before="64"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4" w:line="180" w:lineRule="auto"/>
              <w:ind w:left="157"/>
            </w:pPr>
            <w:r>
              <w:rPr>
                <w:spacing w:val="-5"/>
              </w:rPr>
              <w:t>11</w:t>
            </w:r>
          </w:p>
        </w:tc>
        <w:tc>
          <w:tcPr>
            <w:tcW w:w="1199" w:type="dxa"/>
            <w:vAlign w:val="top"/>
          </w:tcPr>
          <w:p>
            <w:pPr>
              <w:rPr>
                <w:rFonts w:ascii="Arial"/>
                <w:sz w:val="21"/>
              </w:rPr>
            </w:pPr>
          </w:p>
        </w:tc>
        <w:tc>
          <w:tcPr>
            <w:tcW w:w="2999" w:type="dxa"/>
            <w:vAlign w:val="top"/>
          </w:tcPr>
          <w:p>
            <w:pPr>
              <w:pStyle w:val="6"/>
              <w:spacing w:before="40" w:line="212" w:lineRule="auto"/>
              <w:ind w:left="14"/>
            </w:pPr>
            <w:r>
              <w:rPr>
                <w:spacing w:val="-5"/>
              </w:rPr>
              <w:t>十一、城乡社区支出</w:t>
            </w:r>
          </w:p>
        </w:tc>
        <w:tc>
          <w:tcPr>
            <w:tcW w:w="465" w:type="dxa"/>
            <w:vAlign w:val="top"/>
          </w:tcPr>
          <w:p>
            <w:pPr>
              <w:pStyle w:val="6"/>
              <w:spacing w:before="65" w:line="181" w:lineRule="auto"/>
              <w:ind w:left="154"/>
            </w:pPr>
            <w:r>
              <w:rPr>
                <w:spacing w:val="-4"/>
              </w:rPr>
              <w:t>43</w:t>
            </w:r>
          </w:p>
        </w:tc>
        <w:tc>
          <w:tcPr>
            <w:tcW w:w="1199" w:type="dxa"/>
            <w:vAlign w:val="top"/>
          </w:tcPr>
          <w:p>
            <w:pPr>
              <w:pStyle w:val="6"/>
              <w:spacing w:before="65" w:line="183" w:lineRule="auto"/>
              <w:jc w:val="right"/>
            </w:pPr>
            <w:r>
              <w:rPr>
                <w:spacing w:val="-5"/>
              </w:rPr>
              <w:t>2.29</w:t>
            </w:r>
          </w:p>
        </w:tc>
        <w:tc>
          <w:tcPr>
            <w:tcW w:w="1199" w:type="dxa"/>
            <w:vAlign w:val="top"/>
          </w:tcPr>
          <w:p>
            <w:pPr>
              <w:pStyle w:val="6"/>
              <w:spacing w:before="65" w:line="181" w:lineRule="auto"/>
              <w:jc w:val="right"/>
            </w:pPr>
            <w:r>
              <w:rPr>
                <w:spacing w:val="-13"/>
                <w:w w:val="89"/>
              </w:rPr>
              <w:t>0</w:t>
            </w:r>
          </w:p>
        </w:tc>
        <w:tc>
          <w:tcPr>
            <w:tcW w:w="1200" w:type="dxa"/>
            <w:vAlign w:val="top"/>
          </w:tcPr>
          <w:p>
            <w:pPr>
              <w:pStyle w:val="6"/>
              <w:spacing w:before="65" w:line="183" w:lineRule="auto"/>
              <w:jc w:val="right"/>
            </w:pPr>
            <w:r>
              <w:rPr>
                <w:spacing w:val="-5"/>
              </w:rPr>
              <w:t>2.29</w:t>
            </w:r>
          </w:p>
        </w:tc>
        <w:tc>
          <w:tcPr>
            <w:tcW w:w="1202" w:type="dxa"/>
            <w:vAlign w:val="top"/>
          </w:tcPr>
          <w:p>
            <w:pPr>
              <w:pStyle w:val="6"/>
              <w:spacing w:before="65"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5" w:line="180" w:lineRule="auto"/>
              <w:ind w:left="157"/>
            </w:pPr>
            <w:r>
              <w:rPr>
                <w:spacing w:val="-5"/>
              </w:rPr>
              <w:t>12</w:t>
            </w:r>
          </w:p>
        </w:tc>
        <w:tc>
          <w:tcPr>
            <w:tcW w:w="1199" w:type="dxa"/>
            <w:vAlign w:val="top"/>
          </w:tcPr>
          <w:p>
            <w:pPr>
              <w:rPr>
                <w:rFonts w:ascii="Arial"/>
                <w:sz w:val="21"/>
              </w:rPr>
            </w:pPr>
          </w:p>
        </w:tc>
        <w:tc>
          <w:tcPr>
            <w:tcW w:w="2999" w:type="dxa"/>
            <w:vAlign w:val="top"/>
          </w:tcPr>
          <w:p>
            <w:pPr>
              <w:pStyle w:val="6"/>
              <w:spacing w:before="40" w:line="212" w:lineRule="auto"/>
              <w:ind w:left="14"/>
            </w:pPr>
            <w:r>
              <w:rPr>
                <w:spacing w:val="-2"/>
              </w:rPr>
              <w:t>十二、农林水支出</w:t>
            </w:r>
          </w:p>
        </w:tc>
        <w:tc>
          <w:tcPr>
            <w:tcW w:w="465" w:type="dxa"/>
            <w:vAlign w:val="top"/>
          </w:tcPr>
          <w:p>
            <w:pPr>
              <w:pStyle w:val="6"/>
              <w:spacing w:before="65" w:line="180" w:lineRule="auto"/>
              <w:ind w:left="154"/>
            </w:pPr>
            <w:r>
              <w:rPr>
                <w:spacing w:val="-4"/>
              </w:rPr>
              <w:t>44</w:t>
            </w:r>
          </w:p>
        </w:tc>
        <w:tc>
          <w:tcPr>
            <w:tcW w:w="1199" w:type="dxa"/>
            <w:vAlign w:val="top"/>
          </w:tcPr>
          <w:p>
            <w:pPr>
              <w:pStyle w:val="6"/>
              <w:spacing w:before="66" w:line="183" w:lineRule="auto"/>
              <w:jc w:val="right"/>
            </w:pPr>
            <w:r>
              <w:rPr>
                <w:spacing w:val="-3"/>
              </w:rPr>
              <w:t>2934.41</w:t>
            </w:r>
          </w:p>
        </w:tc>
        <w:tc>
          <w:tcPr>
            <w:tcW w:w="1199" w:type="dxa"/>
            <w:vAlign w:val="top"/>
          </w:tcPr>
          <w:p>
            <w:pPr>
              <w:pStyle w:val="6"/>
              <w:spacing w:before="66" w:line="183" w:lineRule="auto"/>
              <w:jc w:val="right"/>
            </w:pPr>
            <w:r>
              <w:rPr>
                <w:spacing w:val="-3"/>
              </w:rPr>
              <w:t>2934.41</w:t>
            </w:r>
          </w:p>
        </w:tc>
        <w:tc>
          <w:tcPr>
            <w:tcW w:w="1200" w:type="dxa"/>
            <w:vAlign w:val="top"/>
          </w:tcPr>
          <w:p>
            <w:pPr>
              <w:pStyle w:val="6"/>
              <w:spacing w:before="65" w:line="181" w:lineRule="auto"/>
              <w:jc w:val="right"/>
            </w:pPr>
            <w:r>
              <w:rPr>
                <w:spacing w:val="-13"/>
                <w:w w:val="89"/>
              </w:rPr>
              <w:t>0</w:t>
            </w:r>
          </w:p>
        </w:tc>
        <w:tc>
          <w:tcPr>
            <w:tcW w:w="1202" w:type="dxa"/>
            <w:vAlign w:val="top"/>
          </w:tcPr>
          <w:p>
            <w:pPr>
              <w:pStyle w:val="6"/>
              <w:spacing w:before="65"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6" w:line="181" w:lineRule="auto"/>
              <w:ind w:left="157"/>
            </w:pPr>
            <w:r>
              <w:rPr>
                <w:spacing w:val="-5"/>
              </w:rPr>
              <w:t>13</w:t>
            </w:r>
          </w:p>
        </w:tc>
        <w:tc>
          <w:tcPr>
            <w:tcW w:w="1199" w:type="dxa"/>
            <w:vAlign w:val="top"/>
          </w:tcPr>
          <w:p>
            <w:pPr>
              <w:rPr>
                <w:rFonts w:ascii="Arial"/>
                <w:sz w:val="21"/>
              </w:rPr>
            </w:pPr>
          </w:p>
        </w:tc>
        <w:tc>
          <w:tcPr>
            <w:tcW w:w="2999" w:type="dxa"/>
            <w:vAlign w:val="top"/>
          </w:tcPr>
          <w:p>
            <w:pPr>
              <w:pStyle w:val="6"/>
              <w:spacing w:before="41" w:line="211" w:lineRule="auto"/>
              <w:ind w:left="14"/>
            </w:pPr>
            <w:r>
              <w:rPr>
                <w:spacing w:val="-2"/>
              </w:rPr>
              <w:t>十三、交通运输支出</w:t>
            </w:r>
          </w:p>
        </w:tc>
        <w:tc>
          <w:tcPr>
            <w:tcW w:w="465" w:type="dxa"/>
            <w:vAlign w:val="top"/>
          </w:tcPr>
          <w:p>
            <w:pPr>
              <w:pStyle w:val="6"/>
              <w:spacing w:before="66" w:line="181" w:lineRule="auto"/>
              <w:ind w:left="154"/>
            </w:pPr>
            <w:r>
              <w:rPr>
                <w:spacing w:val="-4"/>
              </w:rPr>
              <w:t>45</w:t>
            </w:r>
          </w:p>
        </w:tc>
        <w:tc>
          <w:tcPr>
            <w:tcW w:w="1199" w:type="dxa"/>
            <w:vAlign w:val="top"/>
          </w:tcPr>
          <w:p>
            <w:pPr>
              <w:pStyle w:val="6"/>
              <w:spacing w:before="66" w:line="181" w:lineRule="auto"/>
              <w:jc w:val="right"/>
            </w:pPr>
            <w:r>
              <w:rPr>
                <w:spacing w:val="-13"/>
                <w:w w:val="90"/>
              </w:rPr>
              <w:t>0</w:t>
            </w:r>
          </w:p>
        </w:tc>
        <w:tc>
          <w:tcPr>
            <w:tcW w:w="1199" w:type="dxa"/>
            <w:vAlign w:val="top"/>
          </w:tcPr>
          <w:p>
            <w:pPr>
              <w:pStyle w:val="6"/>
              <w:spacing w:before="66" w:line="181" w:lineRule="auto"/>
              <w:jc w:val="right"/>
            </w:pPr>
            <w:r>
              <w:rPr>
                <w:spacing w:val="-13"/>
                <w:w w:val="89"/>
              </w:rPr>
              <w:t>0</w:t>
            </w:r>
          </w:p>
        </w:tc>
        <w:tc>
          <w:tcPr>
            <w:tcW w:w="1200" w:type="dxa"/>
            <w:vAlign w:val="top"/>
          </w:tcPr>
          <w:p>
            <w:pPr>
              <w:pStyle w:val="6"/>
              <w:spacing w:before="66" w:line="181" w:lineRule="auto"/>
              <w:jc w:val="right"/>
            </w:pPr>
            <w:r>
              <w:rPr>
                <w:spacing w:val="-13"/>
                <w:w w:val="89"/>
              </w:rPr>
              <w:t>0</w:t>
            </w:r>
          </w:p>
        </w:tc>
        <w:tc>
          <w:tcPr>
            <w:tcW w:w="1202" w:type="dxa"/>
            <w:vAlign w:val="top"/>
          </w:tcPr>
          <w:p>
            <w:pPr>
              <w:pStyle w:val="6"/>
              <w:spacing w:before="66"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6" w:line="180" w:lineRule="auto"/>
              <w:ind w:left="157"/>
            </w:pPr>
            <w:r>
              <w:rPr>
                <w:spacing w:val="-5"/>
              </w:rPr>
              <w:t>14</w:t>
            </w:r>
          </w:p>
        </w:tc>
        <w:tc>
          <w:tcPr>
            <w:tcW w:w="1199" w:type="dxa"/>
            <w:vAlign w:val="top"/>
          </w:tcPr>
          <w:p>
            <w:pPr>
              <w:rPr>
                <w:rFonts w:ascii="Arial"/>
                <w:sz w:val="21"/>
              </w:rPr>
            </w:pPr>
          </w:p>
        </w:tc>
        <w:tc>
          <w:tcPr>
            <w:tcW w:w="2999" w:type="dxa"/>
            <w:vAlign w:val="top"/>
          </w:tcPr>
          <w:p>
            <w:pPr>
              <w:pStyle w:val="6"/>
              <w:spacing w:before="41" w:line="211" w:lineRule="auto"/>
              <w:ind w:left="14"/>
            </w:pPr>
            <w:r>
              <w:rPr>
                <w:spacing w:val="-1"/>
              </w:rPr>
              <w:t>十四、资源勘探工业信息等支出</w:t>
            </w:r>
          </w:p>
        </w:tc>
        <w:tc>
          <w:tcPr>
            <w:tcW w:w="465" w:type="dxa"/>
            <w:vAlign w:val="top"/>
          </w:tcPr>
          <w:p>
            <w:pPr>
              <w:pStyle w:val="6"/>
              <w:spacing w:before="66" w:line="181" w:lineRule="auto"/>
              <w:ind w:left="154"/>
            </w:pPr>
            <w:r>
              <w:rPr>
                <w:spacing w:val="-4"/>
              </w:rPr>
              <w:t>46</w:t>
            </w:r>
          </w:p>
        </w:tc>
        <w:tc>
          <w:tcPr>
            <w:tcW w:w="1199" w:type="dxa"/>
            <w:vAlign w:val="top"/>
          </w:tcPr>
          <w:p>
            <w:pPr>
              <w:pStyle w:val="6"/>
              <w:spacing w:before="66" w:line="181" w:lineRule="auto"/>
              <w:jc w:val="right"/>
            </w:pPr>
            <w:r>
              <w:rPr>
                <w:spacing w:val="-13"/>
                <w:w w:val="90"/>
              </w:rPr>
              <w:t>0</w:t>
            </w:r>
          </w:p>
        </w:tc>
        <w:tc>
          <w:tcPr>
            <w:tcW w:w="1199" w:type="dxa"/>
            <w:vAlign w:val="top"/>
          </w:tcPr>
          <w:p>
            <w:pPr>
              <w:pStyle w:val="6"/>
              <w:spacing w:before="66" w:line="181" w:lineRule="auto"/>
              <w:jc w:val="right"/>
            </w:pPr>
            <w:r>
              <w:rPr>
                <w:spacing w:val="-13"/>
                <w:w w:val="89"/>
              </w:rPr>
              <w:t>0</w:t>
            </w:r>
          </w:p>
        </w:tc>
        <w:tc>
          <w:tcPr>
            <w:tcW w:w="1200" w:type="dxa"/>
            <w:vAlign w:val="top"/>
          </w:tcPr>
          <w:p>
            <w:pPr>
              <w:pStyle w:val="6"/>
              <w:spacing w:before="66" w:line="181" w:lineRule="auto"/>
              <w:jc w:val="right"/>
            </w:pPr>
            <w:r>
              <w:rPr>
                <w:spacing w:val="-13"/>
                <w:w w:val="89"/>
              </w:rPr>
              <w:t>0</w:t>
            </w:r>
          </w:p>
        </w:tc>
        <w:tc>
          <w:tcPr>
            <w:tcW w:w="1202" w:type="dxa"/>
            <w:vAlign w:val="top"/>
          </w:tcPr>
          <w:p>
            <w:pPr>
              <w:pStyle w:val="6"/>
              <w:spacing w:before="66"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7" w:line="181" w:lineRule="auto"/>
              <w:ind w:left="157"/>
            </w:pPr>
            <w:r>
              <w:rPr>
                <w:spacing w:val="-5"/>
              </w:rPr>
              <w:t>15</w:t>
            </w:r>
          </w:p>
        </w:tc>
        <w:tc>
          <w:tcPr>
            <w:tcW w:w="1199" w:type="dxa"/>
            <w:vAlign w:val="top"/>
          </w:tcPr>
          <w:p>
            <w:pPr>
              <w:rPr>
                <w:rFonts w:ascii="Arial"/>
                <w:sz w:val="21"/>
              </w:rPr>
            </w:pPr>
          </w:p>
        </w:tc>
        <w:tc>
          <w:tcPr>
            <w:tcW w:w="2999" w:type="dxa"/>
            <w:vAlign w:val="top"/>
          </w:tcPr>
          <w:p>
            <w:pPr>
              <w:pStyle w:val="6"/>
              <w:spacing w:before="42" w:line="210" w:lineRule="auto"/>
              <w:ind w:left="14"/>
            </w:pPr>
            <w:r>
              <w:rPr>
                <w:spacing w:val="-2"/>
              </w:rPr>
              <w:t>十五、商业服务业等支出</w:t>
            </w:r>
          </w:p>
        </w:tc>
        <w:tc>
          <w:tcPr>
            <w:tcW w:w="465" w:type="dxa"/>
            <w:vAlign w:val="top"/>
          </w:tcPr>
          <w:p>
            <w:pPr>
              <w:pStyle w:val="6"/>
              <w:spacing w:before="67" w:line="181" w:lineRule="auto"/>
              <w:ind w:left="154"/>
            </w:pPr>
            <w:r>
              <w:rPr>
                <w:spacing w:val="-4"/>
              </w:rPr>
              <w:t>47</w:t>
            </w:r>
          </w:p>
        </w:tc>
        <w:tc>
          <w:tcPr>
            <w:tcW w:w="1199" w:type="dxa"/>
            <w:vAlign w:val="top"/>
          </w:tcPr>
          <w:p>
            <w:pPr>
              <w:pStyle w:val="6"/>
              <w:spacing w:before="67" w:line="181" w:lineRule="auto"/>
              <w:jc w:val="right"/>
            </w:pPr>
            <w:r>
              <w:rPr>
                <w:spacing w:val="-13"/>
                <w:w w:val="90"/>
              </w:rPr>
              <w:t>0</w:t>
            </w:r>
          </w:p>
        </w:tc>
        <w:tc>
          <w:tcPr>
            <w:tcW w:w="1199" w:type="dxa"/>
            <w:vAlign w:val="top"/>
          </w:tcPr>
          <w:p>
            <w:pPr>
              <w:pStyle w:val="6"/>
              <w:spacing w:before="67" w:line="181" w:lineRule="auto"/>
              <w:jc w:val="right"/>
            </w:pPr>
            <w:r>
              <w:rPr>
                <w:spacing w:val="-13"/>
                <w:w w:val="89"/>
              </w:rPr>
              <w:t>0</w:t>
            </w:r>
          </w:p>
        </w:tc>
        <w:tc>
          <w:tcPr>
            <w:tcW w:w="1200" w:type="dxa"/>
            <w:vAlign w:val="top"/>
          </w:tcPr>
          <w:p>
            <w:pPr>
              <w:pStyle w:val="6"/>
              <w:spacing w:before="67" w:line="181" w:lineRule="auto"/>
              <w:jc w:val="right"/>
            </w:pPr>
            <w:r>
              <w:rPr>
                <w:spacing w:val="-13"/>
                <w:w w:val="89"/>
              </w:rPr>
              <w:t>0</w:t>
            </w:r>
          </w:p>
        </w:tc>
        <w:tc>
          <w:tcPr>
            <w:tcW w:w="1202" w:type="dxa"/>
            <w:vAlign w:val="top"/>
          </w:tcPr>
          <w:p>
            <w:pPr>
              <w:pStyle w:val="6"/>
              <w:spacing w:before="67"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7" w:line="181" w:lineRule="auto"/>
              <w:ind w:left="157"/>
            </w:pPr>
            <w:r>
              <w:rPr>
                <w:spacing w:val="-5"/>
              </w:rPr>
              <w:t>16</w:t>
            </w:r>
          </w:p>
        </w:tc>
        <w:tc>
          <w:tcPr>
            <w:tcW w:w="1199" w:type="dxa"/>
            <w:vAlign w:val="top"/>
          </w:tcPr>
          <w:p>
            <w:pPr>
              <w:rPr>
                <w:rFonts w:ascii="Arial"/>
                <w:sz w:val="21"/>
              </w:rPr>
            </w:pPr>
          </w:p>
        </w:tc>
        <w:tc>
          <w:tcPr>
            <w:tcW w:w="2999" w:type="dxa"/>
            <w:vAlign w:val="top"/>
          </w:tcPr>
          <w:p>
            <w:pPr>
              <w:pStyle w:val="6"/>
              <w:spacing w:before="44" w:line="208" w:lineRule="auto"/>
              <w:ind w:left="14"/>
            </w:pPr>
            <w:r>
              <w:rPr>
                <w:spacing w:val="-2"/>
              </w:rPr>
              <w:t>十六、金融支出</w:t>
            </w:r>
          </w:p>
        </w:tc>
        <w:tc>
          <w:tcPr>
            <w:tcW w:w="465" w:type="dxa"/>
            <w:vAlign w:val="top"/>
          </w:tcPr>
          <w:p>
            <w:pPr>
              <w:pStyle w:val="6"/>
              <w:spacing w:before="67" w:line="181" w:lineRule="auto"/>
              <w:ind w:left="154"/>
            </w:pPr>
            <w:r>
              <w:rPr>
                <w:spacing w:val="-4"/>
              </w:rPr>
              <w:t>48</w:t>
            </w:r>
          </w:p>
        </w:tc>
        <w:tc>
          <w:tcPr>
            <w:tcW w:w="1199" w:type="dxa"/>
            <w:vAlign w:val="top"/>
          </w:tcPr>
          <w:p>
            <w:pPr>
              <w:pStyle w:val="6"/>
              <w:spacing w:before="67" w:line="181" w:lineRule="auto"/>
              <w:jc w:val="right"/>
            </w:pPr>
            <w:r>
              <w:rPr>
                <w:spacing w:val="-13"/>
                <w:w w:val="90"/>
              </w:rPr>
              <w:t>0</w:t>
            </w:r>
          </w:p>
        </w:tc>
        <w:tc>
          <w:tcPr>
            <w:tcW w:w="1199" w:type="dxa"/>
            <w:vAlign w:val="top"/>
          </w:tcPr>
          <w:p>
            <w:pPr>
              <w:pStyle w:val="6"/>
              <w:spacing w:before="67" w:line="181" w:lineRule="auto"/>
              <w:jc w:val="right"/>
            </w:pPr>
            <w:r>
              <w:rPr>
                <w:spacing w:val="-13"/>
                <w:w w:val="89"/>
              </w:rPr>
              <w:t>0</w:t>
            </w:r>
          </w:p>
        </w:tc>
        <w:tc>
          <w:tcPr>
            <w:tcW w:w="1200" w:type="dxa"/>
            <w:vAlign w:val="top"/>
          </w:tcPr>
          <w:p>
            <w:pPr>
              <w:pStyle w:val="6"/>
              <w:spacing w:before="67" w:line="181" w:lineRule="auto"/>
              <w:jc w:val="right"/>
            </w:pPr>
            <w:r>
              <w:rPr>
                <w:spacing w:val="-13"/>
                <w:w w:val="89"/>
              </w:rPr>
              <w:t>0</w:t>
            </w:r>
          </w:p>
        </w:tc>
        <w:tc>
          <w:tcPr>
            <w:tcW w:w="1202" w:type="dxa"/>
            <w:vAlign w:val="top"/>
          </w:tcPr>
          <w:p>
            <w:pPr>
              <w:pStyle w:val="6"/>
              <w:spacing w:before="67"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8" w:line="181" w:lineRule="auto"/>
              <w:ind w:left="157"/>
            </w:pPr>
            <w:r>
              <w:rPr>
                <w:spacing w:val="-5"/>
              </w:rPr>
              <w:t>17</w:t>
            </w:r>
          </w:p>
        </w:tc>
        <w:tc>
          <w:tcPr>
            <w:tcW w:w="1199" w:type="dxa"/>
            <w:vAlign w:val="top"/>
          </w:tcPr>
          <w:p>
            <w:pPr>
              <w:rPr>
                <w:rFonts w:ascii="Arial"/>
                <w:sz w:val="21"/>
              </w:rPr>
            </w:pPr>
          </w:p>
        </w:tc>
        <w:tc>
          <w:tcPr>
            <w:tcW w:w="2999" w:type="dxa"/>
            <w:vAlign w:val="top"/>
          </w:tcPr>
          <w:p>
            <w:pPr>
              <w:pStyle w:val="6"/>
              <w:spacing w:before="43" w:line="209" w:lineRule="auto"/>
              <w:ind w:left="14"/>
            </w:pPr>
            <w:r>
              <w:rPr>
                <w:spacing w:val="-2"/>
              </w:rPr>
              <w:t>十七、援助其他地区支出</w:t>
            </w:r>
          </w:p>
        </w:tc>
        <w:tc>
          <w:tcPr>
            <w:tcW w:w="465" w:type="dxa"/>
            <w:vAlign w:val="top"/>
          </w:tcPr>
          <w:p>
            <w:pPr>
              <w:pStyle w:val="6"/>
              <w:spacing w:before="68" w:line="181" w:lineRule="auto"/>
              <w:ind w:left="154"/>
            </w:pPr>
            <w:r>
              <w:rPr>
                <w:spacing w:val="-4"/>
              </w:rPr>
              <w:t>49</w:t>
            </w:r>
          </w:p>
        </w:tc>
        <w:tc>
          <w:tcPr>
            <w:tcW w:w="1199" w:type="dxa"/>
            <w:vAlign w:val="top"/>
          </w:tcPr>
          <w:p>
            <w:pPr>
              <w:pStyle w:val="6"/>
              <w:spacing w:before="68" w:line="181" w:lineRule="auto"/>
              <w:jc w:val="right"/>
            </w:pPr>
            <w:r>
              <w:rPr>
                <w:spacing w:val="-13"/>
                <w:w w:val="90"/>
              </w:rPr>
              <w:t>0</w:t>
            </w:r>
          </w:p>
        </w:tc>
        <w:tc>
          <w:tcPr>
            <w:tcW w:w="1199" w:type="dxa"/>
            <w:vAlign w:val="top"/>
          </w:tcPr>
          <w:p>
            <w:pPr>
              <w:pStyle w:val="6"/>
              <w:spacing w:before="68" w:line="181" w:lineRule="auto"/>
              <w:jc w:val="right"/>
            </w:pPr>
            <w:r>
              <w:rPr>
                <w:spacing w:val="-13"/>
                <w:w w:val="89"/>
              </w:rPr>
              <w:t>0</w:t>
            </w:r>
          </w:p>
        </w:tc>
        <w:tc>
          <w:tcPr>
            <w:tcW w:w="1200" w:type="dxa"/>
            <w:vAlign w:val="top"/>
          </w:tcPr>
          <w:p>
            <w:pPr>
              <w:pStyle w:val="6"/>
              <w:spacing w:before="68" w:line="181" w:lineRule="auto"/>
              <w:jc w:val="right"/>
            </w:pPr>
            <w:r>
              <w:rPr>
                <w:spacing w:val="-13"/>
                <w:w w:val="89"/>
              </w:rPr>
              <w:t>0</w:t>
            </w:r>
          </w:p>
        </w:tc>
        <w:tc>
          <w:tcPr>
            <w:tcW w:w="1202" w:type="dxa"/>
            <w:vAlign w:val="top"/>
          </w:tcPr>
          <w:p>
            <w:pPr>
              <w:pStyle w:val="6"/>
              <w:spacing w:before="68"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3001" w:type="dxa"/>
            <w:vAlign w:val="top"/>
          </w:tcPr>
          <w:p>
            <w:pPr>
              <w:rPr>
                <w:rFonts w:ascii="Arial"/>
                <w:sz w:val="21"/>
              </w:rPr>
            </w:pPr>
          </w:p>
        </w:tc>
        <w:tc>
          <w:tcPr>
            <w:tcW w:w="465" w:type="dxa"/>
            <w:vAlign w:val="top"/>
          </w:tcPr>
          <w:p>
            <w:pPr>
              <w:pStyle w:val="6"/>
              <w:spacing w:before="68" w:line="181" w:lineRule="auto"/>
              <w:ind w:left="157"/>
            </w:pPr>
            <w:r>
              <w:rPr>
                <w:spacing w:val="-5"/>
              </w:rPr>
              <w:t>18</w:t>
            </w:r>
          </w:p>
        </w:tc>
        <w:tc>
          <w:tcPr>
            <w:tcW w:w="1199" w:type="dxa"/>
            <w:vAlign w:val="top"/>
          </w:tcPr>
          <w:p>
            <w:pPr>
              <w:rPr>
                <w:rFonts w:ascii="Arial"/>
                <w:sz w:val="21"/>
              </w:rPr>
            </w:pPr>
          </w:p>
        </w:tc>
        <w:tc>
          <w:tcPr>
            <w:tcW w:w="2999" w:type="dxa"/>
            <w:vAlign w:val="top"/>
          </w:tcPr>
          <w:p>
            <w:pPr>
              <w:pStyle w:val="6"/>
              <w:spacing w:before="43" w:line="210" w:lineRule="auto"/>
              <w:ind w:left="14"/>
            </w:pPr>
            <w:r>
              <w:rPr>
                <w:spacing w:val="-1"/>
              </w:rPr>
              <w:t>十八、自然资源海洋气象等支出</w:t>
            </w:r>
          </w:p>
        </w:tc>
        <w:tc>
          <w:tcPr>
            <w:tcW w:w="465" w:type="dxa"/>
            <w:vAlign w:val="top"/>
          </w:tcPr>
          <w:p>
            <w:pPr>
              <w:pStyle w:val="6"/>
              <w:spacing w:before="68" w:line="181" w:lineRule="auto"/>
              <w:ind w:left="156"/>
            </w:pPr>
            <w:r>
              <w:rPr>
                <w:spacing w:val="-5"/>
              </w:rPr>
              <w:t>50</w:t>
            </w:r>
          </w:p>
        </w:tc>
        <w:tc>
          <w:tcPr>
            <w:tcW w:w="1199" w:type="dxa"/>
            <w:vAlign w:val="top"/>
          </w:tcPr>
          <w:p>
            <w:pPr>
              <w:pStyle w:val="6"/>
              <w:spacing w:before="68" w:line="181" w:lineRule="auto"/>
              <w:jc w:val="right"/>
            </w:pPr>
            <w:r>
              <w:rPr>
                <w:spacing w:val="-13"/>
                <w:w w:val="90"/>
              </w:rPr>
              <w:t>0</w:t>
            </w:r>
          </w:p>
        </w:tc>
        <w:tc>
          <w:tcPr>
            <w:tcW w:w="1199" w:type="dxa"/>
            <w:vAlign w:val="top"/>
          </w:tcPr>
          <w:p>
            <w:pPr>
              <w:pStyle w:val="6"/>
              <w:spacing w:before="68" w:line="181" w:lineRule="auto"/>
              <w:jc w:val="right"/>
            </w:pPr>
            <w:r>
              <w:rPr>
                <w:spacing w:val="-13"/>
                <w:w w:val="89"/>
              </w:rPr>
              <w:t>0</w:t>
            </w:r>
          </w:p>
        </w:tc>
        <w:tc>
          <w:tcPr>
            <w:tcW w:w="1200" w:type="dxa"/>
            <w:vAlign w:val="top"/>
          </w:tcPr>
          <w:p>
            <w:pPr>
              <w:pStyle w:val="6"/>
              <w:spacing w:before="68" w:line="181" w:lineRule="auto"/>
              <w:jc w:val="right"/>
            </w:pPr>
            <w:r>
              <w:rPr>
                <w:spacing w:val="-13"/>
                <w:w w:val="89"/>
              </w:rPr>
              <w:t>0</w:t>
            </w:r>
          </w:p>
        </w:tc>
        <w:tc>
          <w:tcPr>
            <w:tcW w:w="1202" w:type="dxa"/>
            <w:vAlign w:val="top"/>
          </w:tcPr>
          <w:p>
            <w:pPr>
              <w:pStyle w:val="6"/>
              <w:spacing w:before="68"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3001" w:type="dxa"/>
            <w:vAlign w:val="top"/>
          </w:tcPr>
          <w:p>
            <w:pPr>
              <w:rPr>
                <w:rFonts w:ascii="Arial"/>
                <w:sz w:val="21"/>
              </w:rPr>
            </w:pPr>
          </w:p>
        </w:tc>
        <w:tc>
          <w:tcPr>
            <w:tcW w:w="465" w:type="dxa"/>
            <w:vAlign w:val="top"/>
          </w:tcPr>
          <w:p>
            <w:pPr>
              <w:pStyle w:val="6"/>
              <w:spacing w:before="68" w:line="181" w:lineRule="auto"/>
              <w:ind w:left="157"/>
            </w:pPr>
            <w:r>
              <w:rPr>
                <w:spacing w:val="-5"/>
              </w:rPr>
              <w:t>19</w:t>
            </w:r>
          </w:p>
        </w:tc>
        <w:tc>
          <w:tcPr>
            <w:tcW w:w="1199" w:type="dxa"/>
            <w:vAlign w:val="top"/>
          </w:tcPr>
          <w:p>
            <w:pPr>
              <w:rPr>
                <w:rFonts w:ascii="Arial"/>
                <w:sz w:val="21"/>
              </w:rPr>
            </w:pPr>
          </w:p>
        </w:tc>
        <w:tc>
          <w:tcPr>
            <w:tcW w:w="2999" w:type="dxa"/>
            <w:vAlign w:val="top"/>
          </w:tcPr>
          <w:p>
            <w:pPr>
              <w:pStyle w:val="6"/>
              <w:spacing w:before="45" w:line="208" w:lineRule="auto"/>
              <w:ind w:left="14"/>
            </w:pPr>
            <w:r>
              <w:rPr>
                <w:spacing w:val="-2"/>
              </w:rPr>
              <w:t>十九、住房保障支出</w:t>
            </w:r>
          </w:p>
        </w:tc>
        <w:tc>
          <w:tcPr>
            <w:tcW w:w="465" w:type="dxa"/>
            <w:vAlign w:val="top"/>
          </w:tcPr>
          <w:p>
            <w:pPr>
              <w:pStyle w:val="6"/>
              <w:spacing w:before="68" w:line="181" w:lineRule="auto"/>
              <w:ind w:left="156"/>
            </w:pPr>
            <w:r>
              <w:rPr>
                <w:spacing w:val="-5"/>
              </w:rPr>
              <w:t>51</w:t>
            </w:r>
          </w:p>
        </w:tc>
        <w:tc>
          <w:tcPr>
            <w:tcW w:w="1199" w:type="dxa"/>
            <w:vAlign w:val="top"/>
          </w:tcPr>
          <w:p>
            <w:pPr>
              <w:pStyle w:val="6"/>
              <w:spacing w:before="68" w:line="183" w:lineRule="auto"/>
              <w:jc w:val="right"/>
            </w:pPr>
            <w:r>
              <w:rPr>
                <w:spacing w:val="-4"/>
              </w:rPr>
              <w:t>131.53</w:t>
            </w:r>
          </w:p>
        </w:tc>
        <w:tc>
          <w:tcPr>
            <w:tcW w:w="1199" w:type="dxa"/>
            <w:vAlign w:val="top"/>
          </w:tcPr>
          <w:p>
            <w:pPr>
              <w:pStyle w:val="6"/>
              <w:spacing w:before="68" w:line="183" w:lineRule="auto"/>
              <w:jc w:val="right"/>
            </w:pPr>
            <w:r>
              <w:rPr>
                <w:spacing w:val="-4"/>
              </w:rPr>
              <w:t>131.53</w:t>
            </w:r>
          </w:p>
        </w:tc>
        <w:tc>
          <w:tcPr>
            <w:tcW w:w="1200" w:type="dxa"/>
            <w:vAlign w:val="top"/>
          </w:tcPr>
          <w:p>
            <w:pPr>
              <w:pStyle w:val="6"/>
              <w:spacing w:before="68" w:line="181" w:lineRule="auto"/>
              <w:jc w:val="right"/>
            </w:pPr>
            <w:r>
              <w:rPr>
                <w:spacing w:val="-13"/>
                <w:w w:val="89"/>
              </w:rPr>
              <w:t>0</w:t>
            </w:r>
          </w:p>
        </w:tc>
        <w:tc>
          <w:tcPr>
            <w:tcW w:w="1202" w:type="dxa"/>
            <w:vAlign w:val="top"/>
          </w:tcPr>
          <w:p>
            <w:pPr>
              <w:pStyle w:val="6"/>
              <w:spacing w:before="68"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3001" w:type="dxa"/>
            <w:vAlign w:val="top"/>
          </w:tcPr>
          <w:p>
            <w:pPr>
              <w:rPr>
                <w:rFonts w:ascii="Arial"/>
                <w:sz w:val="21"/>
              </w:rPr>
            </w:pPr>
          </w:p>
        </w:tc>
        <w:tc>
          <w:tcPr>
            <w:tcW w:w="465" w:type="dxa"/>
            <w:vAlign w:val="top"/>
          </w:tcPr>
          <w:p>
            <w:pPr>
              <w:pStyle w:val="6"/>
              <w:spacing w:before="67" w:line="181" w:lineRule="auto"/>
              <w:ind w:left="152"/>
            </w:pPr>
            <w:r>
              <w:rPr>
                <w:spacing w:val="-4"/>
              </w:rPr>
              <w:t>20</w:t>
            </w:r>
          </w:p>
        </w:tc>
        <w:tc>
          <w:tcPr>
            <w:tcW w:w="1199" w:type="dxa"/>
            <w:vAlign w:val="top"/>
          </w:tcPr>
          <w:p>
            <w:pPr>
              <w:rPr>
                <w:rFonts w:ascii="Arial"/>
                <w:sz w:val="21"/>
              </w:rPr>
            </w:pPr>
          </w:p>
        </w:tc>
        <w:tc>
          <w:tcPr>
            <w:tcW w:w="2999" w:type="dxa"/>
            <w:vAlign w:val="top"/>
          </w:tcPr>
          <w:p>
            <w:pPr>
              <w:pStyle w:val="6"/>
              <w:spacing w:before="42" w:line="211" w:lineRule="auto"/>
              <w:ind w:left="16"/>
            </w:pPr>
            <w:r>
              <w:rPr>
                <w:spacing w:val="-2"/>
              </w:rPr>
              <w:t>二十、粮油物资储备支出</w:t>
            </w:r>
          </w:p>
        </w:tc>
        <w:tc>
          <w:tcPr>
            <w:tcW w:w="465" w:type="dxa"/>
            <w:vAlign w:val="top"/>
          </w:tcPr>
          <w:p>
            <w:pPr>
              <w:pStyle w:val="6"/>
              <w:spacing w:before="67" w:line="181" w:lineRule="auto"/>
              <w:ind w:left="156"/>
            </w:pPr>
            <w:r>
              <w:rPr>
                <w:spacing w:val="-5"/>
              </w:rPr>
              <w:t>52</w:t>
            </w:r>
          </w:p>
        </w:tc>
        <w:tc>
          <w:tcPr>
            <w:tcW w:w="1199" w:type="dxa"/>
            <w:vAlign w:val="top"/>
          </w:tcPr>
          <w:p>
            <w:pPr>
              <w:pStyle w:val="6"/>
              <w:spacing w:before="67" w:line="181" w:lineRule="auto"/>
              <w:jc w:val="right"/>
            </w:pPr>
            <w:r>
              <w:rPr>
                <w:spacing w:val="-13"/>
                <w:w w:val="90"/>
              </w:rPr>
              <w:t>0</w:t>
            </w:r>
          </w:p>
        </w:tc>
        <w:tc>
          <w:tcPr>
            <w:tcW w:w="1199" w:type="dxa"/>
            <w:vAlign w:val="top"/>
          </w:tcPr>
          <w:p>
            <w:pPr>
              <w:pStyle w:val="6"/>
              <w:spacing w:before="67" w:line="181" w:lineRule="auto"/>
              <w:jc w:val="right"/>
            </w:pPr>
            <w:r>
              <w:rPr>
                <w:spacing w:val="-13"/>
                <w:w w:val="89"/>
              </w:rPr>
              <w:t>0</w:t>
            </w:r>
          </w:p>
        </w:tc>
        <w:tc>
          <w:tcPr>
            <w:tcW w:w="1200" w:type="dxa"/>
            <w:vAlign w:val="top"/>
          </w:tcPr>
          <w:p>
            <w:pPr>
              <w:pStyle w:val="6"/>
              <w:spacing w:before="67" w:line="181" w:lineRule="auto"/>
              <w:jc w:val="right"/>
            </w:pPr>
            <w:r>
              <w:rPr>
                <w:spacing w:val="-13"/>
                <w:w w:val="89"/>
              </w:rPr>
              <w:t>0</w:t>
            </w:r>
          </w:p>
        </w:tc>
        <w:tc>
          <w:tcPr>
            <w:tcW w:w="1202" w:type="dxa"/>
            <w:vAlign w:val="top"/>
          </w:tcPr>
          <w:p>
            <w:pPr>
              <w:pStyle w:val="6"/>
              <w:spacing w:before="67"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3001" w:type="dxa"/>
            <w:vAlign w:val="top"/>
          </w:tcPr>
          <w:p>
            <w:pPr>
              <w:rPr>
                <w:rFonts w:ascii="Arial"/>
                <w:sz w:val="21"/>
              </w:rPr>
            </w:pPr>
          </w:p>
        </w:tc>
        <w:tc>
          <w:tcPr>
            <w:tcW w:w="465" w:type="dxa"/>
            <w:vAlign w:val="top"/>
          </w:tcPr>
          <w:p>
            <w:pPr>
              <w:pStyle w:val="6"/>
              <w:spacing w:before="66" w:line="180" w:lineRule="auto"/>
              <w:ind w:left="152"/>
            </w:pPr>
            <w:r>
              <w:rPr>
                <w:spacing w:val="-4"/>
              </w:rPr>
              <w:t>21</w:t>
            </w:r>
          </w:p>
        </w:tc>
        <w:tc>
          <w:tcPr>
            <w:tcW w:w="1199" w:type="dxa"/>
            <w:vAlign w:val="top"/>
          </w:tcPr>
          <w:p>
            <w:pPr>
              <w:rPr>
                <w:rFonts w:ascii="Arial"/>
                <w:sz w:val="21"/>
              </w:rPr>
            </w:pPr>
          </w:p>
        </w:tc>
        <w:tc>
          <w:tcPr>
            <w:tcW w:w="2999" w:type="dxa"/>
            <w:vAlign w:val="top"/>
          </w:tcPr>
          <w:p>
            <w:pPr>
              <w:pStyle w:val="6"/>
              <w:spacing w:before="42" w:line="211" w:lineRule="auto"/>
              <w:ind w:left="16"/>
            </w:pPr>
            <w:r>
              <w:rPr>
                <w:spacing w:val="-4"/>
              </w:rPr>
              <w:t>二十一、国有资本经营预算支出</w:t>
            </w:r>
          </w:p>
        </w:tc>
        <w:tc>
          <w:tcPr>
            <w:tcW w:w="465" w:type="dxa"/>
            <w:vAlign w:val="top"/>
          </w:tcPr>
          <w:p>
            <w:pPr>
              <w:pStyle w:val="6"/>
              <w:spacing w:before="67" w:line="181" w:lineRule="auto"/>
              <w:ind w:left="156"/>
            </w:pPr>
            <w:r>
              <w:rPr>
                <w:spacing w:val="-5"/>
              </w:rPr>
              <w:t>53</w:t>
            </w:r>
          </w:p>
        </w:tc>
        <w:tc>
          <w:tcPr>
            <w:tcW w:w="1199" w:type="dxa"/>
            <w:vAlign w:val="top"/>
          </w:tcPr>
          <w:p>
            <w:pPr>
              <w:pStyle w:val="6"/>
              <w:spacing w:before="67" w:line="181" w:lineRule="auto"/>
              <w:jc w:val="right"/>
            </w:pPr>
            <w:r>
              <w:rPr>
                <w:spacing w:val="-13"/>
                <w:w w:val="90"/>
              </w:rPr>
              <w:t>0</w:t>
            </w:r>
          </w:p>
        </w:tc>
        <w:tc>
          <w:tcPr>
            <w:tcW w:w="1199" w:type="dxa"/>
            <w:vAlign w:val="top"/>
          </w:tcPr>
          <w:p>
            <w:pPr>
              <w:pStyle w:val="6"/>
              <w:spacing w:before="67" w:line="181" w:lineRule="auto"/>
              <w:jc w:val="right"/>
            </w:pPr>
            <w:r>
              <w:rPr>
                <w:spacing w:val="-13"/>
                <w:w w:val="89"/>
              </w:rPr>
              <w:t>0</w:t>
            </w:r>
          </w:p>
        </w:tc>
        <w:tc>
          <w:tcPr>
            <w:tcW w:w="1200" w:type="dxa"/>
            <w:vAlign w:val="top"/>
          </w:tcPr>
          <w:p>
            <w:pPr>
              <w:pStyle w:val="6"/>
              <w:spacing w:before="67" w:line="181" w:lineRule="auto"/>
              <w:jc w:val="right"/>
            </w:pPr>
            <w:r>
              <w:rPr>
                <w:spacing w:val="-13"/>
                <w:w w:val="89"/>
              </w:rPr>
              <w:t>0</w:t>
            </w:r>
          </w:p>
        </w:tc>
        <w:tc>
          <w:tcPr>
            <w:tcW w:w="1202" w:type="dxa"/>
            <w:vAlign w:val="top"/>
          </w:tcPr>
          <w:p>
            <w:pPr>
              <w:pStyle w:val="6"/>
              <w:spacing w:before="67"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3001" w:type="dxa"/>
            <w:vAlign w:val="top"/>
          </w:tcPr>
          <w:p>
            <w:pPr>
              <w:rPr>
                <w:rFonts w:ascii="Arial"/>
                <w:sz w:val="21"/>
              </w:rPr>
            </w:pPr>
          </w:p>
        </w:tc>
        <w:tc>
          <w:tcPr>
            <w:tcW w:w="465" w:type="dxa"/>
            <w:vAlign w:val="top"/>
          </w:tcPr>
          <w:p>
            <w:pPr>
              <w:pStyle w:val="6"/>
              <w:spacing w:before="66" w:line="180" w:lineRule="auto"/>
              <w:ind w:left="152"/>
            </w:pPr>
            <w:r>
              <w:rPr>
                <w:spacing w:val="-4"/>
              </w:rPr>
              <w:t>22</w:t>
            </w:r>
          </w:p>
        </w:tc>
        <w:tc>
          <w:tcPr>
            <w:tcW w:w="1199" w:type="dxa"/>
            <w:vAlign w:val="top"/>
          </w:tcPr>
          <w:p>
            <w:pPr>
              <w:rPr>
                <w:rFonts w:ascii="Arial"/>
                <w:sz w:val="21"/>
              </w:rPr>
            </w:pPr>
          </w:p>
        </w:tc>
        <w:tc>
          <w:tcPr>
            <w:tcW w:w="2999" w:type="dxa"/>
            <w:vAlign w:val="top"/>
          </w:tcPr>
          <w:p>
            <w:pPr>
              <w:pStyle w:val="6"/>
              <w:spacing w:before="41" w:line="212" w:lineRule="auto"/>
              <w:ind w:left="16"/>
            </w:pPr>
            <w:r>
              <w:rPr>
                <w:spacing w:val="-2"/>
              </w:rPr>
              <w:t>二十二、灾害防治及应急管理支出</w:t>
            </w:r>
          </w:p>
        </w:tc>
        <w:tc>
          <w:tcPr>
            <w:tcW w:w="465" w:type="dxa"/>
            <w:vAlign w:val="top"/>
          </w:tcPr>
          <w:p>
            <w:pPr>
              <w:pStyle w:val="6"/>
              <w:spacing w:before="66" w:line="181" w:lineRule="auto"/>
              <w:ind w:left="156"/>
            </w:pPr>
            <w:r>
              <w:rPr>
                <w:spacing w:val="-5"/>
              </w:rPr>
              <w:t>54</w:t>
            </w:r>
          </w:p>
        </w:tc>
        <w:tc>
          <w:tcPr>
            <w:tcW w:w="1199" w:type="dxa"/>
            <w:vAlign w:val="top"/>
          </w:tcPr>
          <w:p>
            <w:pPr>
              <w:pStyle w:val="6"/>
              <w:spacing w:before="66" w:line="181" w:lineRule="auto"/>
              <w:jc w:val="right"/>
            </w:pPr>
            <w:r>
              <w:rPr>
                <w:spacing w:val="-13"/>
                <w:w w:val="90"/>
              </w:rPr>
              <w:t>0</w:t>
            </w:r>
          </w:p>
        </w:tc>
        <w:tc>
          <w:tcPr>
            <w:tcW w:w="1199" w:type="dxa"/>
            <w:vAlign w:val="top"/>
          </w:tcPr>
          <w:p>
            <w:pPr>
              <w:pStyle w:val="6"/>
              <w:spacing w:before="66" w:line="181" w:lineRule="auto"/>
              <w:jc w:val="right"/>
            </w:pPr>
            <w:r>
              <w:rPr>
                <w:spacing w:val="-13"/>
                <w:w w:val="89"/>
              </w:rPr>
              <w:t>0</w:t>
            </w:r>
          </w:p>
        </w:tc>
        <w:tc>
          <w:tcPr>
            <w:tcW w:w="1200" w:type="dxa"/>
            <w:vAlign w:val="top"/>
          </w:tcPr>
          <w:p>
            <w:pPr>
              <w:pStyle w:val="6"/>
              <w:spacing w:before="66" w:line="181" w:lineRule="auto"/>
              <w:jc w:val="right"/>
            </w:pPr>
            <w:r>
              <w:rPr>
                <w:spacing w:val="-13"/>
                <w:w w:val="89"/>
              </w:rPr>
              <w:t>0</w:t>
            </w:r>
          </w:p>
        </w:tc>
        <w:tc>
          <w:tcPr>
            <w:tcW w:w="1202" w:type="dxa"/>
            <w:vAlign w:val="top"/>
          </w:tcPr>
          <w:p>
            <w:pPr>
              <w:pStyle w:val="6"/>
              <w:spacing w:before="66"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3001" w:type="dxa"/>
            <w:vAlign w:val="top"/>
          </w:tcPr>
          <w:p>
            <w:pPr>
              <w:rPr>
                <w:rFonts w:ascii="Arial"/>
                <w:sz w:val="21"/>
              </w:rPr>
            </w:pPr>
          </w:p>
        </w:tc>
        <w:tc>
          <w:tcPr>
            <w:tcW w:w="465" w:type="dxa"/>
            <w:vAlign w:val="top"/>
          </w:tcPr>
          <w:p>
            <w:pPr>
              <w:pStyle w:val="6"/>
              <w:spacing w:before="66" w:line="181" w:lineRule="auto"/>
              <w:ind w:left="152"/>
            </w:pPr>
            <w:r>
              <w:rPr>
                <w:spacing w:val="-4"/>
              </w:rPr>
              <w:t>23</w:t>
            </w:r>
          </w:p>
        </w:tc>
        <w:tc>
          <w:tcPr>
            <w:tcW w:w="1199" w:type="dxa"/>
            <w:vAlign w:val="top"/>
          </w:tcPr>
          <w:p>
            <w:pPr>
              <w:rPr>
                <w:rFonts w:ascii="Arial"/>
                <w:sz w:val="21"/>
              </w:rPr>
            </w:pPr>
          </w:p>
        </w:tc>
        <w:tc>
          <w:tcPr>
            <w:tcW w:w="2999" w:type="dxa"/>
            <w:vAlign w:val="top"/>
          </w:tcPr>
          <w:p>
            <w:pPr>
              <w:pStyle w:val="6"/>
              <w:spacing w:before="41" w:line="212" w:lineRule="auto"/>
              <w:ind w:left="16"/>
            </w:pPr>
            <w:r>
              <w:rPr>
                <w:spacing w:val="-2"/>
              </w:rPr>
              <w:t>二十三、其他支出</w:t>
            </w:r>
          </w:p>
        </w:tc>
        <w:tc>
          <w:tcPr>
            <w:tcW w:w="465" w:type="dxa"/>
            <w:vAlign w:val="top"/>
          </w:tcPr>
          <w:p>
            <w:pPr>
              <w:pStyle w:val="6"/>
              <w:spacing w:before="69" w:line="178" w:lineRule="auto"/>
              <w:ind w:left="156"/>
            </w:pPr>
            <w:r>
              <w:rPr>
                <w:spacing w:val="-5"/>
              </w:rPr>
              <w:t>55</w:t>
            </w:r>
          </w:p>
        </w:tc>
        <w:tc>
          <w:tcPr>
            <w:tcW w:w="1199" w:type="dxa"/>
            <w:vAlign w:val="top"/>
          </w:tcPr>
          <w:p>
            <w:pPr>
              <w:pStyle w:val="6"/>
              <w:spacing w:before="66" w:line="181" w:lineRule="auto"/>
              <w:jc w:val="right"/>
            </w:pPr>
            <w:r>
              <w:rPr>
                <w:spacing w:val="-13"/>
                <w:w w:val="90"/>
              </w:rPr>
              <w:t>0</w:t>
            </w:r>
          </w:p>
        </w:tc>
        <w:tc>
          <w:tcPr>
            <w:tcW w:w="1199" w:type="dxa"/>
            <w:vAlign w:val="top"/>
          </w:tcPr>
          <w:p>
            <w:pPr>
              <w:pStyle w:val="6"/>
              <w:spacing w:before="66" w:line="181" w:lineRule="auto"/>
              <w:jc w:val="right"/>
            </w:pPr>
            <w:r>
              <w:rPr>
                <w:spacing w:val="-13"/>
                <w:w w:val="89"/>
              </w:rPr>
              <w:t>0</w:t>
            </w:r>
          </w:p>
        </w:tc>
        <w:tc>
          <w:tcPr>
            <w:tcW w:w="1200" w:type="dxa"/>
            <w:vAlign w:val="top"/>
          </w:tcPr>
          <w:p>
            <w:pPr>
              <w:pStyle w:val="6"/>
              <w:spacing w:before="66" w:line="181" w:lineRule="auto"/>
              <w:jc w:val="right"/>
            </w:pPr>
            <w:r>
              <w:rPr>
                <w:spacing w:val="-13"/>
                <w:w w:val="89"/>
              </w:rPr>
              <w:t>0</w:t>
            </w:r>
          </w:p>
        </w:tc>
        <w:tc>
          <w:tcPr>
            <w:tcW w:w="1202" w:type="dxa"/>
            <w:vAlign w:val="top"/>
          </w:tcPr>
          <w:p>
            <w:pPr>
              <w:pStyle w:val="6"/>
              <w:spacing w:before="66"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3001" w:type="dxa"/>
            <w:vAlign w:val="top"/>
          </w:tcPr>
          <w:p>
            <w:pPr>
              <w:rPr>
                <w:rFonts w:ascii="Arial"/>
                <w:sz w:val="21"/>
              </w:rPr>
            </w:pPr>
          </w:p>
        </w:tc>
        <w:tc>
          <w:tcPr>
            <w:tcW w:w="465" w:type="dxa"/>
            <w:vAlign w:val="top"/>
          </w:tcPr>
          <w:p>
            <w:pPr>
              <w:pStyle w:val="6"/>
              <w:spacing w:before="65" w:line="180" w:lineRule="auto"/>
              <w:ind w:left="152"/>
            </w:pPr>
            <w:r>
              <w:rPr>
                <w:spacing w:val="-4"/>
              </w:rPr>
              <w:t>24</w:t>
            </w:r>
          </w:p>
        </w:tc>
        <w:tc>
          <w:tcPr>
            <w:tcW w:w="1199" w:type="dxa"/>
            <w:vAlign w:val="top"/>
          </w:tcPr>
          <w:p>
            <w:pPr>
              <w:rPr>
                <w:rFonts w:ascii="Arial"/>
                <w:sz w:val="21"/>
              </w:rPr>
            </w:pPr>
          </w:p>
        </w:tc>
        <w:tc>
          <w:tcPr>
            <w:tcW w:w="2999" w:type="dxa"/>
            <w:vAlign w:val="top"/>
          </w:tcPr>
          <w:p>
            <w:pPr>
              <w:pStyle w:val="6"/>
              <w:spacing w:before="42" w:line="211" w:lineRule="auto"/>
              <w:ind w:left="16"/>
            </w:pPr>
            <w:r>
              <w:rPr>
                <w:spacing w:val="-2"/>
              </w:rPr>
              <w:t>二十四、债务还本支出</w:t>
            </w:r>
          </w:p>
        </w:tc>
        <w:tc>
          <w:tcPr>
            <w:tcW w:w="465" w:type="dxa"/>
            <w:vAlign w:val="top"/>
          </w:tcPr>
          <w:p>
            <w:pPr>
              <w:pStyle w:val="6"/>
              <w:spacing w:before="65" w:line="181" w:lineRule="auto"/>
              <w:ind w:left="156"/>
            </w:pPr>
            <w:r>
              <w:rPr>
                <w:spacing w:val="-5"/>
              </w:rPr>
              <w:t>56</w:t>
            </w:r>
          </w:p>
        </w:tc>
        <w:tc>
          <w:tcPr>
            <w:tcW w:w="1199" w:type="dxa"/>
            <w:vAlign w:val="top"/>
          </w:tcPr>
          <w:p>
            <w:pPr>
              <w:pStyle w:val="6"/>
              <w:spacing w:before="65" w:line="181" w:lineRule="auto"/>
              <w:jc w:val="right"/>
            </w:pPr>
            <w:r>
              <w:rPr>
                <w:spacing w:val="-13"/>
                <w:w w:val="90"/>
              </w:rPr>
              <w:t>0</w:t>
            </w:r>
          </w:p>
        </w:tc>
        <w:tc>
          <w:tcPr>
            <w:tcW w:w="1199" w:type="dxa"/>
            <w:vAlign w:val="top"/>
          </w:tcPr>
          <w:p>
            <w:pPr>
              <w:pStyle w:val="6"/>
              <w:spacing w:before="65" w:line="181" w:lineRule="auto"/>
              <w:jc w:val="right"/>
            </w:pPr>
            <w:r>
              <w:rPr>
                <w:spacing w:val="-13"/>
                <w:w w:val="89"/>
              </w:rPr>
              <w:t>0</w:t>
            </w:r>
          </w:p>
        </w:tc>
        <w:tc>
          <w:tcPr>
            <w:tcW w:w="1200" w:type="dxa"/>
            <w:vAlign w:val="top"/>
          </w:tcPr>
          <w:p>
            <w:pPr>
              <w:pStyle w:val="6"/>
              <w:spacing w:before="65" w:line="181" w:lineRule="auto"/>
              <w:jc w:val="right"/>
            </w:pPr>
            <w:r>
              <w:rPr>
                <w:spacing w:val="-13"/>
                <w:w w:val="89"/>
              </w:rPr>
              <w:t>0</w:t>
            </w:r>
          </w:p>
        </w:tc>
        <w:tc>
          <w:tcPr>
            <w:tcW w:w="1202" w:type="dxa"/>
            <w:vAlign w:val="top"/>
          </w:tcPr>
          <w:p>
            <w:pPr>
              <w:pStyle w:val="6"/>
              <w:spacing w:before="65"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3001" w:type="dxa"/>
            <w:vAlign w:val="top"/>
          </w:tcPr>
          <w:p>
            <w:pPr>
              <w:rPr>
                <w:rFonts w:ascii="Arial"/>
                <w:sz w:val="21"/>
              </w:rPr>
            </w:pPr>
          </w:p>
        </w:tc>
        <w:tc>
          <w:tcPr>
            <w:tcW w:w="465" w:type="dxa"/>
            <w:vAlign w:val="top"/>
          </w:tcPr>
          <w:p>
            <w:pPr>
              <w:pStyle w:val="6"/>
              <w:spacing w:before="65" w:line="181" w:lineRule="auto"/>
              <w:ind w:left="152"/>
            </w:pPr>
            <w:r>
              <w:rPr>
                <w:spacing w:val="-4"/>
              </w:rPr>
              <w:t>25</w:t>
            </w:r>
          </w:p>
        </w:tc>
        <w:tc>
          <w:tcPr>
            <w:tcW w:w="1199" w:type="dxa"/>
            <w:vAlign w:val="top"/>
          </w:tcPr>
          <w:p>
            <w:pPr>
              <w:rPr>
                <w:rFonts w:ascii="Arial"/>
                <w:sz w:val="21"/>
              </w:rPr>
            </w:pPr>
          </w:p>
        </w:tc>
        <w:tc>
          <w:tcPr>
            <w:tcW w:w="2999" w:type="dxa"/>
            <w:vAlign w:val="top"/>
          </w:tcPr>
          <w:p>
            <w:pPr>
              <w:pStyle w:val="6"/>
              <w:spacing w:before="40" w:line="213" w:lineRule="auto"/>
              <w:ind w:left="16"/>
            </w:pPr>
            <w:r>
              <w:rPr>
                <w:spacing w:val="-2"/>
              </w:rPr>
              <w:t>二十五、债务付息支出</w:t>
            </w:r>
          </w:p>
        </w:tc>
        <w:tc>
          <w:tcPr>
            <w:tcW w:w="465" w:type="dxa"/>
            <w:vAlign w:val="top"/>
          </w:tcPr>
          <w:p>
            <w:pPr>
              <w:pStyle w:val="6"/>
              <w:spacing w:before="68" w:line="178" w:lineRule="auto"/>
              <w:ind w:left="156"/>
            </w:pPr>
            <w:r>
              <w:rPr>
                <w:spacing w:val="-5"/>
              </w:rPr>
              <w:t>57</w:t>
            </w:r>
          </w:p>
        </w:tc>
        <w:tc>
          <w:tcPr>
            <w:tcW w:w="1199" w:type="dxa"/>
            <w:vAlign w:val="top"/>
          </w:tcPr>
          <w:p>
            <w:pPr>
              <w:pStyle w:val="6"/>
              <w:spacing w:before="65" w:line="181" w:lineRule="auto"/>
              <w:jc w:val="right"/>
            </w:pPr>
            <w:r>
              <w:rPr>
                <w:spacing w:val="-13"/>
                <w:w w:val="90"/>
              </w:rPr>
              <w:t>0</w:t>
            </w:r>
          </w:p>
        </w:tc>
        <w:tc>
          <w:tcPr>
            <w:tcW w:w="1199" w:type="dxa"/>
            <w:vAlign w:val="top"/>
          </w:tcPr>
          <w:p>
            <w:pPr>
              <w:pStyle w:val="6"/>
              <w:spacing w:before="65" w:line="181" w:lineRule="auto"/>
              <w:jc w:val="right"/>
            </w:pPr>
            <w:r>
              <w:rPr>
                <w:spacing w:val="-13"/>
                <w:w w:val="89"/>
              </w:rPr>
              <w:t>0</w:t>
            </w:r>
          </w:p>
        </w:tc>
        <w:tc>
          <w:tcPr>
            <w:tcW w:w="1200" w:type="dxa"/>
            <w:vAlign w:val="top"/>
          </w:tcPr>
          <w:p>
            <w:pPr>
              <w:pStyle w:val="6"/>
              <w:spacing w:before="65" w:line="181" w:lineRule="auto"/>
              <w:jc w:val="right"/>
            </w:pPr>
            <w:r>
              <w:rPr>
                <w:spacing w:val="-13"/>
                <w:w w:val="89"/>
              </w:rPr>
              <w:t>0</w:t>
            </w:r>
          </w:p>
        </w:tc>
        <w:tc>
          <w:tcPr>
            <w:tcW w:w="1202" w:type="dxa"/>
            <w:vAlign w:val="top"/>
          </w:tcPr>
          <w:p>
            <w:pPr>
              <w:pStyle w:val="6"/>
              <w:spacing w:before="65"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rPr>
                <w:rFonts w:ascii="Arial"/>
                <w:sz w:val="21"/>
              </w:rPr>
            </w:pPr>
          </w:p>
        </w:tc>
        <w:tc>
          <w:tcPr>
            <w:tcW w:w="465" w:type="dxa"/>
            <w:vAlign w:val="top"/>
          </w:tcPr>
          <w:p>
            <w:pPr>
              <w:pStyle w:val="6"/>
              <w:spacing w:before="64" w:line="181" w:lineRule="auto"/>
              <w:ind w:left="152"/>
            </w:pPr>
            <w:r>
              <w:rPr>
                <w:spacing w:val="-4"/>
              </w:rPr>
              <w:t>26</w:t>
            </w:r>
          </w:p>
        </w:tc>
        <w:tc>
          <w:tcPr>
            <w:tcW w:w="1199" w:type="dxa"/>
            <w:vAlign w:val="top"/>
          </w:tcPr>
          <w:p>
            <w:pPr>
              <w:rPr>
                <w:rFonts w:ascii="Arial"/>
                <w:sz w:val="21"/>
              </w:rPr>
            </w:pPr>
          </w:p>
        </w:tc>
        <w:tc>
          <w:tcPr>
            <w:tcW w:w="2999" w:type="dxa"/>
            <w:vAlign w:val="top"/>
          </w:tcPr>
          <w:p>
            <w:pPr>
              <w:pStyle w:val="6"/>
              <w:spacing w:before="39" w:line="213" w:lineRule="auto"/>
              <w:ind w:left="16"/>
            </w:pPr>
            <w:r>
              <w:rPr>
                <w:spacing w:val="-2"/>
              </w:rPr>
              <w:t>二十六、抗疫特别国债安排的支出</w:t>
            </w:r>
          </w:p>
        </w:tc>
        <w:tc>
          <w:tcPr>
            <w:tcW w:w="465" w:type="dxa"/>
            <w:vAlign w:val="top"/>
          </w:tcPr>
          <w:p>
            <w:pPr>
              <w:pStyle w:val="6"/>
              <w:spacing w:before="64" w:line="181" w:lineRule="auto"/>
              <w:ind w:left="156"/>
            </w:pPr>
            <w:r>
              <w:rPr>
                <w:spacing w:val="-5"/>
              </w:rPr>
              <w:t>58</w:t>
            </w:r>
          </w:p>
        </w:tc>
        <w:tc>
          <w:tcPr>
            <w:tcW w:w="1199" w:type="dxa"/>
            <w:vAlign w:val="top"/>
          </w:tcPr>
          <w:p>
            <w:pPr>
              <w:pStyle w:val="6"/>
              <w:spacing w:before="64" w:line="181" w:lineRule="auto"/>
              <w:jc w:val="right"/>
            </w:pPr>
            <w:r>
              <w:rPr>
                <w:spacing w:val="-13"/>
                <w:w w:val="90"/>
              </w:rPr>
              <w:t>0</w:t>
            </w:r>
          </w:p>
        </w:tc>
        <w:tc>
          <w:tcPr>
            <w:tcW w:w="1199" w:type="dxa"/>
            <w:vAlign w:val="top"/>
          </w:tcPr>
          <w:p>
            <w:pPr>
              <w:pStyle w:val="6"/>
              <w:spacing w:before="64" w:line="181" w:lineRule="auto"/>
              <w:jc w:val="right"/>
            </w:pPr>
            <w:r>
              <w:rPr>
                <w:spacing w:val="-13"/>
                <w:w w:val="89"/>
              </w:rPr>
              <w:t>0</w:t>
            </w:r>
          </w:p>
        </w:tc>
        <w:tc>
          <w:tcPr>
            <w:tcW w:w="1200" w:type="dxa"/>
            <w:vAlign w:val="top"/>
          </w:tcPr>
          <w:p>
            <w:pPr>
              <w:pStyle w:val="6"/>
              <w:spacing w:before="64" w:line="181" w:lineRule="auto"/>
              <w:jc w:val="right"/>
            </w:pPr>
            <w:r>
              <w:rPr>
                <w:spacing w:val="-13"/>
                <w:w w:val="89"/>
              </w:rPr>
              <w:t>0</w:t>
            </w:r>
          </w:p>
        </w:tc>
        <w:tc>
          <w:tcPr>
            <w:tcW w:w="1202" w:type="dxa"/>
            <w:vAlign w:val="top"/>
          </w:tcPr>
          <w:p>
            <w:pPr>
              <w:pStyle w:val="6"/>
              <w:spacing w:before="64"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3001" w:type="dxa"/>
            <w:vAlign w:val="top"/>
          </w:tcPr>
          <w:p>
            <w:pPr>
              <w:pStyle w:val="6"/>
              <w:spacing w:before="42" w:line="213" w:lineRule="auto"/>
              <w:ind w:left="964"/>
            </w:pPr>
            <w:r>
              <w:rPr>
                <w:spacing w:val="-1"/>
                <w14:textOutline w14:w="4572" w14:cap="sq" w14:cmpd="sng">
                  <w14:solidFill>
                    <w14:srgbClr w14:val="000000"/>
                  </w14:solidFill>
                  <w14:prstDash w14:val="solid"/>
                  <w14:miter w14:val="0"/>
                </w14:textOutline>
              </w:rPr>
              <w:t>本年收入合计</w:t>
            </w:r>
          </w:p>
        </w:tc>
        <w:tc>
          <w:tcPr>
            <w:tcW w:w="465" w:type="dxa"/>
            <w:vAlign w:val="top"/>
          </w:tcPr>
          <w:p>
            <w:pPr>
              <w:pStyle w:val="6"/>
              <w:spacing w:before="65" w:line="181" w:lineRule="auto"/>
              <w:ind w:left="152"/>
            </w:pPr>
            <w:r>
              <w:rPr>
                <w:spacing w:val="-4"/>
              </w:rPr>
              <w:t>27</w:t>
            </w:r>
          </w:p>
        </w:tc>
        <w:tc>
          <w:tcPr>
            <w:tcW w:w="1199" w:type="dxa"/>
            <w:vAlign w:val="top"/>
          </w:tcPr>
          <w:p>
            <w:pPr>
              <w:pStyle w:val="6"/>
              <w:spacing w:before="65" w:line="183" w:lineRule="auto"/>
              <w:jc w:val="right"/>
            </w:pPr>
            <w:r>
              <w:rPr>
                <w:spacing w:val="-3"/>
              </w:rPr>
              <w:t>11199.43</w:t>
            </w:r>
          </w:p>
        </w:tc>
        <w:tc>
          <w:tcPr>
            <w:tcW w:w="2999" w:type="dxa"/>
            <w:vAlign w:val="top"/>
          </w:tcPr>
          <w:p>
            <w:pPr>
              <w:pStyle w:val="6"/>
              <w:spacing w:before="40" w:line="215" w:lineRule="auto"/>
              <w:ind w:left="964"/>
            </w:pPr>
            <w:r>
              <w:rPr>
                <w:spacing w:val="-1"/>
                <w14:textOutline w14:w="4572" w14:cap="sq" w14:cmpd="sng">
                  <w14:solidFill>
                    <w14:srgbClr w14:val="000000"/>
                  </w14:solidFill>
                  <w14:prstDash w14:val="solid"/>
                  <w14:miter w14:val="0"/>
                </w14:textOutline>
              </w:rPr>
              <w:t>本年支出合计</w:t>
            </w:r>
          </w:p>
        </w:tc>
        <w:tc>
          <w:tcPr>
            <w:tcW w:w="465" w:type="dxa"/>
            <w:vAlign w:val="top"/>
          </w:tcPr>
          <w:p>
            <w:pPr>
              <w:pStyle w:val="6"/>
              <w:spacing w:before="65" w:line="181" w:lineRule="auto"/>
              <w:ind w:left="156"/>
            </w:pPr>
            <w:r>
              <w:rPr>
                <w:spacing w:val="-5"/>
              </w:rPr>
              <w:t>59</w:t>
            </w:r>
          </w:p>
        </w:tc>
        <w:tc>
          <w:tcPr>
            <w:tcW w:w="1199" w:type="dxa"/>
            <w:vAlign w:val="top"/>
          </w:tcPr>
          <w:p>
            <w:pPr>
              <w:pStyle w:val="6"/>
              <w:spacing w:before="65" w:line="183" w:lineRule="auto"/>
              <w:jc w:val="right"/>
            </w:pPr>
            <w:r>
              <w:rPr>
                <w:spacing w:val="-3"/>
              </w:rPr>
              <w:t>11199.43</w:t>
            </w:r>
          </w:p>
        </w:tc>
        <w:tc>
          <w:tcPr>
            <w:tcW w:w="1199" w:type="dxa"/>
            <w:vAlign w:val="top"/>
          </w:tcPr>
          <w:p>
            <w:pPr>
              <w:pStyle w:val="6"/>
              <w:spacing w:before="65" w:line="183" w:lineRule="auto"/>
              <w:jc w:val="right"/>
            </w:pPr>
            <w:r>
              <w:rPr>
                <w:spacing w:val="-3"/>
              </w:rPr>
              <w:t>11197.13</w:t>
            </w:r>
          </w:p>
        </w:tc>
        <w:tc>
          <w:tcPr>
            <w:tcW w:w="1200" w:type="dxa"/>
            <w:vAlign w:val="top"/>
          </w:tcPr>
          <w:p>
            <w:pPr>
              <w:pStyle w:val="6"/>
              <w:spacing w:before="65" w:line="183" w:lineRule="auto"/>
              <w:jc w:val="right"/>
            </w:pPr>
            <w:r>
              <w:rPr>
                <w:spacing w:val="-5"/>
              </w:rPr>
              <w:t>2.29</w:t>
            </w:r>
          </w:p>
        </w:tc>
        <w:tc>
          <w:tcPr>
            <w:tcW w:w="1202" w:type="dxa"/>
            <w:vAlign w:val="top"/>
          </w:tcPr>
          <w:p>
            <w:pPr>
              <w:pStyle w:val="6"/>
              <w:spacing w:before="65" w:line="181" w:lineRule="auto"/>
              <w:jc w:val="right"/>
            </w:pPr>
            <w:r>
              <w:rPr>
                <w:spacing w:val="-13"/>
                <w:w w:val="91"/>
              </w:rPr>
              <w:t>0</w:t>
            </w:r>
          </w:p>
        </w:tc>
      </w:tr>
    </w:tbl>
    <w:p>
      <w:pPr>
        <w:pStyle w:val="2"/>
        <w:spacing w:before="161" w:line="175" w:lineRule="exact"/>
        <w:ind w:left="6028"/>
        <w:rPr>
          <w:sz w:val="24"/>
          <w:szCs w:val="24"/>
        </w:rPr>
      </w:pPr>
      <w:r>
        <w:rPr>
          <w:spacing w:val="-6"/>
          <w:position w:val="-3"/>
          <w:sz w:val="24"/>
          <w:szCs w:val="24"/>
        </w:rPr>
        <w:t>—</w:t>
      </w:r>
      <w:r>
        <w:rPr>
          <w:spacing w:val="29"/>
          <w:position w:val="-3"/>
          <w:sz w:val="24"/>
          <w:szCs w:val="24"/>
        </w:rPr>
        <w:t xml:space="preserve"> </w:t>
      </w:r>
      <w:r>
        <w:rPr>
          <w:spacing w:val="-6"/>
          <w:position w:val="-3"/>
          <w:sz w:val="24"/>
          <w:szCs w:val="24"/>
        </w:rPr>
        <w:t>15 —</w:t>
      </w:r>
    </w:p>
    <w:p>
      <w:pPr>
        <w:spacing w:line="175" w:lineRule="exact"/>
        <w:rPr>
          <w:sz w:val="24"/>
          <w:szCs w:val="24"/>
        </w:rPr>
        <w:sectPr>
          <w:type w:val="continuous"/>
          <w:pgSz w:w="16838" w:h="11906"/>
          <w:pgMar w:top="1011" w:right="1952" w:bottom="400" w:left="1950" w:header="0" w:footer="0" w:gutter="0"/>
          <w:cols w:equalWidth="0" w:num="1">
            <w:col w:w="12935"/>
          </w:cols>
        </w:sectPr>
      </w:pPr>
    </w:p>
    <w:tbl>
      <w:tblPr>
        <w:tblStyle w:val="5"/>
        <w:tblW w:w="12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1"/>
        <w:gridCol w:w="465"/>
        <w:gridCol w:w="1199"/>
        <w:gridCol w:w="2999"/>
        <w:gridCol w:w="465"/>
        <w:gridCol w:w="1199"/>
        <w:gridCol w:w="1199"/>
        <w:gridCol w:w="1200"/>
        <w:gridCol w:w="12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4665" w:type="dxa"/>
            <w:gridSpan w:val="3"/>
            <w:vAlign w:val="top"/>
          </w:tcPr>
          <w:p>
            <w:pPr>
              <w:pStyle w:val="6"/>
              <w:spacing w:before="38" w:line="216" w:lineRule="auto"/>
              <w:ind w:left="2170"/>
            </w:pPr>
            <w:r>
              <w:rPr>
                <w:spacing w:val="-6"/>
              </w:rPr>
              <w:t>收入</w:t>
            </w:r>
          </w:p>
        </w:tc>
        <w:tc>
          <w:tcPr>
            <w:tcW w:w="8264" w:type="dxa"/>
            <w:gridSpan w:val="6"/>
            <w:vAlign w:val="top"/>
          </w:tcPr>
          <w:p>
            <w:pPr>
              <w:pStyle w:val="6"/>
              <w:spacing w:before="38" w:line="216" w:lineRule="auto"/>
              <w:ind w:left="3961"/>
            </w:pPr>
            <w:r>
              <w:rPr>
                <w:spacing w:val="-3"/>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01" w:type="dxa"/>
            <w:vAlign w:val="top"/>
          </w:tcPr>
          <w:p>
            <w:pPr>
              <w:pStyle w:val="6"/>
              <w:spacing w:before="135" w:line="219" w:lineRule="auto"/>
              <w:ind w:left="1326"/>
            </w:pPr>
            <w:r>
              <w:rPr>
                <w:spacing w:val="-3"/>
              </w:rPr>
              <w:t>项目</w:t>
            </w:r>
          </w:p>
        </w:tc>
        <w:tc>
          <w:tcPr>
            <w:tcW w:w="465" w:type="dxa"/>
            <w:vAlign w:val="top"/>
          </w:tcPr>
          <w:p>
            <w:pPr>
              <w:pStyle w:val="6"/>
              <w:spacing w:before="135" w:line="216" w:lineRule="auto"/>
              <w:ind w:left="55"/>
            </w:pPr>
            <w:r>
              <w:rPr>
                <w:spacing w:val="-2"/>
              </w:rPr>
              <w:t>行次</w:t>
            </w:r>
          </w:p>
        </w:tc>
        <w:tc>
          <w:tcPr>
            <w:tcW w:w="1199" w:type="dxa"/>
            <w:vAlign w:val="top"/>
          </w:tcPr>
          <w:p>
            <w:pPr>
              <w:pStyle w:val="6"/>
              <w:spacing w:before="135" w:line="218" w:lineRule="auto"/>
              <w:ind w:left="424"/>
            </w:pPr>
            <w:r>
              <w:rPr>
                <w:spacing w:val="-3"/>
              </w:rPr>
              <w:t>金额</w:t>
            </w:r>
          </w:p>
        </w:tc>
        <w:tc>
          <w:tcPr>
            <w:tcW w:w="2999" w:type="dxa"/>
            <w:vAlign w:val="top"/>
          </w:tcPr>
          <w:p>
            <w:pPr>
              <w:pStyle w:val="6"/>
              <w:spacing w:before="135" w:line="219" w:lineRule="auto"/>
              <w:ind w:left="1326"/>
            </w:pPr>
            <w:r>
              <w:rPr>
                <w:spacing w:val="-3"/>
              </w:rPr>
              <w:t>项目</w:t>
            </w:r>
          </w:p>
        </w:tc>
        <w:tc>
          <w:tcPr>
            <w:tcW w:w="465" w:type="dxa"/>
            <w:vAlign w:val="top"/>
          </w:tcPr>
          <w:p>
            <w:pPr>
              <w:pStyle w:val="6"/>
              <w:spacing w:before="135" w:line="216" w:lineRule="auto"/>
              <w:ind w:left="57"/>
            </w:pPr>
            <w:r>
              <w:rPr>
                <w:spacing w:val="-2"/>
              </w:rPr>
              <w:t>行次</w:t>
            </w:r>
          </w:p>
        </w:tc>
        <w:tc>
          <w:tcPr>
            <w:tcW w:w="1199" w:type="dxa"/>
            <w:vAlign w:val="top"/>
          </w:tcPr>
          <w:p>
            <w:pPr>
              <w:pStyle w:val="6"/>
              <w:spacing w:before="136" w:line="217" w:lineRule="auto"/>
              <w:ind w:left="427"/>
            </w:pPr>
            <w:r>
              <w:rPr>
                <w:spacing w:val="-3"/>
              </w:rPr>
              <w:t>合计</w:t>
            </w:r>
          </w:p>
        </w:tc>
        <w:tc>
          <w:tcPr>
            <w:tcW w:w="1199" w:type="dxa"/>
            <w:vAlign w:val="top"/>
          </w:tcPr>
          <w:p>
            <w:pPr>
              <w:pStyle w:val="6"/>
              <w:spacing w:before="36" w:line="209" w:lineRule="auto"/>
              <w:ind w:left="247" w:right="54" w:hanging="170"/>
            </w:pPr>
            <w:r>
              <w:rPr>
                <w:spacing w:val="-4"/>
              </w:rPr>
              <w:t>一般公共预算</w:t>
            </w:r>
            <w:r>
              <w:rPr>
                <w:spacing w:val="4"/>
              </w:rPr>
              <w:t xml:space="preserve"> </w:t>
            </w:r>
            <w:r>
              <w:rPr>
                <w:spacing w:val="-2"/>
              </w:rPr>
              <w:t>财政拨款</w:t>
            </w:r>
          </w:p>
        </w:tc>
        <w:tc>
          <w:tcPr>
            <w:tcW w:w="1200" w:type="dxa"/>
            <w:vAlign w:val="top"/>
          </w:tcPr>
          <w:p>
            <w:pPr>
              <w:pStyle w:val="6"/>
              <w:spacing w:before="36" w:line="203" w:lineRule="auto"/>
              <w:ind w:left="70"/>
            </w:pPr>
            <w:r>
              <w:rPr>
                <w:spacing w:val="-2"/>
              </w:rPr>
              <w:t>政府性基金预</w:t>
            </w:r>
          </w:p>
          <w:p>
            <w:pPr>
              <w:pStyle w:val="6"/>
              <w:spacing w:line="214" w:lineRule="auto"/>
              <w:ind w:left="162"/>
            </w:pPr>
            <w:r>
              <w:rPr>
                <w:spacing w:val="-3"/>
              </w:rPr>
              <w:t>算财政拨款</w:t>
            </w:r>
          </w:p>
        </w:tc>
        <w:tc>
          <w:tcPr>
            <w:tcW w:w="1202" w:type="dxa"/>
            <w:vAlign w:val="top"/>
          </w:tcPr>
          <w:p>
            <w:pPr>
              <w:pStyle w:val="6"/>
              <w:spacing w:before="36" w:line="209" w:lineRule="auto"/>
              <w:ind w:left="74" w:right="56" w:firstLine="8"/>
            </w:pPr>
            <w:r>
              <w:rPr>
                <w:spacing w:val="-4"/>
              </w:rPr>
              <w:t>国有资本经营</w:t>
            </w:r>
            <w:r>
              <w:t xml:space="preserve"> </w:t>
            </w:r>
            <w:r>
              <w:rPr>
                <w:spacing w:val="-3"/>
              </w:rPr>
              <w:t>预算财政拨款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3001" w:type="dxa"/>
            <w:vAlign w:val="top"/>
          </w:tcPr>
          <w:p>
            <w:pPr>
              <w:pStyle w:val="6"/>
              <w:spacing w:before="38" w:line="213" w:lineRule="auto"/>
              <w:ind w:left="8"/>
            </w:pPr>
            <w:r>
              <w:rPr>
                <w:spacing w:val="-1"/>
              </w:rPr>
              <w:t>年初财政拨款结转和结余</w:t>
            </w:r>
          </w:p>
        </w:tc>
        <w:tc>
          <w:tcPr>
            <w:tcW w:w="465" w:type="dxa"/>
            <w:vAlign w:val="top"/>
          </w:tcPr>
          <w:p>
            <w:pPr>
              <w:pStyle w:val="6"/>
              <w:spacing w:before="61" w:line="181" w:lineRule="auto"/>
              <w:ind w:left="152"/>
            </w:pPr>
            <w:r>
              <w:rPr>
                <w:spacing w:val="-4"/>
              </w:rPr>
              <w:t>28</w:t>
            </w:r>
          </w:p>
        </w:tc>
        <w:tc>
          <w:tcPr>
            <w:tcW w:w="1199" w:type="dxa"/>
            <w:vAlign w:val="top"/>
          </w:tcPr>
          <w:p>
            <w:pPr>
              <w:pStyle w:val="6"/>
              <w:spacing w:before="61" w:line="181" w:lineRule="auto"/>
              <w:jc w:val="right"/>
            </w:pPr>
            <w:r>
              <w:rPr>
                <w:spacing w:val="-14"/>
                <w:w w:val="93"/>
              </w:rPr>
              <w:t>0</w:t>
            </w:r>
          </w:p>
        </w:tc>
        <w:tc>
          <w:tcPr>
            <w:tcW w:w="2999" w:type="dxa"/>
            <w:vAlign w:val="top"/>
          </w:tcPr>
          <w:p>
            <w:pPr>
              <w:pStyle w:val="6"/>
              <w:spacing w:before="38" w:line="213" w:lineRule="auto"/>
              <w:ind w:left="8"/>
            </w:pPr>
            <w:r>
              <w:rPr>
                <w:spacing w:val="-1"/>
              </w:rPr>
              <w:t>年末财政拨款结转和结余</w:t>
            </w:r>
          </w:p>
        </w:tc>
        <w:tc>
          <w:tcPr>
            <w:tcW w:w="465" w:type="dxa"/>
            <w:vAlign w:val="top"/>
          </w:tcPr>
          <w:p>
            <w:pPr>
              <w:pStyle w:val="6"/>
              <w:spacing w:before="61" w:line="181" w:lineRule="auto"/>
              <w:ind w:left="156"/>
            </w:pPr>
            <w:r>
              <w:rPr>
                <w:spacing w:val="-4"/>
              </w:rPr>
              <w:t>60</w:t>
            </w:r>
          </w:p>
        </w:tc>
        <w:tc>
          <w:tcPr>
            <w:tcW w:w="1199" w:type="dxa"/>
            <w:vAlign w:val="top"/>
          </w:tcPr>
          <w:p>
            <w:pPr>
              <w:pStyle w:val="6"/>
              <w:spacing w:before="61" w:line="181" w:lineRule="auto"/>
              <w:jc w:val="right"/>
            </w:pPr>
            <w:r>
              <w:rPr>
                <w:spacing w:val="-13"/>
                <w:w w:val="90"/>
              </w:rPr>
              <w:t>0</w:t>
            </w:r>
          </w:p>
        </w:tc>
        <w:tc>
          <w:tcPr>
            <w:tcW w:w="1199" w:type="dxa"/>
            <w:vAlign w:val="top"/>
          </w:tcPr>
          <w:p>
            <w:pPr>
              <w:pStyle w:val="6"/>
              <w:spacing w:before="61" w:line="181" w:lineRule="auto"/>
              <w:jc w:val="right"/>
            </w:pPr>
            <w:r>
              <w:rPr>
                <w:spacing w:val="-13"/>
                <w:w w:val="89"/>
              </w:rPr>
              <w:t>0</w:t>
            </w:r>
          </w:p>
        </w:tc>
        <w:tc>
          <w:tcPr>
            <w:tcW w:w="1200" w:type="dxa"/>
            <w:vAlign w:val="top"/>
          </w:tcPr>
          <w:p>
            <w:pPr>
              <w:pStyle w:val="6"/>
              <w:spacing w:before="61" w:line="181" w:lineRule="auto"/>
              <w:jc w:val="right"/>
            </w:pPr>
            <w:r>
              <w:rPr>
                <w:spacing w:val="-13"/>
                <w:w w:val="89"/>
              </w:rPr>
              <w:t>0</w:t>
            </w:r>
          </w:p>
        </w:tc>
        <w:tc>
          <w:tcPr>
            <w:tcW w:w="1202" w:type="dxa"/>
            <w:vAlign w:val="top"/>
          </w:tcPr>
          <w:p>
            <w:pPr>
              <w:pStyle w:val="6"/>
              <w:spacing w:before="61"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pStyle w:val="6"/>
              <w:spacing w:before="40" w:line="212" w:lineRule="auto"/>
              <w:ind w:left="287"/>
            </w:pPr>
            <w:r>
              <w:rPr>
                <w:spacing w:val="-2"/>
              </w:rPr>
              <w:t>一般公共预算财政拨款</w:t>
            </w:r>
          </w:p>
        </w:tc>
        <w:tc>
          <w:tcPr>
            <w:tcW w:w="465" w:type="dxa"/>
            <w:vAlign w:val="top"/>
          </w:tcPr>
          <w:p>
            <w:pPr>
              <w:pStyle w:val="6"/>
              <w:spacing w:before="63" w:line="181" w:lineRule="auto"/>
              <w:ind w:left="152"/>
            </w:pPr>
            <w:r>
              <w:rPr>
                <w:spacing w:val="-4"/>
              </w:rPr>
              <w:t>29</w:t>
            </w:r>
          </w:p>
        </w:tc>
        <w:tc>
          <w:tcPr>
            <w:tcW w:w="1199" w:type="dxa"/>
            <w:vAlign w:val="top"/>
          </w:tcPr>
          <w:p>
            <w:pPr>
              <w:pStyle w:val="6"/>
              <w:spacing w:before="63" w:line="181" w:lineRule="auto"/>
              <w:jc w:val="right"/>
            </w:pPr>
            <w:r>
              <w:rPr>
                <w:spacing w:val="-14"/>
                <w:w w:val="93"/>
              </w:rPr>
              <w:t>0</w:t>
            </w:r>
          </w:p>
        </w:tc>
        <w:tc>
          <w:tcPr>
            <w:tcW w:w="2999" w:type="dxa"/>
            <w:vAlign w:val="top"/>
          </w:tcPr>
          <w:p>
            <w:pPr>
              <w:rPr>
                <w:rFonts w:ascii="Arial"/>
                <w:sz w:val="21"/>
              </w:rPr>
            </w:pPr>
          </w:p>
        </w:tc>
        <w:tc>
          <w:tcPr>
            <w:tcW w:w="465" w:type="dxa"/>
            <w:vAlign w:val="top"/>
          </w:tcPr>
          <w:p>
            <w:pPr>
              <w:pStyle w:val="6"/>
              <w:spacing w:before="63" w:line="181" w:lineRule="auto"/>
              <w:ind w:left="156"/>
            </w:pPr>
            <w:r>
              <w:rPr>
                <w:spacing w:val="-4"/>
              </w:rPr>
              <w:t>61</w:t>
            </w:r>
          </w:p>
        </w:tc>
        <w:tc>
          <w:tcPr>
            <w:tcW w:w="1199" w:type="dxa"/>
            <w:vAlign w:val="top"/>
          </w:tcPr>
          <w:p>
            <w:pPr>
              <w:rPr>
                <w:rFonts w:ascii="Arial"/>
                <w:sz w:val="21"/>
              </w:rPr>
            </w:pPr>
          </w:p>
        </w:tc>
        <w:tc>
          <w:tcPr>
            <w:tcW w:w="1199" w:type="dxa"/>
            <w:vAlign w:val="top"/>
          </w:tcPr>
          <w:p>
            <w:pPr>
              <w:rPr>
                <w:rFonts w:ascii="Arial"/>
                <w:sz w:val="21"/>
              </w:rPr>
            </w:pPr>
          </w:p>
        </w:tc>
        <w:tc>
          <w:tcPr>
            <w:tcW w:w="1200" w:type="dxa"/>
            <w:vAlign w:val="top"/>
          </w:tcPr>
          <w:p>
            <w:pPr>
              <w:rPr>
                <w:rFonts w:ascii="Arial"/>
                <w:sz w:val="21"/>
              </w:rPr>
            </w:pPr>
          </w:p>
        </w:tc>
        <w:tc>
          <w:tcPr>
            <w:tcW w:w="12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pStyle w:val="6"/>
              <w:spacing w:before="40" w:line="212" w:lineRule="auto"/>
              <w:ind w:left="280"/>
            </w:pPr>
            <w:r>
              <w:rPr>
                <w:spacing w:val="-1"/>
              </w:rPr>
              <w:t>政府性基金预算财政拨款</w:t>
            </w:r>
          </w:p>
        </w:tc>
        <w:tc>
          <w:tcPr>
            <w:tcW w:w="465" w:type="dxa"/>
            <w:vAlign w:val="top"/>
          </w:tcPr>
          <w:p>
            <w:pPr>
              <w:pStyle w:val="6"/>
              <w:spacing w:before="63" w:line="181" w:lineRule="auto"/>
              <w:ind w:left="159"/>
            </w:pPr>
            <w:r>
              <w:rPr>
                <w:spacing w:val="-6"/>
              </w:rPr>
              <w:t>30</w:t>
            </w:r>
          </w:p>
        </w:tc>
        <w:tc>
          <w:tcPr>
            <w:tcW w:w="1199" w:type="dxa"/>
            <w:vAlign w:val="top"/>
          </w:tcPr>
          <w:p>
            <w:pPr>
              <w:pStyle w:val="6"/>
              <w:spacing w:before="63" w:line="181" w:lineRule="auto"/>
              <w:jc w:val="right"/>
            </w:pPr>
            <w:r>
              <w:rPr>
                <w:spacing w:val="-14"/>
                <w:w w:val="93"/>
              </w:rPr>
              <w:t>0</w:t>
            </w:r>
          </w:p>
        </w:tc>
        <w:tc>
          <w:tcPr>
            <w:tcW w:w="2999" w:type="dxa"/>
            <w:vAlign w:val="top"/>
          </w:tcPr>
          <w:p>
            <w:pPr>
              <w:rPr>
                <w:rFonts w:ascii="Arial"/>
                <w:sz w:val="21"/>
              </w:rPr>
            </w:pPr>
          </w:p>
        </w:tc>
        <w:tc>
          <w:tcPr>
            <w:tcW w:w="465" w:type="dxa"/>
            <w:vAlign w:val="top"/>
          </w:tcPr>
          <w:p>
            <w:pPr>
              <w:pStyle w:val="6"/>
              <w:spacing w:before="63" w:line="181" w:lineRule="auto"/>
              <w:ind w:left="156"/>
            </w:pPr>
            <w:r>
              <w:rPr>
                <w:spacing w:val="-4"/>
              </w:rPr>
              <w:t>62</w:t>
            </w:r>
          </w:p>
        </w:tc>
        <w:tc>
          <w:tcPr>
            <w:tcW w:w="1199" w:type="dxa"/>
            <w:vAlign w:val="top"/>
          </w:tcPr>
          <w:p>
            <w:pPr>
              <w:rPr>
                <w:rFonts w:ascii="Arial"/>
                <w:sz w:val="21"/>
              </w:rPr>
            </w:pPr>
          </w:p>
        </w:tc>
        <w:tc>
          <w:tcPr>
            <w:tcW w:w="1199" w:type="dxa"/>
            <w:vAlign w:val="top"/>
          </w:tcPr>
          <w:p>
            <w:pPr>
              <w:rPr>
                <w:rFonts w:ascii="Arial"/>
                <w:sz w:val="21"/>
              </w:rPr>
            </w:pPr>
          </w:p>
        </w:tc>
        <w:tc>
          <w:tcPr>
            <w:tcW w:w="1200" w:type="dxa"/>
            <w:vAlign w:val="top"/>
          </w:tcPr>
          <w:p>
            <w:pPr>
              <w:rPr>
                <w:rFonts w:ascii="Arial"/>
                <w:sz w:val="21"/>
              </w:rPr>
            </w:pPr>
          </w:p>
        </w:tc>
        <w:tc>
          <w:tcPr>
            <w:tcW w:w="12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01" w:type="dxa"/>
            <w:vAlign w:val="top"/>
          </w:tcPr>
          <w:p>
            <w:pPr>
              <w:pStyle w:val="6"/>
              <w:spacing w:before="41" w:line="211" w:lineRule="auto"/>
              <w:ind w:left="292"/>
            </w:pPr>
            <w:r>
              <w:rPr>
                <w:spacing w:val="-2"/>
              </w:rPr>
              <w:t>国有资本经营预算财政拨款</w:t>
            </w:r>
          </w:p>
        </w:tc>
        <w:tc>
          <w:tcPr>
            <w:tcW w:w="465" w:type="dxa"/>
            <w:vAlign w:val="top"/>
          </w:tcPr>
          <w:p>
            <w:pPr>
              <w:pStyle w:val="6"/>
              <w:spacing w:before="64" w:line="181" w:lineRule="auto"/>
              <w:ind w:left="159"/>
            </w:pPr>
            <w:r>
              <w:rPr>
                <w:spacing w:val="-6"/>
              </w:rPr>
              <w:t>31</w:t>
            </w:r>
          </w:p>
        </w:tc>
        <w:tc>
          <w:tcPr>
            <w:tcW w:w="1199" w:type="dxa"/>
            <w:vAlign w:val="top"/>
          </w:tcPr>
          <w:p>
            <w:pPr>
              <w:pStyle w:val="6"/>
              <w:spacing w:before="64" w:line="181" w:lineRule="auto"/>
              <w:jc w:val="right"/>
            </w:pPr>
            <w:r>
              <w:rPr>
                <w:spacing w:val="-14"/>
                <w:w w:val="93"/>
              </w:rPr>
              <w:t>0</w:t>
            </w:r>
          </w:p>
        </w:tc>
        <w:tc>
          <w:tcPr>
            <w:tcW w:w="2999" w:type="dxa"/>
            <w:vAlign w:val="top"/>
          </w:tcPr>
          <w:p>
            <w:pPr>
              <w:rPr>
                <w:rFonts w:ascii="Arial"/>
                <w:sz w:val="21"/>
              </w:rPr>
            </w:pPr>
          </w:p>
        </w:tc>
        <w:tc>
          <w:tcPr>
            <w:tcW w:w="465" w:type="dxa"/>
            <w:vAlign w:val="top"/>
          </w:tcPr>
          <w:p>
            <w:pPr>
              <w:pStyle w:val="6"/>
              <w:spacing w:before="64" w:line="181" w:lineRule="auto"/>
              <w:ind w:left="156"/>
            </w:pPr>
            <w:r>
              <w:rPr>
                <w:spacing w:val="-4"/>
              </w:rPr>
              <w:t>63</w:t>
            </w:r>
          </w:p>
        </w:tc>
        <w:tc>
          <w:tcPr>
            <w:tcW w:w="1199" w:type="dxa"/>
            <w:vAlign w:val="top"/>
          </w:tcPr>
          <w:p>
            <w:pPr>
              <w:rPr>
                <w:rFonts w:ascii="Arial"/>
                <w:sz w:val="21"/>
              </w:rPr>
            </w:pPr>
          </w:p>
        </w:tc>
        <w:tc>
          <w:tcPr>
            <w:tcW w:w="1199" w:type="dxa"/>
            <w:vAlign w:val="top"/>
          </w:tcPr>
          <w:p>
            <w:pPr>
              <w:rPr>
                <w:rFonts w:ascii="Arial"/>
                <w:sz w:val="21"/>
              </w:rPr>
            </w:pPr>
          </w:p>
        </w:tc>
        <w:tc>
          <w:tcPr>
            <w:tcW w:w="1200" w:type="dxa"/>
            <w:vAlign w:val="top"/>
          </w:tcPr>
          <w:p>
            <w:pPr>
              <w:rPr>
                <w:rFonts w:ascii="Arial"/>
                <w:sz w:val="21"/>
              </w:rPr>
            </w:pPr>
          </w:p>
        </w:tc>
        <w:tc>
          <w:tcPr>
            <w:tcW w:w="12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3001" w:type="dxa"/>
            <w:vAlign w:val="top"/>
          </w:tcPr>
          <w:p>
            <w:pPr>
              <w:pStyle w:val="6"/>
              <w:spacing w:before="41" w:line="213" w:lineRule="auto"/>
              <w:ind w:left="1336"/>
            </w:pPr>
            <w:r>
              <w:rPr>
                <w:spacing w:val="-5"/>
                <w14:textOutline w14:w="4572" w14:cap="sq" w14:cmpd="sng">
                  <w14:solidFill>
                    <w14:srgbClr w14:val="000000"/>
                  </w14:solidFill>
                  <w14:prstDash w14:val="solid"/>
                  <w14:miter w14:val="0"/>
                </w14:textOutline>
              </w:rPr>
              <w:t>总计</w:t>
            </w:r>
          </w:p>
        </w:tc>
        <w:tc>
          <w:tcPr>
            <w:tcW w:w="465" w:type="dxa"/>
            <w:vAlign w:val="top"/>
          </w:tcPr>
          <w:p>
            <w:pPr>
              <w:pStyle w:val="6"/>
              <w:spacing w:before="64" w:line="181" w:lineRule="auto"/>
              <w:ind w:left="159"/>
            </w:pPr>
            <w:r>
              <w:rPr>
                <w:spacing w:val="-6"/>
              </w:rPr>
              <w:t>32</w:t>
            </w:r>
          </w:p>
        </w:tc>
        <w:tc>
          <w:tcPr>
            <w:tcW w:w="1199" w:type="dxa"/>
            <w:vAlign w:val="top"/>
          </w:tcPr>
          <w:p>
            <w:pPr>
              <w:pStyle w:val="6"/>
              <w:spacing w:before="64" w:line="183" w:lineRule="auto"/>
              <w:jc w:val="right"/>
            </w:pPr>
            <w:r>
              <w:rPr>
                <w:spacing w:val="-3"/>
              </w:rPr>
              <w:t>11199.43</w:t>
            </w:r>
          </w:p>
        </w:tc>
        <w:tc>
          <w:tcPr>
            <w:tcW w:w="2999" w:type="dxa"/>
            <w:vAlign w:val="top"/>
          </w:tcPr>
          <w:p>
            <w:pPr>
              <w:pStyle w:val="6"/>
              <w:spacing w:before="41" w:line="213" w:lineRule="auto"/>
              <w:ind w:left="1336"/>
            </w:pPr>
            <w:r>
              <w:rPr>
                <w:spacing w:val="-5"/>
                <w14:textOutline w14:w="4572" w14:cap="sq" w14:cmpd="sng">
                  <w14:solidFill>
                    <w14:srgbClr w14:val="000000"/>
                  </w14:solidFill>
                  <w14:prstDash w14:val="solid"/>
                  <w14:miter w14:val="0"/>
                </w14:textOutline>
              </w:rPr>
              <w:t>总计</w:t>
            </w:r>
          </w:p>
        </w:tc>
        <w:tc>
          <w:tcPr>
            <w:tcW w:w="465" w:type="dxa"/>
            <w:vAlign w:val="top"/>
          </w:tcPr>
          <w:p>
            <w:pPr>
              <w:pStyle w:val="6"/>
              <w:spacing w:before="64" w:line="181" w:lineRule="auto"/>
              <w:ind w:left="156"/>
            </w:pPr>
            <w:r>
              <w:rPr>
                <w:spacing w:val="-4"/>
              </w:rPr>
              <w:t>64</w:t>
            </w:r>
          </w:p>
        </w:tc>
        <w:tc>
          <w:tcPr>
            <w:tcW w:w="1199" w:type="dxa"/>
            <w:vAlign w:val="top"/>
          </w:tcPr>
          <w:p>
            <w:pPr>
              <w:pStyle w:val="6"/>
              <w:spacing w:before="64" w:line="183" w:lineRule="auto"/>
              <w:jc w:val="right"/>
            </w:pPr>
            <w:r>
              <w:rPr>
                <w:spacing w:val="-3"/>
              </w:rPr>
              <w:t>11199.43</w:t>
            </w:r>
          </w:p>
        </w:tc>
        <w:tc>
          <w:tcPr>
            <w:tcW w:w="1199" w:type="dxa"/>
            <w:vAlign w:val="top"/>
          </w:tcPr>
          <w:p>
            <w:pPr>
              <w:pStyle w:val="6"/>
              <w:spacing w:before="64" w:line="183" w:lineRule="auto"/>
              <w:jc w:val="right"/>
            </w:pPr>
            <w:r>
              <w:rPr>
                <w:spacing w:val="-3"/>
              </w:rPr>
              <w:t>11197.13</w:t>
            </w:r>
          </w:p>
        </w:tc>
        <w:tc>
          <w:tcPr>
            <w:tcW w:w="1200" w:type="dxa"/>
            <w:vAlign w:val="top"/>
          </w:tcPr>
          <w:p>
            <w:pPr>
              <w:pStyle w:val="6"/>
              <w:spacing w:before="64" w:line="183" w:lineRule="auto"/>
              <w:jc w:val="right"/>
            </w:pPr>
            <w:r>
              <w:rPr>
                <w:spacing w:val="-5"/>
              </w:rPr>
              <w:t>2.29</w:t>
            </w:r>
          </w:p>
        </w:tc>
        <w:tc>
          <w:tcPr>
            <w:tcW w:w="1202" w:type="dxa"/>
            <w:vAlign w:val="top"/>
          </w:tcPr>
          <w:p>
            <w:pPr>
              <w:pStyle w:val="6"/>
              <w:spacing w:before="64" w:line="181" w:lineRule="auto"/>
              <w:jc w:val="right"/>
            </w:pPr>
            <w:r>
              <w:rPr>
                <w:spacing w:val="-13"/>
                <w:w w:val="91"/>
              </w:rPr>
              <w:t>0</w:t>
            </w:r>
          </w:p>
        </w:tc>
      </w:tr>
    </w:tbl>
    <w:p>
      <w:pPr>
        <w:spacing w:before="60" w:line="219" w:lineRule="auto"/>
        <w:ind w:left="16"/>
        <w:rPr>
          <w:rFonts w:ascii="仿宋" w:hAnsi="仿宋" w:eastAsia="仿宋" w:cs="仿宋"/>
          <w:sz w:val="18"/>
          <w:szCs w:val="18"/>
        </w:rPr>
      </w:pPr>
      <w:r>
        <w:rPr>
          <w:rFonts w:ascii="仿宋" w:hAnsi="仿宋" w:eastAsia="仿宋" w:cs="仿宋"/>
          <w:spacing w:val="-1"/>
          <w:sz w:val="18"/>
          <w:szCs w:val="18"/>
        </w:rPr>
        <w:t>注：本表反映部门本年度一般公共预算财政拨款、政府性基金预算财政拨款和国有资本经营预算财政拨款的总收支和年末结转结余情况。</w:t>
      </w:r>
    </w:p>
    <w:p>
      <w:pPr>
        <w:spacing w:line="219" w:lineRule="auto"/>
        <w:rPr>
          <w:rFonts w:ascii="仿宋" w:hAnsi="仿宋" w:eastAsia="仿宋" w:cs="仿宋"/>
          <w:sz w:val="18"/>
          <w:szCs w:val="18"/>
        </w:rPr>
        <w:sectPr>
          <w:footerReference r:id="rId20" w:type="default"/>
          <w:pgSz w:w="16838" w:h="11906"/>
          <w:pgMar w:top="619" w:right="1952" w:bottom="972" w:left="1950" w:header="0" w:footer="749" w:gutter="0"/>
          <w:cols w:space="720" w:num="1"/>
        </w:sectPr>
      </w:pPr>
    </w:p>
    <w:p>
      <w:pPr>
        <w:spacing w:line="106" w:lineRule="auto"/>
        <w:rPr>
          <w:rFonts w:ascii="Arial"/>
          <w:sz w:val="2"/>
        </w:rPr>
      </w:pPr>
    </w:p>
    <w:p>
      <w:pPr>
        <w:spacing w:line="106" w:lineRule="auto"/>
        <w:rPr>
          <w:rFonts w:ascii="Arial" w:hAnsi="Arial" w:eastAsia="Arial" w:cs="Arial"/>
          <w:sz w:val="2"/>
          <w:szCs w:val="2"/>
        </w:rPr>
        <w:sectPr>
          <w:footerReference r:id="rId21" w:type="default"/>
          <w:pgSz w:w="16838" w:h="11906"/>
          <w:pgMar w:top="1011" w:right="1957" w:bottom="972" w:left="1950" w:header="0" w:footer="749" w:gutter="0"/>
          <w:cols w:equalWidth="0" w:num="1">
            <w:col w:w="12930"/>
          </w:cols>
        </w:sectPr>
      </w:pPr>
    </w:p>
    <w:p>
      <w:pPr>
        <w:spacing w:before="85" w:line="220" w:lineRule="auto"/>
        <w:ind w:left="3207"/>
        <w:rPr>
          <w:rFonts w:ascii="宋体" w:hAnsi="宋体" w:eastAsia="宋体" w:cs="宋体"/>
          <w:sz w:val="43"/>
          <w:szCs w:val="43"/>
        </w:rPr>
      </w:pPr>
      <w:r>
        <w:rPr>
          <w:rFonts w:ascii="宋体" w:hAnsi="宋体" w:eastAsia="宋体" w:cs="宋体"/>
          <w:spacing w:val="4"/>
          <w:sz w:val="43"/>
          <w:szCs w:val="43"/>
          <w14:textOutline w14:w="6350" w14:cap="flat" w14:cmpd="sng">
            <w14:solidFill>
              <w14:srgbClr w14:val="000000"/>
            </w14:solidFill>
            <w14:prstDash w14:val="solid"/>
            <w14:miter w14:val="0"/>
          </w14:textOutline>
        </w:rPr>
        <w:t>一般公共预算财政拨款支出决算表</w:t>
      </w:r>
    </w:p>
    <w:p>
      <w:pPr>
        <w:pStyle w:val="2"/>
        <w:spacing w:line="346" w:lineRule="auto"/>
      </w:pPr>
    </w:p>
    <w:p>
      <w:pPr>
        <w:pStyle w:val="2"/>
        <w:spacing w:line="347" w:lineRule="auto"/>
      </w:pPr>
    </w:p>
    <w:p>
      <w:pPr>
        <w:spacing w:before="87" w:line="192" w:lineRule="auto"/>
        <w:ind w:left="10"/>
        <w:rPr>
          <w:rFonts w:ascii="楷体" w:hAnsi="楷体" w:eastAsia="楷体" w:cs="楷体"/>
          <w:sz w:val="27"/>
          <w:szCs w:val="27"/>
        </w:rPr>
      </w:pPr>
      <w:r>
        <w:rPr>
          <w:rFonts w:ascii="楷体" w:hAnsi="楷体" w:eastAsia="楷体" w:cs="楷体"/>
          <w:spacing w:val="-1"/>
          <w:sz w:val="27"/>
          <w:szCs w:val="27"/>
        </w:rPr>
        <w:t>部门：淄博市张店区人力资源和社会保障局</w:t>
      </w:r>
    </w:p>
    <w:p>
      <w:pPr>
        <w:pStyle w:val="2"/>
        <w:spacing w:line="14" w:lineRule="auto"/>
        <w:rPr>
          <w:sz w:val="2"/>
        </w:rPr>
      </w:pPr>
      <w:r>
        <w:rPr>
          <w:sz w:val="2"/>
          <w:szCs w:val="2"/>
        </w:rPr>
        <w:br w:type="column"/>
      </w:r>
    </w:p>
    <w:p>
      <w:pPr>
        <w:pStyle w:val="2"/>
        <w:spacing w:line="247" w:lineRule="auto"/>
      </w:pPr>
    </w:p>
    <w:p>
      <w:pPr>
        <w:pStyle w:val="2"/>
        <w:spacing w:line="247" w:lineRule="auto"/>
      </w:pPr>
    </w:p>
    <w:p>
      <w:pPr>
        <w:pStyle w:val="2"/>
        <w:spacing w:line="247" w:lineRule="auto"/>
      </w:pPr>
    </w:p>
    <w:p>
      <w:pPr>
        <w:pStyle w:val="2"/>
        <w:spacing w:line="248" w:lineRule="auto"/>
      </w:pPr>
    </w:p>
    <w:p>
      <w:pPr>
        <w:spacing w:before="87" w:line="198" w:lineRule="auto"/>
        <w:ind w:firstLine="812"/>
        <w:rPr>
          <w:rFonts w:ascii="楷体" w:hAnsi="楷体" w:eastAsia="楷体" w:cs="楷体"/>
          <w:sz w:val="27"/>
          <w:szCs w:val="27"/>
        </w:rPr>
      </w:pPr>
      <w:r>
        <w:rPr>
          <w:rFonts w:ascii="楷体" w:hAnsi="楷体" w:eastAsia="楷体" w:cs="楷体"/>
          <w:spacing w:val="-1"/>
          <w:sz w:val="27"/>
          <w:szCs w:val="27"/>
        </w:rPr>
        <w:t>公开05表</w:t>
      </w:r>
      <w:r>
        <w:rPr>
          <w:rFonts w:ascii="楷体" w:hAnsi="楷体" w:eastAsia="楷体" w:cs="楷体"/>
          <w:spacing w:val="1"/>
          <w:sz w:val="27"/>
          <w:szCs w:val="27"/>
        </w:rPr>
        <w:t xml:space="preserve"> </w:t>
      </w:r>
      <w:r>
        <w:rPr>
          <w:rFonts w:ascii="楷体" w:hAnsi="楷体" w:eastAsia="楷体" w:cs="楷体"/>
          <w:sz w:val="27"/>
          <w:szCs w:val="27"/>
        </w:rPr>
        <w:t>金额单位：万元</w:t>
      </w:r>
    </w:p>
    <w:p>
      <w:pPr>
        <w:spacing w:line="198" w:lineRule="auto"/>
        <w:rPr>
          <w:rFonts w:ascii="楷体" w:hAnsi="楷体" w:eastAsia="楷体" w:cs="楷体"/>
          <w:sz w:val="27"/>
          <w:szCs w:val="27"/>
        </w:rPr>
        <w:sectPr>
          <w:type w:val="continuous"/>
          <w:pgSz w:w="16838" w:h="11906"/>
          <w:pgMar w:top="1011" w:right="1957" w:bottom="972" w:left="1950" w:header="0" w:footer="749" w:gutter="0"/>
          <w:cols w:equalWidth="0" w:num="2">
            <w:col w:w="10940" w:space="100"/>
            <w:col w:w="1890"/>
          </w:cols>
        </w:sectPr>
      </w:pPr>
    </w:p>
    <w:p>
      <w:pPr>
        <w:spacing w:line="85" w:lineRule="auto"/>
        <w:rPr>
          <w:rFonts w:ascii="Arial"/>
          <w:sz w:val="2"/>
        </w:rPr>
      </w:pPr>
    </w:p>
    <w:tbl>
      <w:tblPr>
        <w:tblStyle w:val="5"/>
        <w:tblW w:w="129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6"/>
        <w:gridCol w:w="4442"/>
        <w:gridCol w:w="2229"/>
        <w:gridCol w:w="2228"/>
        <w:gridCol w:w="22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6228" w:type="dxa"/>
            <w:gridSpan w:val="2"/>
            <w:vAlign w:val="top"/>
          </w:tcPr>
          <w:p>
            <w:pPr>
              <w:pStyle w:val="6"/>
              <w:spacing w:before="38" w:line="217" w:lineRule="auto"/>
              <w:ind w:left="2940"/>
            </w:pPr>
            <w:r>
              <w:rPr>
                <w:spacing w:val="-3"/>
              </w:rPr>
              <w:t>项目</w:t>
            </w:r>
          </w:p>
        </w:tc>
        <w:tc>
          <w:tcPr>
            <w:tcW w:w="6687" w:type="dxa"/>
            <w:gridSpan w:val="3"/>
            <w:vAlign w:val="top"/>
          </w:tcPr>
          <w:p>
            <w:pPr>
              <w:pStyle w:val="6"/>
              <w:spacing w:before="36" w:line="218" w:lineRule="auto"/>
              <w:ind w:left="2988"/>
            </w:pPr>
            <w:r>
              <w:rPr>
                <w:spacing w:val="-2"/>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35" w:line="217" w:lineRule="auto"/>
              <w:ind w:left="535"/>
            </w:pPr>
            <w:r>
              <w:rPr>
                <w:spacing w:val="-2"/>
              </w:rPr>
              <w:t>科目编码</w:t>
            </w:r>
          </w:p>
        </w:tc>
        <w:tc>
          <w:tcPr>
            <w:tcW w:w="4442" w:type="dxa"/>
            <w:vAlign w:val="top"/>
          </w:tcPr>
          <w:p>
            <w:pPr>
              <w:pStyle w:val="6"/>
              <w:spacing w:before="35" w:line="216" w:lineRule="auto"/>
              <w:ind w:left="1863"/>
            </w:pPr>
            <w:r>
              <w:rPr>
                <w:spacing w:val="-2"/>
              </w:rPr>
              <w:t>科目名称</w:t>
            </w:r>
          </w:p>
        </w:tc>
        <w:tc>
          <w:tcPr>
            <w:tcW w:w="2229" w:type="dxa"/>
            <w:vAlign w:val="top"/>
          </w:tcPr>
          <w:p>
            <w:pPr>
              <w:pStyle w:val="6"/>
              <w:spacing w:before="35" w:line="217" w:lineRule="auto"/>
              <w:ind w:left="941"/>
            </w:pPr>
            <w:r>
              <w:rPr>
                <w:spacing w:val="-3"/>
              </w:rPr>
              <w:t>小计</w:t>
            </w:r>
          </w:p>
        </w:tc>
        <w:tc>
          <w:tcPr>
            <w:tcW w:w="2228" w:type="dxa"/>
            <w:vAlign w:val="top"/>
          </w:tcPr>
          <w:p>
            <w:pPr>
              <w:pStyle w:val="6"/>
              <w:spacing w:before="35" w:line="217" w:lineRule="auto"/>
              <w:ind w:left="757"/>
            </w:pPr>
            <w:r>
              <w:rPr>
                <w:spacing w:val="-1"/>
              </w:rPr>
              <w:t>基本支出</w:t>
            </w:r>
          </w:p>
        </w:tc>
        <w:tc>
          <w:tcPr>
            <w:tcW w:w="2230" w:type="dxa"/>
            <w:vAlign w:val="top"/>
          </w:tcPr>
          <w:p>
            <w:pPr>
              <w:pStyle w:val="6"/>
              <w:spacing w:before="35" w:line="217" w:lineRule="auto"/>
              <w:ind w:left="763"/>
            </w:pPr>
            <w:r>
              <w:rPr>
                <w:spacing w:val="-2"/>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6228" w:type="dxa"/>
            <w:gridSpan w:val="2"/>
            <w:vAlign w:val="top"/>
          </w:tcPr>
          <w:p>
            <w:pPr>
              <w:pStyle w:val="6"/>
              <w:spacing w:before="36" w:line="216" w:lineRule="auto"/>
              <w:ind w:left="2937"/>
            </w:pPr>
            <w:r>
              <w:rPr>
                <w:spacing w:val="-2"/>
              </w:rPr>
              <w:t>栏次</w:t>
            </w:r>
          </w:p>
        </w:tc>
        <w:tc>
          <w:tcPr>
            <w:tcW w:w="2229" w:type="dxa"/>
            <w:vAlign w:val="top"/>
          </w:tcPr>
          <w:p>
            <w:pPr>
              <w:pStyle w:val="6"/>
              <w:spacing w:before="59" w:line="180" w:lineRule="auto"/>
              <w:ind w:left="1085"/>
            </w:pPr>
            <w:r>
              <w:t>1</w:t>
            </w:r>
          </w:p>
        </w:tc>
        <w:tc>
          <w:tcPr>
            <w:tcW w:w="2228" w:type="dxa"/>
            <w:vAlign w:val="top"/>
          </w:tcPr>
          <w:p>
            <w:pPr>
              <w:pStyle w:val="6"/>
              <w:spacing w:before="59" w:line="180" w:lineRule="auto"/>
              <w:ind w:left="1082"/>
            </w:pPr>
            <w:r>
              <w:t>2</w:t>
            </w:r>
          </w:p>
        </w:tc>
        <w:tc>
          <w:tcPr>
            <w:tcW w:w="2230" w:type="dxa"/>
            <w:vAlign w:val="top"/>
          </w:tcPr>
          <w:p>
            <w:pPr>
              <w:pStyle w:val="6"/>
              <w:spacing w:before="59" w:line="181" w:lineRule="auto"/>
              <w:ind w:left="1090"/>
            </w:pPr>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6228" w:type="dxa"/>
            <w:gridSpan w:val="2"/>
            <w:vAlign w:val="top"/>
          </w:tcPr>
          <w:p>
            <w:pPr>
              <w:pStyle w:val="6"/>
              <w:spacing w:before="36" w:line="217" w:lineRule="auto"/>
              <w:ind w:left="2940"/>
            </w:pPr>
            <w:r>
              <w:rPr>
                <w:spacing w:val="-3"/>
              </w:rPr>
              <w:t>合计</w:t>
            </w:r>
          </w:p>
        </w:tc>
        <w:tc>
          <w:tcPr>
            <w:tcW w:w="2229" w:type="dxa"/>
            <w:vAlign w:val="top"/>
          </w:tcPr>
          <w:p>
            <w:pPr>
              <w:pStyle w:val="6"/>
              <w:spacing w:before="60" w:line="183" w:lineRule="auto"/>
              <w:jc w:val="right"/>
            </w:pPr>
            <w:r>
              <w:rPr>
                <w:spacing w:val="-3"/>
              </w:rPr>
              <w:t>11197.13</w:t>
            </w:r>
          </w:p>
        </w:tc>
        <w:tc>
          <w:tcPr>
            <w:tcW w:w="2228" w:type="dxa"/>
            <w:vAlign w:val="top"/>
          </w:tcPr>
          <w:p>
            <w:pPr>
              <w:pStyle w:val="6"/>
              <w:spacing w:before="60" w:line="183" w:lineRule="auto"/>
              <w:jc w:val="right"/>
            </w:pPr>
            <w:r>
              <w:rPr>
                <w:spacing w:val="-3"/>
              </w:rPr>
              <w:t>2607.88</w:t>
            </w:r>
          </w:p>
        </w:tc>
        <w:tc>
          <w:tcPr>
            <w:tcW w:w="2230" w:type="dxa"/>
            <w:vAlign w:val="top"/>
          </w:tcPr>
          <w:p>
            <w:pPr>
              <w:pStyle w:val="6"/>
              <w:spacing w:before="60" w:line="183" w:lineRule="auto"/>
              <w:jc w:val="right"/>
            </w:pPr>
            <w:r>
              <w:rPr>
                <w:spacing w:val="-3"/>
              </w:rPr>
              <w:t>8589.25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59" w:line="181" w:lineRule="auto"/>
              <w:ind w:left="13"/>
            </w:pPr>
            <w:r>
              <w:rPr>
                <w:spacing w:val="-4"/>
              </w:rPr>
              <w:t>208</w:t>
            </w:r>
          </w:p>
        </w:tc>
        <w:tc>
          <w:tcPr>
            <w:tcW w:w="4442" w:type="dxa"/>
            <w:vAlign w:val="top"/>
          </w:tcPr>
          <w:p>
            <w:pPr>
              <w:pStyle w:val="6"/>
              <w:spacing w:before="36" w:line="216" w:lineRule="auto"/>
              <w:ind w:left="8"/>
            </w:pPr>
            <w:r>
              <w:rPr>
                <w:spacing w:val="-2"/>
              </w:rPr>
              <w:t>社会保障和就业支出</w:t>
            </w:r>
          </w:p>
        </w:tc>
        <w:tc>
          <w:tcPr>
            <w:tcW w:w="2229" w:type="dxa"/>
            <w:vAlign w:val="top"/>
          </w:tcPr>
          <w:p>
            <w:pPr>
              <w:pStyle w:val="6"/>
              <w:spacing w:before="60" w:line="183" w:lineRule="auto"/>
              <w:jc w:val="right"/>
            </w:pPr>
            <w:r>
              <w:rPr>
                <w:spacing w:val="-3"/>
              </w:rPr>
              <w:t>8032.19</w:t>
            </w:r>
          </w:p>
        </w:tc>
        <w:tc>
          <w:tcPr>
            <w:tcW w:w="2228" w:type="dxa"/>
            <w:vAlign w:val="top"/>
          </w:tcPr>
          <w:p>
            <w:pPr>
              <w:pStyle w:val="6"/>
              <w:spacing w:before="60" w:line="183" w:lineRule="auto"/>
              <w:jc w:val="right"/>
            </w:pPr>
            <w:r>
              <w:rPr>
                <w:spacing w:val="-3"/>
              </w:rPr>
              <w:t>2377.34</w:t>
            </w:r>
          </w:p>
        </w:tc>
        <w:tc>
          <w:tcPr>
            <w:tcW w:w="2230" w:type="dxa"/>
            <w:vAlign w:val="top"/>
          </w:tcPr>
          <w:p>
            <w:pPr>
              <w:pStyle w:val="6"/>
              <w:spacing w:before="60" w:line="183" w:lineRule="auto"/>
              <w:jc w:val="right"/>
            </w:pPr>
            <w:r>
              <w:rPr>
                <w:spacing w:val="-3"/>
              </w:rPr>
              <w:t>5654.85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0" w:line="181" w:lineRule="auto"/>
              <w:ind w:left="13"/>
            </w:pPr>
            <w:r>
              <w:rPr>
                <w:spacing w:val="-3"/>
              </w:rPr>
              <w:t>20801</w:t>
            </w:r>
          </w:p>
        </w:tc>
        <w:tc>
          <w:tcPr>
            <w:tcW w:w="4442" w:type="dxa"/>
            <w:vAlign w:val="top"/>
          </w:tcPr>
          <w:p>
            <w:pPr>
              <w:pStyle w:val="6"/>
              <w:spacing w:before="37" w:line="215" w:lineRule="auto"/>
              <w:ind w:left="6"/>
            </w:pPr>
            <w:r>
              <w:rPr>
                <w:spacing w:val="-1"/>
              </w:rPr>
              <w:t>人力资源和社会保障管理事务</w:t>
            </w:r>
          </w:p>
        </w:tc>
        <w:tc>
          <w:tcPr>
            <w:tcW w:w="2229" w:type="dxa"/>
            <w:vAlign w:val="top"/>
          </w:tcPr>
          <w:p>
            <w:pPr>
              <w:pStyle w:val="6"/>
              <w:spacing w:before="60" w:line="183" w:lineRule="auto"/>
              <w:jc w:val="right"/>
            </w:pPr>
            <w:r>
              <w:rPr>
                <w:spacing w:val="-4"/>
              </w:rPr>
              <w:t>3450.42</w:t>
            </w:r>
          </w:p>
        </w:tc>
        <w:tc>
          <w:tcPr>
            <w:tcW w:w="2228" w:type="dxa"/>
            <w:vAlign w:val="top"/>
          </w:tcPr>
          <w:p>
            <w:pPr>
              <w:pStyle w:val="6"/>
              <w:spacing w:before="60" w:line="183" w:lineRule="auto"/>
              <w:jc w:val="right"/>
            </w:pPr>
            <w:r>
              <w:rPr>
                <w:spacing w:val="-3"/>
              </w:rPr>
              <w:t>2050.47</w:t>
            </w:r>
          </w:p>
        </w:tc>
        <w:tc>
          <w:tcPr>
            <w:tcW w:w="2230" w:type="dxa"/>
            <w:vAlign w:val="top"/>
          </w:tcPr>
          <w:p>
            <w:pPr>
              <w:pStyle w:val="6"/>
              <w:spacing w:before="60" w:line="183" w:lineRule="auto"/>
              <w:jc w:val="right"/>
            </w:pPr>
            <w:r>
              <w:rPr>
                <w:spacing w:val="-3"/>
              </w:rPr>
              <w:t>1399.95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0" w:line="181" w:lineRule="auto"/>
              <w:ind w:left="13"/>
            </w:pPr>
            <w:r>
              <w:rPr>
                <w:spacing w:val="-2"/>
              </w:rPr>
              <w:t>2080101</w:t>
            </w:r>
          </w:p>
        </w:tc>
        <w:tc>
          <w:tcPr>
            <w:tcW w:w="4442" w:type="dxa"/>
            <w:vAlign w:val="top"/>
          </w:tcPr>
          <w:p>
            <w:pPr>
              <w:pStyle w:val="6"/>
              <w:spacing w:before="37" w:line="215" w:lineRule="auto"/>
              <w:ind w:left="4"/>
            </w:pPr>
            <w:r>
              <w:rPr>
                <w:spacing w:val="-2"/>
              </w:rPr>
              <w:t>行政运行</w:t>
            </w:r>
          </w:p>
        </w:tc>
        <w:tc>
          <w:tcPr>
            <w:tcW w:w="2229" w:type="dxa"/>
            <w:vAlign w:val="top"/>
          </w:tcPr>
          <w:p>
            <w:pPr>
              <w:pStyle w:val="6"/>
              <w:spacing w:before="61" w:line="183" w:lineRule="auto"/>
              <w:jc w:val="right"/>
            </w:pPr>
            <w:r>
              <w:rPr>
                <w:spacing w:val="-3"/>
              </w:rPr>
              <w:t>2050.47</w:t>
            </w:r>
          </w:p>
        </w:tc>
        <w:tc>
          <w:tcPr>
            <w:tcW w:w="2228" w:type="dxa"/>
            <w:vAlign w:val="top"/>
          </w:tcPr>
          <w:p>
            <w:pPr>
              <w:pStyle w:val="6"/>
              <w:spacing w:before="61" w:line="183" w:lineRule="auto"/>
              <w:jc w:val="right"/>
            </w:pPr>
            <w:r>
              <w:rPr>
                <w:spacing w:val="-3"/>
              </w:rPr>
              <w:t>2050.47</w:t>
            </w:r>
          </w:p>
        </w:tc>
        <w:tc>
          <w:tcPr>
            <w:tcW w:w="2230" w:type="dxa"/>
            <w:vAlign w:val="top"/>
          </w:tcPr>
          <w:p>
            <w:pPr>
              <w:pStyle w:val="6"/>
              <w:spacing w:before="60"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786" w:type="dxa"/>
            <w:vAlign w:val="top"/>
          </w:tcPr>
          <w:p>
            <w:pPr>
              <w:pStyle w:val="6"/>
              <w:spacing w:before="61" w:line="181" w:lineRule="auto"/>
              <w:ind w:left="13"/>
            </w:pPr>
            <w:r>
              <w:rPr>
                <w:spacing w:val="-2"/>
              </w:rPr>
              <w:t>2080102</w:t>
            </w:r>
          </w:p>
        </w:tc>
        <w:tc>
          <w:tcPr>
            <w:tcW w:w="4442" w:type="dxa"/>
            <w:vAlign w:val="top"/>
          </w:tcPr>
          <w:p>
            <w:pPr>
              <w:pStyle w:val="6"/>
              <w:spacing w:before="38" w:line="215" w:lineRule="auto"/>
              <w:ind w:left="16"/>
            </w:pPr>
            <w:r>
              <w:rPr>
                <w:spacing w:val="-3"/>
              </w:rPr>
              <w:t>一般行政管理事务</w:t>
            </w:r>
          </w:p>
        </w:tc>
        <w:tc>
          <w:tcPr>
            <w:tcW w:w="2229" w:type="dxa"/>
            <w:vAlign w:val="top"/>
          </w:tcPr>
          <w:p>
            <w:pPr>
              <w:pStyle w:val="6"/>
              <w:spacing w:before="61" w:line="183" w:lineRule="auto"/>
              <w:jc w:val="right"/>
            </w:pPr>
            <w:r>
              <w:rPr>
                <w:spacing w:val="-4"/>
              </w:rPr>
              <w:t>100.27</w:t>
            </w:r>
          </w:p>
        </w:tc>
        <w:tc>
          <w:tcPr>
            <w:tcW w:w="2228" w:type="dxa"/>
            <w:vAlign w:val="top"/>
          </w:tcPr>
          <w:p>
            <w:pPr>
              <w:pStyle w:val="6"/>
              <w:spacing w:before="61" w:line="181" w:lineRule="auto"/>
              <w:jc w:val="right"/>
            </w:pPr>
            <w:r>
              <w:rPr>
                <w:spacing w:val="-13"/>
                <w:w w:val="89"/>
              </w:rPr>
              <w:t>0</w:t>
            </w:r>
          </w:p>
        </w:tc>
        <w:tc>
          <w:tcPr>
            <w:tcW w:w="2230" w:type="dxa"/>
            <w:vAlign w:val="top"/>
          </w:tcPr>
          <w:p>
            <w:pPr>
              <w:pStyle w:val="6"/>
              <w:spacing w:before="61" w:line="183" w:lineRule="auto"/>
              <w:jc w:val="right"/>
            </w:pPr>
            <w:r>
              <w:rPr>
                <w:spacing w:val="-4"/>
              </w:rPr>
              <w:t>100.27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0" w:line="181" w:lineRule="auto"/>
              <w:ind w:left="13"/>
            </w:pPr>
            <w:r>
              <w:rPr>
                <w:spacing w:val="-2"/>
              </w:rPr>
              <w:t>2080112</w:t>
            </w:r>
          </w:p>
        </w:tc>
        <w:tc>
          <w:tcPr>
            <w:tcW w:w="4442" w:type="dxa"/>
            <w:vAlign w:val="top"/>
          </w:tcPr>
          <w:p>
            <w:pPr>
              <w:pStyle w:val="6"/>
              <w:spacing w:before="37" w:line="215" w:lineRule="auto"/>
              <w:ind w:left="13"/>
            </w:pPr>
            <w:r>
              <w:rPr>
                <w:spacing w:val="-2"/>
              </w:rPr>
              <w:t>劳动人事争议调解仲裁</w:t>
            </w:r>
          </w:p>
        </w:tc>
        <w:tc>
          <w:tcPr>
            <w:tcW w:w="2229" w:type="dxa"/>
            <w:vAlign w:val="top"/>
          </w:tcPr>
          <w:p>
            <w:pPr>
              <w:pStyle w:val="6"/>
              <w:spacing w:before="61" w:line="183" w:lineRule="auto"/>
              <w:jc w:val="right"/>
            </w:pPr>
            <w:r>
              <w:rPr>
                <w:spacing w:val="-6"/>
              </w:rPr>
              <w:t>6.9</w:t>
            </w:r>
          </w:p>
        </w:tc>
        <w:tc>
          <w:tcPr>
            <w:tcW w:w="2228" w:type="dxa"/>
            <w:vAlign w:val="top"/>
          </w:tcPr>
          <w:p>
            <w:pPr>
              <w:pStyle w:val="6"/>
              <w:spacing w:before="60" w:line="181" w:lineRule="auto"/>
              <w:jc w:val="right"/>
            </w:pPr>
            <w:r>
              <w:rPr>
                <w:spacing w:val="-13"/>
                <w:w w:val="89"/>
              </w:rPr>
              <w:t>0</w:t>
            </w:r>
          </w:p>
        </w:tc>
        <w:tc>
          <w:tcPr>
            <w:tcW w:w="2230" w:type="dxa"/>
            <w:vAlign w:val="top"/>
          </w:tcPr>
          <w:p>
            <w:pPr>
              <w:pStyle w:val="6"/>
              <w:spacing w:before="61" w:line="183" w:lineRule="auto"/>
              <w:jc w:val="right"/>
            </w:pPr>
            <w:r>
              <w:rPr>
                <w:spacing w:val="-6"/>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1" w:line="181" w:lineRule="auto"/>
              <w:ind w:left="13"/>
            </w:pPr>
            <w:r>
              <w:rPr>
                <w:spacing w:val="-2"/>
              </w:rPr>
              <w:t>2080199</w:t>
            </w:r>
          </w:p>
        </w:tc>
        <w:tc>
          <w:tcPr>
            <w:tcW w:w="4442" w:type="dxa"/>
            <w:vAlign w:val="top"/>
          </w:tcPr>
          <w:p>
            <w:pPr>
              <w:pStyle w:val="6"/>
              <w:spacing w:before="36" w:line="216" w:lineRule="auto"/>
              <w:ind w:left="4"/>
            </w:pPr>
            <w:r>
              <w:rPr>
                <w:spacing w:val="-1"/>
              </w:rPr>
              <w:t>其他人力资源和社会保障管理事务支出</w:t>
            </w:r>
          </w:p>
        </w:tc>
        <w:tc>
          <w:tcPr>
            <w:tcW w:w="2229" w:type="dxa"/>
            <w:vAlign w:val="top"/>
          </w:tcPr>
          <w:p>
            <w:pPr>
              <w:pStyle w:val="6"/>
              <w:spacing w:before="61" w:line="183" w:lineRule="auto"/>
              <w:jc w:val="right"/>
            </w:pPr>
            <w:r>
              <w:rPr>
                <w:spacing w:val="-3"/>
              </w:rPr>
              <w:t>1292.78</w:t>
            </w:r>
          </w:p>
        </w:tc>
        <w:tc>
          <w:tcPr>
            <w:tcW w:w="2228" w:type="dxa"/>
            <w:vAlign w:val="top"/>
          </w:tcPr>
          <w:p>
            <w:pPr>
              <w:pStyle w:val="6"/>
              <w:spacing w:before="61" w:line="181" w:lineRule="auto"/>
              <w:jc w:val="right"/>
            </w:pPr>
            <w:r>
              <w:rPr>
                <w:spacing w:val="-13"/>
                <w:w w:val="89"/>
              </w:rPr>
              <w:t>0</w:t>
            </w:r>
          </w:p>
        </w:tc>
        <w:tc>
          <w:tcPr>
            <w:tcW w:w="2230" w:type="dxa"/>
            <w:vAlign w:val="top"/>
          </w:tcPr>
          <w:p>
            <w:pPr>
              <w:pStyle w:val="6"/>
              <w:spacing w:before="61" w:line="183" w:lineRule="auto"/>
              <w:jc w:val="right"/>
            </w:pPr>
            <w:r>
              <w:rPr>
                <w:spacing w:val="-3"/>
              </w:rPr>
              <w:t>1292.78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1" w:line="181" w:lineRule="auto"/>
              <w:ind w:left="13"/>
            </w:pPr>
            <w:r>
              <w:rPr>
                <w:spacing w:val="-3"/>
              </w:rPr>
              <w:t>20805</w:t>
            </w:r>
          </w:p>
        </w:tc>
        <w:tc>
          <w:tcPr>
            <w:tcW w:w="4442" w:type="dxa"/>
            <w:vAlign w:val="top"/>
          </w:tcPr>
          <w:p>
            <w:pPr>
              <w:pStyle w:val="6"/>
              <w:spacing w:before="36" w:line="216" w:lineRule="auto"/>
              <w:ind w:left="4"/>
            </w:pPr>
            <w:r>
              <w:rPr>
                <w:spacing w:val="-1"/>
              </w:rPr>
              <w:t>行政事业单位养老支出</w:t>
            </w:r>
          </w:p>
        </w:tc>
        <w:tc>
          <w:tcPr>
            <w:tcW w:w="2229" w:type="dxa"/>
            <w:vAlign w:val="top"/>
          </w:tcPr>
          <w:p>
            <w:pPr>
              <w:pStyle w:val="6"/>
              <w:spacing w:before="62" w:line="183" w:lineRule="auto"/>
              <w:jc w:val="right"/>
            </w:pPr>
            <w:r>
              <w:rPr>
                <w:spacing w:val="-3"/>
              </w:rPr>
              <w:t>925.82</w:t>
            </w:r>
          </w:p>
        </w:tc>
        <w:tc>
          <w:tcPr>
            <w:tcW w:w="2228" w:type="dxa"/>
            <w:vAlign w:val="top"/>
          </w:tcPr>
          <w:p>
            <w:pPr>
              <w:pStyle w:val="6"/>
              <w:spacing w:before="62" w:line="183" w:lineRule="auto"/>
              <w:jc w:val="right"/>
            </w:pPr>
            <w:r>
              <w:rPr>
                <w:spacing w:val="-4"/>
              </w:rPr>
              <w:t>318.41</w:t>
            </w:r>
          </w:p>
        </w:tc>
        <w:tc>
          <w:tcPr>
            <w:tcW w:w="2230" w:type="dxa"/>
            <w:vAlign w:val="top"/>
          </w:tcPr>
          <w:p>
            <w:pPr>
              <w:pStyle w:val="6"/>
              <w:spacing w:before="62" w:line="183" w:lineRule="auto"/>
              <w:jc w:val="right"/>
            </w:pPr>
            <w:r>
              <w:rPr>
                <w:spacing w:val="-3"/>
              </w:rPr>
              <w:t>607.41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786" w:type="dxa"/>
            <w:vAlign w:val="top"/>
          </w:tcPr>
          <w:p>
            <w:pPr>
              <w:pStyle w:val="6"/>
              <w:spacing w:before="62" w:line="181" w:lineRule="auto"/>
              <w:ind w:left="13"/>
            </w:pPr>
            <w:r>
              <w:rPr>
                <w:spacing w:val="-2"/>
              </w:rPr>
              <w:t>2080501</w:t>
            </w:r>
          </w:p>
        </w:tc>
        <w:tc>
          <w:tcPr>
            <w:tcW w:w="4442" w:type="dxa"/>
            <w:vAlign w:val="top"/>
          </w:tcPr>
          <w:p>
            <w:pPr>
              <w:pStyle w:val="6"/>
              <w:spacing w:before="39" w:line="214" w:lineRule="auto"/>
              <w:ind w:left="4"/>
            </w:pPr>
            <w:r>
              <w:rPr>
                <w:spacing w:val="-1"/>
              </w:rPr>
              <w:t>行政单位离退休</w:t>
            </w:r>
          </w:p>
        </w:tc>
        <w:tc>
          <w:tcPr>
            <w:tcW w:w="2229" w:type="dxa"/>
            <w:vAlign w:val="top"/>
          </w:tcPr>
          <w:p>
            <w:pPr>
              <w:pStyle w:val="6"/>
              <w:spacing w:before="62" w:line="183" w:lineRule="auto"/>
              <w:jc w:val="right"/>
            </w:pPr>
            <w:r>
              <w:rPr>
                <w:spacing w:val="-3"/>
              </w:rPr>
              <w:t>743.51</w:t>
            </w:r>
          </w:p>
        </w:tc>
        <w:tc>
          <w:tcPr>
            <w:tcW w:w="2228" w:type="dxa"/>
            <w:vAlign w:val="top"/>
          </w:tcPr>
          <w:p>
            <w:pPr>
              <w:pStyle w:val="6"/>
              <w:spacing w:before="62" w:line="183" w:lineRule="auto"/>
              <w:jc w:val="right"/>
            </w:pPr>
            <w:r>
              <w:rPr>
                <w:spacing w:val="-5"/>
              </w:rPr>
              <w:t>136.1</w:t>
            </w:r>
          </w:p>
        </w:tc>
        <w:tc>
          <w:tcPr>
            <w:tcW w:w="2230" w:type="dxa"/>
            <w:vAlign w:val="top"/>
          </w:tcPr>
          <w:p>
            <w:pPr>
              <w:pStyle w:val="6"/>
              <w:spacing w:before="62" w:line="183" w:lineRule="auto"/>
              <w:jc w:val="right"/>
            </w:pPr>
            <w:r>
              <w:rPr>
                <w:spacing w:val="-3"/>
              </w:rPr>
              <w:t>607.41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1" w:line="181" w:lineRule="auto"/>
              <w:ind w:left="13"/>
            </w:pPr>
            <w:r>
              <w:rPr>
                <w:spacing w:val="-2"/>
              </w:rPr>
              <w:t>2080505</w:t>
            </w:r>
          </w:p>
        </w:tc>
        <w:tc>
          <w:tcPr>
            <w:tcW w:w="4442" w:type="dxa"/>
            <w:vAlign w:val="top"/>
          </w:tcPr>
          <w:p>
            <w:pPr>
              <w:pStyle w:val="6"/>
              <w:spacing w:before="36" w:line="216" w:lineRule="auto"/>
              <w:ind w:left="3"/>
            </w:pPr>
            <w:r>
              <w:rPr>
                <w:spacing w:val="-1"/>
              </w:rPr>
              <w:t>机关事业单位基本养老保险缴费支出</w:t>
            </w:r>
          </w:p>
        </w:tc>
        <w:tc>
          <w:tcPr>
            <w:tcW w:w="2229" w:type="dxa"/>
            <w:vAlign w:val="top"/>
          </w:tcPr>
          <w:p>
            <w:pPr>
              <w:pStyle w:val="6"/>
              <w:spacing w:before="62" w:line="183" w:lineRule="auto"/>
              <w:jc w:val="right"/>
            </w:pPr>
            <w:r>
              <w:rPr>
                <w:spacing w:val="-4"/>
              </w:rPr>
              <w:t>157.23</w:t>
            </w:r>
          </w:p>
        </w:tc>
        <w:tc>
          <w:tcPr>
            <w:tcW w:w="2228" w:type="dxa"/>
            <w:vAlign w:val="top"/>
          </w:tcPr>
          <w:p>
            <w:pPr>
              <w:pStyle w:val="6"/>
              <w:spacing w:before="62" w:line="183" w:lineRule="auto"/>
              <w:jc w:val="right"/>
            </w:pPr>
            <w:r>
              <w:rPr>
                <w:spacing w:val="-4"/>
              </w:rPr>
              <w:t>157.23</w:t>
            </w:r>
          </w:p>
        </w:tc>
        <w:tc>
          <w:tcPr>
            <w:tcW w:w="2230" w:type="dxa"/>
            <w:vAlign w:val="top"/>
          </w:tcPr>
          <w:p>
            <w:pPr>
              <w:pStyle w:val="6"/>
              <w:spacing w:before="61"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2" w:line="181" w:lineRule="auto"/>
              <w:ind w:left="13"/>
            </w:pPr>
            <w:r>
              <w:rPr>
                <w:spacing w:val="-2"/>
              </w:rPr>
              <w:t>2080506</w:t>
            </w:r>
          </w:p>
        </w:tc>
        <w:tc>
          <w:tcPr>
            <w:tcW w:w="4442" w:type="dxa"/>
            <w:vAlign w:val="top"/>
          </w:tcPr>
          <w:p>
            <w:pPr>
              <w:pStyle w:val="6"/>
              <w:spacing w:before="37" w:line="215" w:lineRule="auto"/>
              <w:ind w:left="3"/>
            </w:pPr>
            <w:r>
              <w:rPr>
                <w:spacing w:val="-1"/>
              </w:rPr>
              <w:t>机关事业单位职业年金缴费支出</w:t>
            </w:r>
          </w:p>
        </w:tc>
        <w:tc>
          <w:tcPr>
            <w:tcW w:w="2229" w:type="dxa"/>
            <w:vAlign w:val="top"/>
          </w:tcPr>
          <w:p>
            <w:pPr>
              <w:pStyle w:val="6"/>
              <w:spacing w:before="62" w:line="183" w:lineRule="auto"/>
              <w:jc w:val="right"/>
            </w:pPr>
            <w:r>
              <w:rPr>
                <w:spacing w:val="-4"/>
              </w:rPr>
              <w:t>25.07</w:t>
            </w:r>
          </w:p>
        </w:tc>
        <w:tc>
          <w:tcPr>
            <w:tcW w:w="2228" w:type="dxa"/>
            <w:vAlign w:val="top"/>
          </w:tcPr>
          <w:p>
            <w:pPr>
              <w:pStyle w:val="6"/>
              <w:spacing w:before="62" w:line="183" w:lineRule="auto"/>
              <w:jc w:val="right"/>
            </w:pPr>
            <w:r>
              <w:rPr>
                <w:spacing w:val="-4"/>
              </w:rPr>
              <w:t>25.07</w:t>
            </w:r>
          </w:p>
        </w:tc>
        <w:tc>
          <w:tcPr>
            <w:tcW w:w="2230" w:type="dxa"/>
            <w:vAlign w:val="top"/>
          </w:tcPr>
          <w:p>
            <w:pPr>
              <w:pStyle w:val="6"/>
              <w:spacing w:before="62"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2" w:line="181" w:lineRule="auto"/>
              <w:ind w:left="13"/>
            </w:pPr>
            <w:r>
              <w:rPr>
                <w:spacing w:val="-3"/>
              </w:rPr>
              <w:t>20807</w:t>
            </w:r>
          </w:p>
        </w:tc>
        <w:tc>
          <w:tcPr>
            <w:tcW w:w="4442" w:type="dxa"/>
            <w:vAlign w:val="top"/>
          </w:tcPr>
          <w:p>
            <w:pPr>
              <w:pStyle w:val="6"/>
              <w:spacing w:before="39" w:line="213" w:lineRule="auto"/>
              <w:ind w:left="6"/>
            </w:pPr>
            <w:r>
              <w:rPr>
                <w:spacing w:val="-2"/>
              </w:rPr>
              <w:t>就业补助</w:t>
            </w:r>
          </w:p>
        </w:tc>
        <w:tc>
          <w:tcPr>
            <w:tcW w:w="2229" w:type="dxa"/>
            <w:vAlign w:val="top"/>
          </w:tcPr>
          <w:p>
            <w:pPr>
              <w:pStyle w:val="6"/>
              <w:spacing w:before="63" w:line="183" w:lineRule="auto"/>
              <w:jc w:val="right"/>
            </w:pPr>
            <w:r>
              <w:rPr>
                <w:spacing w:val="-4"/>
              </w:rPr>
              <w:t>3545.09</w:t>
            </w:r>
          </w:p>
        </w:tc>
        <w:tc>
          <w:tcPr>
            <w:tcW w:w="2228" w:type="dxa"/>
            <w:vAlign w:val="top"/>
          </w:tcPr>
          <w:p>
            <w:pPr>
              <w:pStyle w:val="6"/>
              <w:spacing w:before="62" w:line="181" w:lineRule="auto"/>
              <w:jc w:val="right"/>
            </w:pPr>
            <w:r>
              <w:rPr>
                <w:spacing w:val="-13"/>
                <w:w w:val="89"/>
              </w:rPr>
              <w:t>0</w:t>
            </w:r>
          </w:p>
        </w:tc>
        <w:tc>
          <w:tcPr>
            <w:tcW w:w="2230" w:type="dxa"/>
            <w:vAlign w:val="top"/>
          </w:tcPr>
          <w:p>
            <w:pPr>
              <w:pStyle w:val="6"/>
              <w:spacing w:before="63" w:line="183" w:lineRule="auto"/>
              <w:jc w:val="right"/>
            </w:pPr>
            <w:r>
              <w:rPr>
                <w:spacing w:val="-4"/>
              </w:rPr>
              <w:t>3545.09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3" w:line="181" w:lineRule="auto"/>
              <w:ind w:left="13"/>
            </w:pPr>
            <w:r>
              <w:rPr>
                <w:spacing w:val="-2"/>
              </w:rPr>
              <w:t>2080702</w:t>
            </w:r>
          </w:p>
        </w:tc>
        <w:tc>
          <w:tcPr>
            <w:tcW w:w="4442" w:type="dxa"/>
            <w:vAlign w:val="top"/>
          </w:tcPr>
          <w:p>
            <w:pPr>
              <w:pStyle w:val="6"/>
              <w:spacing w:before="40" w:line="212" w:lineRule="auto"/>
              <w:ind w:left="12"/>
            </w:pPr>
            <w:r>
              <w:rPr>
                <w:spacing w:val="-3"/>
              </w:rPr>
              <w:t>职业培训补贴</w:t>
            </w:r>
          </w:p>
        </w:tc>
        <w:tc>
          <w:tcPr>
            <w:tcW w:w="2229" w:type="dxa"/>
            <w:vAlign w:val="top"/>
          </w:tcPr>
          <w:p>
            <w:pPr>
              <w:pStyle w:val="6"/>
              <w:spacing w:before="63" w:line="183" w:lineRule="auto"/>
              <w:jc w:val="right"/>
            </w:pPr>
            <w:r>
              <w:rPr>
                <w:spacing w:val="-4"/>
              </w:rPr>
              <w:t>125.94</w:t>
            </w:r>
          </w:p>
        </w:tc>
        <w:tc>
          <w:tcPr>
            <w:tcW w:w="2228" w:type="dxa"/>
            <w:vAlign w:val="top"/>
          </w:tcPr>
          <w:p>
            <w:pPr>
              <w:pStyle w:val="6"/>
              <w:spacing w:before="63" w:line="181" w:lineRule="auto"/>
              <w:jc w:val="right"/>
            </w:pPr>
            <w:r>
              <w:rPr>
                <w:spacing w:val="-13"/>
                <w:w w:val="89"/>
              </w:rPr>
              <w:t>0</w:t>
            </w:r>
          </w:p>
        </w:tc>
        <w:tc>
          <w:tcPr>
            <w:tcW w:w="2230" w:type="dxa"/>
            <w:vAlign w:val="top"/>
          </w:tcPr>
          <w:p>
            <w:pPr>
              <w:pStyle w:val="6"/>
              <w:spacing w:before="63" w:line="183" w:lineRule="auto"/>
              <w:jc w:val="right"/>
            </w:pPr>
            <w:r>
              <w:rPr>
                <w:spacing w:val="-4"/>
              </w:rPr>
              <w:t>125.94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3" w:line="181" w:lineRule="auto"/>
              <w:ind w:left="13"/>
            </w:pPr>
            <w:r>
              <w:rPr>
                <w:spacing w:val="-2"/>
              </w:rPr>
              <w:t>2080704</w:t>
            </w:r>
          </w:p>
        </w:tc>
        <w:tc>
          <w:tcPr>
            <w:tcW w:w="4442" w:type="dxa"/>
            <w:vAlign w:val="top"/>
          </w:tcPr>
          <w:p>
            <w:pPr>
              <w:pStyle w:val="6"/>
              <w:spacing w:before="40" w:line="212" w:lineRule="auto"/>
              <w:ind w:left="8"/>
            </w:pPr>
            <w:r>
              <w:rPr>
                <w:spacing w:val="-2"/>
              </w:rPr>
              <w:t>社会保险补贴</w:t>
            </w:r>
          </w:p>
        </w:tc>
        <w:tc>
          <w:tcPr>
            <w:tcW w:w="2229" w:type="dxa"/>
            <w:vAlign w:val="top"/>
          </w:tcPr>
          <w:p>
            <w:pPr>
              <w:pStyle w:val="6"/>
              <w:spacing w:before="64" w:line="183" w:lineRule="auto"/>
              <w:jc w:val="right"/>
            </w:pPr>
            <w:r>
              <w:rPr>
                <w:spacing w:val="-3"/>
              </w:rPr>
              <w:t>533.52</w:t>
            </w:r>
          </w:p>
        </w:tc>
        <w:tc>
          <w:tcPr>
            <w:tcW w:w="2228" w:type="dxa"/>
            <w:vAlign w:val="top"/>
          </w:tcPr>
          <w:p>
            <w:pPr>
              <w:pStyle w:val="6"/>
              <w:spacing w:before="63" w:line="181" w:lineRule="auto"/>
              <w:jc w:val="right"/>
            </w:pPr>
            <w:r>
              <w:rPr>
                <w:spacing w:val="-13"/>
                <w:w w:val="89"/>
              </w:rPr>
              <w:t>0</w:t>
            </w:r>
          </w:p>
        </w:tc>
        <w:tc>
          <w:tcPr>
            <w:tcW w:w="2230" w:type="dxa"/>
            <w:vAlign w:val="top"/>
          </w:tcPr>
          <w:p>
            <w:pPr>
              <w:pStyle w:val="6"/>
              <w:spacing w:before="64" w:line="183" w:lineRule="auto"/>
              <w:jc w:val="right"/>
            </w:pPr>
            <w:r>
              <w:rPr>
                <w:spacing w:val="-3"/>
              </w:rPr>
              <w:t>533.52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4" w:line="181" w:lineRule="auto"/>
              <w:ind w:left="13"/>
            </w:pPr>
            <w:r>
              <w:rPr>
                <w:spacing w:val="-2"/>
              </w:rPr>
              <w:t>2080705</w:t>
            </w:r>
          </w:p>
        </w:tc>
        <w:tc>
          <w:tcPr>
            <w:tcW w:w="4442" w:type="dxa"/>
            <w:vAlign w:val="top"/>
          </w:tcPr>
          <w:p>
            <w:pPr>
              <w:pStyle w:val="6"/>
              <w:spacing w:before="41" w:line="211" w:lineRule="auto"/>
              <w:ind w:left="4"/>
            </w:pPr>
            <w:r>
              <w:rPr>
                <w:spacing w:val="-1"/>
              </w:rPr>
              <w:t>公益性岗位补贴</w:t>
            </w:r>
          </w:p>
        </w:tc>
        <w:tc>
          <w:tcPr>
            <w:tcW w:w="2229" w:type="dxa"/>
            <w:vAlign w:val="top"/>
          </w:tcPr>
          <w:p>
            <w:pPr>
              <w:pStyle w:val="6"/>
              <w:spacing w:before="64" w:line="183" w:lineRule="auto"/>
              <w:jc w:val="right"/>
            </w:pPr>
            <w:r>
              <w:rPr>
                <w:spacing w:val="-3"/>
              </w:rPr>
              <w:t>2572.73</w:t>
            </w:r>
          </w:p>
        </w:tc>
        <w:tc>
          <w:tcPr>
            <w:tcW w:w="2228" w:type="dxa"/>
            <w:vAlign w:val="top"/>
          </w:tcPr>
          <w:p>
            <w:pPr>
              <w:pStyle w:val="6"/>
              <w:spacing w:before="64" w:line="181" w:lineRule="auto"/>
              <w:jc w:val="right"/>
            </w:pPr>
            <w:r>
              <w:rPr>
                <w:spacing w:val="-13"/>
                <w:w w:val="89"/>
              </w:rPr>
              <w:t>0</w:t>
            </w:r>
          </w:p>
        </w:tc>
        <w:tc>
          <w:tcPr>
            <w:tcW w:w="2230" w:type="dxa"/>
            <w:vAlign w:val="top"/>
          </w:tcPr>
          <w:p>
            <w:pPr>
              <w:pStyle w:val="6"/>
              <w:spacing w:before="64" w:line="183" w:lineRule="auto"/>
              <w:jc w:val="right"/>
            </w:pPr>
            <w:r>
              <w:rPr>
                <w:spacing w:val="-3"/>
              </w:rPr>
              <w:t>2572.73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4" w:line="181" w:lineRule="auto"/>
              <w:ind w:left="13"/>
            </w:pPr>
            <w:r>
              <w:rPr>
                <w:spacing w:val="-2"/>
              </w:rPr>
              <w:t>2080709</w:t>
            </w:r>
          </w:p>
        </w:tc>
        <w:tc>
          <w:tcPr>
            <w:tcW w:w="4442" w:type="dxa"/>
            <w:vAlign w:val="top"/>
          </w:tcPr>
          <w:p>
            <w:pPr>
              <w:pStyle w:val="6"/>
              <w:spacing w:before="41" w:line="211" w:lineRule="auto"/>
              <w:ind w:left="12"/>
            </w:pPr>
            <w:r>
              <w:rPr>
                <w:spacing w:val="-2"/>
              </w:rPr>
              <w:t>职业技能鉴定补贴</w:t>
            </w:r>
          </w:p>
        </w:tc>
        <w:tc>
          <w:tcPr>
            <w:tcW w:w="2229" w:type="dxa"/>
            <w:vAlign w:val="top"/>
          </w:tcPr>
          <w:p>
            <w:pPr>
              <w:pStyle w:val="6"/>
              <w:spacing w:before="65" w:line="183" w:lineRule="auto"/>
              <w:jc w:val="right"/>
            </w:pPr>
            <w:r>
              <w:rPr>
                <w:spacing w:val="-4"/>
              </w:rPr>
              <w:t>27.59</w:t>
            </w:r>
          </w:p>
        </w:tc>
        <w:tc>
          <w:tcPr>
            <w:tcW w:w="2228" w:type="dxa"/>
            <w:vAlign w:val="top"/>
          </w:tcPr>
          <w:p>
            <w:pPr>
              <w:pStyle w:val="6"/>
              <w:spacing w:before="64" w:line="181" w:lineRule="auto"/>
              <w:jc w:val="right"/>
            </w:pPr>
            <w:r>
              <w:rPr>
                <w:spacing w:val="-13"/>
                <w:w w:val="89"/>
              </w:rPr>
              <w:t>0</w:t>
            </w:r>
          </w:p>
        </w:tc>
        <w:tc>
          <w:tcPr>
            <w:tcW w:w="2230" w:type="dxa"/>
            <w:vAlign w:val="top"/>
          </w:tcPr>
          <w:p>
            <w:pPr>
              <w:pStyle w:val="6"/>
              <w:spacing w:before="65" w:line="183" w:lineRule="auto"/>
              <w:jc w:val="right"/>
            </w:pPr>
            <w:r>
              <w:rPr>
                <w:spacing w:val="-4"/>
              </w:rPr>
              <w:t>27.59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5" w:line="181" w:lineRule="auto"/>
              <w:ind w:left="13"/>
            </w:pPr>
            <w:r>
              <w:rPr>
                <w:spacing w:val="-2"/>
              </w:rPr>
              <w:t>2080711</w:t>
            </w:r>
          </w:p>
        </w:tc>
        <w:tc>
          <w:tcPr>
            <w:tcW w:w="4442" w:type="dxa"/>
            <w:vAlign w:val="top"/>
          </w:tcPr>
          <w:p>
            <w:pPr>
              <w:pStyle w:val="6"/>
              <w:spacing w:before="42" w:line="210" w:lineRule="auto"/>
              <w:ind w:left="6"/>
            </w:pPr>
            <w:r>
              <w:rPr>
                <w:spacing w:val="-2"/>
              </w:rPr>
              <w:t>就业见习补贴</w:t>
            </w:r>
          </w:p>
        </w:tc>
        <w:tc>
          <w:tcPr>
            <w:tcW w:w="2229" w:type="dxa"/>
            <w:vAlign w:val="top"/>
          </w:tcPr>
          <w:p>
            <w:pPr>
              <w:pStyle w:val="6"/>
              <w:spacing w:before="65" w:line="183" w:lineRule="auto"/>
              <w:jc w:val="right"/>
            </w:pPr>
            <w:r>
              <w:rPr>
                <w:spacing w:val="-4"/>
              </w:rPr>
              <w:t>13.29</w:t>
            </w:r>
          </w:p>
        </w:tc>
        <w:tc>
          <w:tcPr>
            <w:tcW w:w="2228" w:type="dxa"/>
            <w:vAlign w:val="top"/>
          </w:tcPr>
          <w:p>
            <w:pPr>
              <w:pStyle w:val="6"/>
              <w:spacing w:before="65" w:line="181" w:lineRule="auto"/>
              <w:jc w:val="right"/>
            </w:pPr>
            <w:r>
              <w:rPr>
                <w:spacing w:val="-13"/>
                <w:w w:val="89"/>
              </w:rPr>
              <w:t>0</w:t>
            </w:r>
          </w:p>
        </w:tc>
        <w:tc>
          <w:tcPr>
            <w:tcW w:w="2230" w:type="dxa"/>
            <w:vAlign w:val="top"/>
          </w:tcPr>
          <w:p>
            <w:pPr>
              <w:pStyle w:val="6"/>
              <w:spacing w:before="65" w:line="183" w:lineRule="auto"/>
              <w:jc w:val="right"/>
            </w:pPr>
            <w:r>
              <w:rPr>
                <w:spacing w:val="-4"/>
              </w:rPr>
              <w:t>13.29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5" w:line="181" w:lineRule="auto"/>
              <w:ind w:left="13"/>
            </w:pPr>
            <w:r>
              <w:rPr>
                <w:spacing w:val="-2"/>
              </w:rPr>
              <w:t>2080713</w:t>
            </w:r>
          </w:p>
        </w:tc>
        <w:tc>
          <w:tcPr>
            <w:tcW w:w="4442" w:type="dxa"/>
            <w:vAlign w:val="top"/>
          </w:tcPr>
          <w:p>
            <w:pPr>
              <w:pStyle w:val="6"/>
              <w:spacing w:before="40" w:line="212" w:lineRule="auto"/>
              <w:ind w:left="2"/>
            </w:pPr>
            <w:r>
              <w:rPr>
                <w:spacing w:val="-1"/>
              </w:rPr>
              <w:t>促进创业补贴</w:t>
            </w:r>
          </w:p>
        </w:tc>
        <w:tc>
          <w:tcPr>
            <w:tcW w:w="2229" w:type="dxa"/>
            <w:vAlign w:val="top"/>
          </w:tcPr>
          <w:p>
            <w:pPr>
              <w:pStyle w:val="6"/>
              <w:spacing w:before="66" w:line="183" w:lineRule="auto"/>
              <w:jc w:val="right"/>
            </w:pPr>
            <w:r>
              <w:rPr>
                <w:spacing w:val="-4"/>
              </w:rPr>
              <w:t>128.3</w:t>
            </w:r>
          </w:p>
        </w:tc>
        <w:tc>
          <w:tcPr>
            <w:tcW w:w="2228" w:type="dxa"/>
            <w:vAlign w:val="top"/>
          </w:tcPr>
          <w:p>
            <w:pPr>
              <w:pStyle w:val="6"/>
              <w:spacing w:before="65" w:line="181" w:lineRule="auto"/>
              <w:jc w:val="right"/>
            </w:pPr>
            <w:r>
              <w:rPr>
                <w:spacing w:val="-13"/>
                <w:w w:val="89"/>
              </w:rPr>
              <w:t>0</w:t>
            </w:r>
          </w:p>
        </w:tc>
        <w:tc>
          <w:tcPr>
            <w:tcW w:w="2230" w:type="dxa"/>
            <w:vAlign w:val="top"/>
          </w:tcPr>
          <w:p>
            <w:pPr>
              <w:pStyle w:val="6"/>
              <w:spacing w:before="66" w:line="183" w:lineRule="auto"/>
              <w:jc w:val="right"/>
            </w:pPr>
            <w:r>
              <w:rPr>
                <w:spacing w:val="-4"/>
              </w:rPr>
              <w:t>128.3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6" w:line="181" w:lineRule="auto"/>
              <w:ind w:left="13"/>
            </w:pPr>
            <w:r>
              <w:rPr>
                <w:spacing w:val="-2"/>
              </w:rPr>
              <w:t>2080799</w:t>
            </w:r>
          </w:p>
        </w:tc>
        <w:tc>
          <w:tcPr>
            <w:tcW w:w="4442" w:type="dxa"/>
            <w:vAlign w:val="top"/>
          </w:tcPr>
          <w:p>
            <w:pPr>
              <w:pStyle w:val="6"/>
              <w:spacing w:before="41" w:line="211" w:lineRule="auto"/>
              <w:ind w:left="4"/>
            </w:pPr>
            <w:r>
              <w:rPr>
                <w:spacing w:val="-1"/>
              </w:rPr>
              <w:t>其他就业补助支出</w:t>
            </w:r>
          </w:p>
        </w:tc>
        <w:tc>
          <w:tcPr>
            <w:tcW w:w="2229" w:type="dxa"/>
            <w:vAlign w:val="top"/>
          </w:tcPr>
          <w:p>
            <w:pPr>
              <w:pStyle w:val="6"/>
              <w:spacing w:before="66" w:line="183" w:lineRule="auto"/>
              <w:jc w:val="right"/>
            </w:pPr>
            <w:r>
              <w:rPr>
                <w:spacing w:val="-4"/>
              </w:rPr>
              <w:t>143.71</w:t>
            </w:r>
          </w:p>
        </w:tc>
        <w:tc>
          <w:tcPr>
            <w:tcW w:w="2228" w:type="dxa"/>
            <w:vAlign w:val="top"/>
          </w:tcPr>
          <w:p>
            <w:pPr>
              <w:pStyle w:val="6"/>
              <w:spacing w:before="66" w:line="181" w:lineRule="auto"/>
              <w:jc w:val="right"/>
            </w:pPr>
            <w:r>
              <w:rPr>
                <w:spacing w:val="-13"/>
                <w:w w:val="89"/>
              </w:rPr>
              <w:t>0</w:t>
            </w:r>
          </w:p>
        </w:tc>
        <w:tc>
          <w:tcPr>
            <w:tcW w:w="2230" w:type="dxa"/>
            <w:vAlign w:val="top"/>
          </w:tcPr>
          <w:p>
            <w:pPr>
              <w:pStyle w:val="6"/>
              <w:spacing w:before="66" w:line="183" w:lineRule="auto"/>
              <w:jc w:val="right"/>
            </w:pPr>
            <w:r>
              <w:rPr>
                <w:spacing w:val="-4"/>
              </w:rPr>
              <w:t>143.71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6" w:line="181" w:lineRule="auto"/>
              <w:ind w:left="13"/>
            </w:pPr>
            <w:r>
              <w:rPr>
                <w:spacing w:val="-3"/>
              </w:rPr>
              <w:t>20809</w:t>
            </w:r>
          </w:p>
        </w:tc>
        <w:tc>
          <w:tcPr>
            <w:tcW w:w="4442" w:type="dxa"/>
            <w:vAlign w:val="top"/>
          </w:tcPr>
          <w:p>
            <w:pPr>
              <w:pStyle w:val="6"/>
              <w:spacing w:before="43" w:line="209" w:lineRule="auto"/>
              <w:ind w:left="6"/>
            </w:pPr>
            <w:r>
              <w:rPr>
                <w:spacing w:val="-2"/>
              </w:rPr>
              <w:t>退役安置</w:t>
            </w:r>
          </w:p>
        </w:tc>
        <w:tc>
          <w:tcPr>
            <w:tcW w:w="2229" w:type="dxa"/>
            <w:vAlign w:val="top"/>
          </w:tcPr>
          <w:p>
            <w:pPr>
              <w:pStyle w:val="6"/>
              <w:spacing w:before="67" w:line="183" w:lineRule="auto"/>
              <w:jc w:val="right"/>
            </w:pPr>
            <w:r>
              <w:rPr>
                <w:spacing w:val="-4"/>
              </w:rPr>
              <w:t>68.17</w:t>
            </w:r>
          </w:p>
        </w:tc>
        <w:tc>
          <w:tcPr>
            <w:tcW w:w="2228" w:type="dxa"/>
            <w:vAlign w:val="top"/>
          </w:tcPr>
          <w:p>
            <w:pPr>
              <w:pStyle w:val="6"/>
              <w:spacing w:before="66" w:line="181" w:lineRule="auto"/>
              <w:jc w:val="right"/>
            </w:pPr>
            <w:r>
              <w:rPr>
                <w:spacing w:val="-13"/>
                <w:w w:val="89"/>
              </w:rPr>
              <w:t>0</w:t>
            </w:r>
          </w:p>
        </w:tc>
        <w:tc>
          <w:tcPr>
            <w:tcW w:w="2230" w:type="dxa"/>
            <w:vAlign w:val="top"/>
          </w:tcPr>
          <w:p>
            <w:pPr>
              <w:pStyle w:val="6"/>
              <w:spacing w:before="67" w:line="183" w:lineRule="auto"/>
              <w:jc w:val="right"/>
            </w:pPr>
            <w:r>
              <w:rPr>
                <w:spacing w:val="-4"/>
              </w:rPr>
              <w:t>68.17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7" w:line="181" w:lineRule="auto"/>
              <w:ind w:left="13"/>
            </w:pPr>
            <w:r>
              <w:rPr>
                <w:spacing w:val="-2"/>
              </w:rPr>
              <w:t>2080999</w:t>
            </w:r>
          </w:p>
        </w:tc>
        <w:tc>
          <w:tcPr>
            <w:tcW w:w="4442" w:type="dxa"/>
            <w:vAlign w:val="top"/>
          </w:tcPr>
          <w:p>
            <w:pPr>
              <w:pStyle w:val="6"/>
              <w:spacing w:before="42" w:line="210" w:lineRule="auto"/>
              <w:ind w:left="4"/>
            </w:pPr>
            <w:r>
              <w:rPr>
                <w:spacing w:val="-1"/>
              </w:rPr>
              <w:t>其他退役安置支出</w:t>
            </w:r>
          </w:p>
        </w:tc>
        <w:tc>
          <w:tcPr>
            <w:tcW w:w="2229" w:type="dxa"/>
            <w:vAlign w:val="top"/>
          </w:tcPr>
          <w:p>
            <w:pPr>
              <w:pStyle w:val="6"/>
              <w:spacing w:before="67" w:line="183" w:lineRule="auto"/>
              <w:jc w:val="right"/>
            </w:pPr>
            <w:r>
              <w:rPr>
                <w:spacing w:val="-4"/>
              </w:rPr>
              <w:t>68.17</w:t>
            </w:r>
          </w:p>
        </w:tc>
        <w:tc>
          <w:tcPr>
            <w:tcW w:w="2228" w:type="dxa"/>
            <w:vAlign w:val="top"/>
          </w:tcPr>
          <w:p>
            <w:pPr>
              <w:pStyle w:val="6"/>
              <w:spacing w:before="67" w:line="181" w:lineRule="auto"/>
              <w:jc w:val="right"/>
            </w:pPr>
            <w:r>
              <w:rPr>
                <w:spacing w:val="-13"/>
                <w:w w:val="89"/>
              </w:rPr>
              <w:t>0</w:t>
            </w:r>
          </w:p>
        </w:tc>
        <w:tc>
          <w:tcPr>
            <w:tcW w:w="2230" w:type="dxa"/>
            <w:vAlign w:val="top"/>
          </w:tcPr>
          <w:p>
            <w:pPr>
              <w:pStyle w:val="6"/>
              <w:spacing w:before="67" w:line="183" w:lineRule="auto"/>
              <w:jc w:val="right"/>
            </w:pPr>
            <w:r>
              <w:rPr>
                <w:spacing w:val="-4"/>
              </w:rPr>
              <w:t>68.17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786" w:type="dxa"/>
            <w:vAlign w:val="top"/>
          </w:tcPr>
          <w:p>
            <w:pPr>
              <w:pStyle w:val="6"/>
              <w:spacing w:before="67" w:line="181" w:lineRule="auto"/>
              <w:ind w:left="13"/>
            </w:pPr>
            <w:r>
              <w:rPr>
                <w:spacing w:val="-3"/>
              </w:rPr>
              <w:t>20830</w:t>
            </w:r>
          </w:p>
        </w:tc>
        <w:tc>
          <w:tcPr>
            <w:tcW w:w="4442" w:type="dxa"/>
            <w:vAlign w:val="top"/>
          </w:tcPr>
          <w:p>
            <w:pPr>
              <w:pStyle w:val="6"/>
              <w:spacing w:before="42" w:line="211" w:lineRule="auto"/>
              <w:ind w:left="6"/>
            </w:pPr>
            <w:r>
              <w:rPr>
                <w:spacing w:val="-1"/>
              </w:rPr>
              <w:t>财政代缴社会保险费支出</w:t>
            </w:r>
          </w:p>
        </w:tc>
        <w:tc>
          <w:tcPr>
            <w:tcW w:w="2229" w:type="dxa"/>
            <w:vAlign w:val="top"/>
          </w:tcPr>
          <w:p>
            <w:pPr>
              <w:pStyle w:val="6"/>
              <w:spacing w:before="68" w:line="183" w:lineRule="auto"/>
              <w:jc w:val="right"/>
            </w:pPr>
            <w:r>
              <w:rPr>
                <w:spacing w:val="-5"/>
              </w:rPr>
              <w:t>34.23</w:t>
            </w:r>
          </w:p>
        </w:tc>
        <w:tc>
          <w:tcPr>
            <w:tcW w:w="2228" w:type="dxa"/>
            <w:vAlign w:val="top"/>
          </w:tcPr>
          <w:p>
            <w:pPr>
              <w:pStyle w:val="6"/>
              <w:spacing w:before="67" w:line="181" w:lineRule="auto"/>
              <w:jc w:val="right"/>
            </w:pPr>
            <w:r>
              <w:rPr>
                <w:spacing w:val="-13"/>
                <w:w w:val="89"/>
              </w:rPr>
              <w:t>0</w:t>
            </w:r>
          </w:p>
        </w:tc>
        <w:tc>
          <w:tcPr>
            <w:tcW w:w="2230" w:type="dxa"/>
            <w:vAlign w:val="top"/>
          </w:tcPr>
          <w:p>
            <w:pPr>
              <w:pStyle w:val="6"/>
              <w:spacing w:before="68" w:line="183" w:lineRule="auto"/>
              <w:jc w:val="right"/>
            </w:pPr>
            <w:r>
              <w:rPr>
                <w:spacing w:val="-5"/>
              </w:rPr>
              <w:t>34.23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786" w:type="dxa"/>
            <w:vAlign w:val="top"/>
          </w:tcPr>
          <w:p>
            <w:pPr>
              <w:pStyle w:val="6"/>
              <w:spacing w:before="67" w:line="181" w:lineRule="auto"/>
              <w:ind w:left="13"/>
            </w:pPr>
            <w:r>
              <w:rPr>
                <w:spacing w:val="-2"/>
              </w:rPr>
              <w:t>2083001</w:t>
            </w:r>
          </w:p>
        </w:tc>
        <w:tc>
          <w:tcPr>
            <w:tcW w:w="4442" w:type="dxa"/>
            <w:vAlign w:val="top"/>
          </w:tcPr>
          <w:p>
            <w:pPr>
              <w:pStyle w:val="6"/>
              <w:spacing w:before="42" w:line="211" w:lineRule="auto"/>
              <w:ind w:left="6"/>
            </w:pPr>
            <w:r>
              <w:rPr>
                <w:spacing w:val="-1"/>
              </w:rPr>
              <w:t>财政代缴城乡居民基本养老保险费支出</w:t>
            </w:r>
          </w:p>
        </w:tc>
        <w:tc>
          <w:tcPr>
            <w:tcW w:w="2229" w:type="dxa"/>
            <w:vAlign w:val="top"/>
          </w:tcPr>
          <w:p>
            <w:pPr>
              <w:pStyle w:val="6"/>
              <w:spacing w:before="67" w:line="183" w:lineRule="auto"/>
              <w:jc w:val="right"/>
            </w:pPr>
            <w:r>
              <w:rPr>
                <w:spacing w:val="-5"/>
              </w:rPr>
              <w:t>34.23</w:t>
            </w:r>
          </w:p>
        </w:tc>
        <w:tc>
          <w:tcPr>
            <w:tcW w:w="2228" w:type="dxa"/>
            <w:vAlign w:val="top"/>
          </w:tcPr>
          <w:p>
            <w:pPr>
              <w:pStyle w:val="6"/>
              <w:spacing w:before="67" w:line="181" w:lineRule="auto"/>
              <w:jc w:val="right"/>
            </w:pPr>
            <w:r>
              <w:rPr>
                <w:spacing w:val="-13"/>
                <w:w w:val="89"/>
              </w:rPr>
              <w:t>0</w:t>
            </w:r>
          </w:p>
        </w:tc>
        <w:tc>
          <w:tcPr>
            <w:tcW w:w="2230" w:type="dxa"/>
            <w:vAlign w:val="top"/>
          </w:tcPr>
          <w:p>
            <w:pPr>
              <w:pStyle w:val="6"/>
              <w:spacing w:before="67" w:line="183" w:lineRule="auto"/>
              <w:jc w:val="right"/>
            </w:pPr>
            <w:r>
              <w:rPr>
                <w:spacing w:val="-5"/>
              </w:rPr>
              <w:t>34.23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786" w:type="dxa"/>
            <w:vAlign w:val="top"/>
          </w:tcPr>
          <w:p>
            <w:pPr>
              <w:pStyle w:val="6"/>
              <w:spacing w:before="66" w:line="181" w:lineRule="auto"/>
              <w:ind w:left="13"/>
            </w:pPr>
            <w:r>
              <w:rPr>
                <w:spacing w:val="-3"/>
              </w:rPr>
              <w:t>20899</w:t>
            </w:r>
          </w:p>
        </w:tc>
        <w:tc>
          <w:tcPr>
            <w:tcW w:w="4442" w:type="dxa"/>
            <w:vAlign w:val="top"/>
          </w:tcPr>
          <w:p>
            <w:pPr>
              <w:pStyle w:val="6"/>
              <w:spacing w:before="41" w:line="212" w:lineRule="auto"/>
              <w:ind w:left="4"/>
            </w:pPr>
            <w:r>
              <w:rPr>
                <w:spacing w:val="-1"/>
              </w:rPr>
              <w:t>其他社会保障和就业支出</w:t>
            </w:r>
          </w:p>
        </w:tc>
        <w:tc>
          <w:tcPr>
            <w:tcW w:w="2229" w:type="dxa"/>
            <w:vAlign w:val="top"/>
          </w:tcPr>
          <w:p>
            <w:pPr>
              <w:pStyle w:val="6"/>
              <w:spacing w:before="67" w:line="183" w:lineRule="auto"/>
              <w:jc w:val="right"/>
            </w:pPr>
            <w:r>
              <w:rPr>
                <w:spacing w:val="-5"/>
              </w:rPr>
              <w:t>8.46</w:t>
            </w:r>
          </w:p>
        </w:tc>
        <w:tc>
          <w:tcPr>
            <w:tcW w:w="2228" w:type="dxa"/>
            <w:vAlign w:val="top"/>
          </w:tcPr>
          <w:p>
            <w:pPr>
              <w:pStyle w:val="6"/>
              <w:spacing w:before="67" w:line="183" w:lineRule="auto"/>
              <w:jc w:val="right"/>
            </w:pPr>
            <w:r>
              <w:rPr>
                <w:spacing w:val="-5"/>
              </w:rPr>
              <w:t>8.46</w:t>
            </w:r>
          </w:p>
        </w:tc>
        <w:tc>
          <w:tcPr>
            <w:tcW w:w="2230" w:type="dxa"/>
            <w:vAlign w:val="top"/>
          </w:tcPr>
          <w:p>
            <w:pPr>
              <w:pStyle w:val="6"/>
              <w:spacing w:before="66"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6" w:line="181" w:lineRule="auto"/>
              <w:ind w:left="13"/>
            </w:pPr>
            <w:r>
              <w:rPr>
                <w:spacing w:val="-2"/>
              </w:rPr>
              <w:t>2089999</w:t>
            </w:r>
          </w:p>
        </w:tc>
        <w:tc>
          <w:tcPr>
            <w:tcW w:w="4442" w:type="dxa"/>
            <w:vAlign w:val="top"/>
          </w:tcPr>
          <w:p>
            <w:pPr>
              <w:pStyle w:val="6"/>
              <w:spacing w:before="41" w:line="211" w:lineRule="auto"/>
              <w:ind w:left="4"/>
            </w:pPr>
            <w:r>
              <w:rPr>
                <w:spacing w:val="-1"/>
              </w:rPr>
              <w:t>其他社会保障和就业支出</w:t>
            </w:r>
          </w:p>
        </w:tc>
        <w:tc>
          <w:tcPr>
            <w:tcW w:w="2229" w:type="dxa"/>
            <w:vAlign w:val="top"/>
          </w:tcPr>
          <w:p>
            <w:pPr>
              <w:pStyle w:val="6"/>
              <w:spacing w:before="66" w:line="183" w:lineRule="auto"/>
              <w:jc w:val="right"/>
            </w:pPr>
            <w:r>
              <w:rPr>
                <w:spacing w:val="-5"/>
              </w:rPr>
              <w:t>8.46</w:t>
            </w:r>
          </w:p>
        </w:tc>
        <w:tc>
          <w:tcPr>
            <w:tcW w:w="2228" w:type="dxa"/>
            <w:vAlign w:val="top"/>
          </w:tcPr>
          <w:p>
            <w:pPr>
              <w:pStyle w:val="6"/>
              <w:spacing w:before="66" w:line="183" w:lineRule="auto"/>
              <w:jc w:val="right"/>
            </w:pPr>
            <w:r>
              <w:rPr>
                <w:spacing w:val="-5"/>
              </w:rPr>
              <w:t>8.46</w:t>
            </w:r>
          </w:p>
        </w:tc>
        <w:tc>
          <w:tcPr>
            <w:tcW w:w="2230" w:type="dxa"/>
            <w:vAlign w:val="top"/>
          </w:tcPr>
          <w:p>
            <w:pPr>
              <w:pStyle w:val="6"/>
              <w:spacing w:before="66" w:line="181" w:lineRule="auto"/>
              <w:jc w:val="right"/>
            </w:pPr>
            <w:r>
              <w:rPr>
                <w:spacing w:val="-13"/>
                <w:w w:val="9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1786" w:type="dxa"/>
            <w:vAlign w:val="top"/>
          </w:tcPr>
          <w:p>
            <w:pPr>
              <w:pStyle w:val="6"/>
              <w:spacing w:before="66" w:line="181" w:lineRule="auto"/>
              <w:ind w:left="13"/>
            </w:pPr>
            <w:r>
              <w:rPr>
                <w:spacing w:val="-4"/>
              </w:rPr>
              <w:t>210</w:t>
            </w:r>
          </w:p>
        </w:tc>
        <w:tc>
          <w:tcPr>
            <w:tcW w:w="4442" w:type="dxa"/>
            <w:vAlign w:val="top"/>
          </w:tcPr>
          <w:p>
            <w:pPr>
              <w:pStyle w:val="6"/>
              <w:spacing w:before="43" w:line="212" w:lineRule="auto"/>
              <w:ind w:left="9"/>
            </w:pPr>
            <w:r>
              <w:rPr>
                <w:spacing w:val="-2"/>
              </w:rPr>
              <w:t>卫生健康支出</w:t>
            </w:r>
          </w:p>
        </w:tc>
        <w:tc>
          <w:tcPr>
            <w:tcW w:w="2229" w:type="dxa"/>
            <w:vAlign w:val="top"/>
          </w:tcPr>
          <w:p>
            <w:pPr>
              <w:pStyle w:val="6"/>
              <w:spacing w:before="67" w:line="183" w:lineRule="auto"/>
              <w:jc w:val="right"/>
            </w:pPr>
            <w:r>
              <w:rPr>
                <w:spacing w:val="-4"/>
              </w:rPr>
              <w:t>99.01</w:t>
            </w:r>
          </w:p>
        </w:tc>
        <w:tc>
          <w:tcPr>
            <w:tcW w:w="2228" w:type="dxa"/>
            <w:vAlign w:val="top"/>
          </w:tcPr>
          <w:p>
            <w:pPr>
              <w:pStyle w:val="6"/>
              <w:spacing w:before="67" w:line="183" w:lineRule="auto"/>
              <w:jc w:val="right"/>
            </w:pPr>
            <w:r>
              <w:rPr>
                <w:spacing w:val="-4"/>
              </w:rPr>
              <w:t>99.01</w:t>
            </w:r>
          </w:p>
        </w:tc>
        <w:tc>
          <w:tcPr>
            <w:tcW w:w="2230" w:type="dxa"/>
            <w:vAlign w:val="top"/>
          </w:tcPr>
          <w:p>
            <w:pPr>
              <w:pStyle w:val="6"/>
              <w:spacing w:before="66" w:line="181" w:lineRule="auto"/>
              <w:jc w:val="right"/>
            </w:pPr>
            <w:r>
              <w:rPr>
                <w:spacing w:val="-13"/>
                <w:w w:val="90"/>
              </w:rPr>
              <w:t>0</w:t>
            </w:r>
          </w:p>
        </w:tc>
      </w:tr>
    </w:tbl>
    <w:p>
      <w:pPr>
        <w:pStyle w:val="2"/>
        <w:spacing w:line="14" w:lineRule="auto"/>
        <w:rPr>
          <w:sz w:val="2"/>
        </w:rPr>
      </w:pPr>
    </w:p>
    <w:p>
      <w:pPr>
        <w:spacing w:line="14" w:lineRule="auto"/>
        <w:rPr>
          <w:sz w:val="2"/>
          <w:szCs w:val="2"/>
        </w:rPr>
        <w:sectPr>
          <w:type w:val="continuous"/>
          <w:pgSz w:w="16838" w:h="11906"/>
          <w:pgMar w:top="1011" w:right="1957" w:bottom="972" w:left="1950" w:header="0" w:footer="749" w:gutter="0"/>
          <w:cols w:equalWidth="0" w:num="1">
            <w:col w:w="12930"/>
          </w:cols>
        </w:sectPr>
      </w:pPr>
    </w:p>
    <w:tbl>
      <w:tblPr>
        <w:tblStyle w:val="5"/>
        <w:tblW w:w="12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6"/>
        <w:gridCol w:w="4443"/>
        <w:gridCol w:w="2229"/>
        <w:gridCol w:w="2227"/>
        <w:gridCol w:w="22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6229" w:type="dxa"/>
            <w:gridSpan w:val="2"/>
            <w:vAlign w:val="top"/>
          </w:tcPr>
          <w:p>
            <w:pPr>
              <w:pStyle w:val="6"/>
              <w:spacing w:before="38" w:line="217" w:lineRule="auto"/>
              <w:ind w:left="2940"/>
            </w:pPr>
            <w:r>
              <w:rPr>
                <w:spacing w:val="-3"/>
              </w:rPr>
              <w:t>项目</w:t>
            </w:r>
          </w:p>
        </w:tc>
        <w:tc>
          <w:tcPr>
            <w:tcW w:w="6687" w:type="dxa"/>
            <w:gridSpan w:val="3"/>
            <w:vAlign w:val="top"/>
          </w:tcPr>
          <w:p>
            <w:pPr>
              <w:pStyle w:val="6"/>
              <w:spacing w:before="36" w:line="218" w:lineRule="auto"/>
              <w:ind w:left="2987"/>
            </w:pPr>
            <w:r>
              <w:rPr>
                <w:spacing w:val="-2"/>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35" w:line="217" w:lineRule="auto"/>
              <w:ind w:left="535"/>
            </w:pPr>
            <w:r>
              <w:rPr>
                <w:spacing w:val="-2"/>
              </w:rPr>
              <w:t>科目编码</w:t>
            </w:r>
          </w:p>
        </w:tc>
        <w:tc>
          <w:tcPr>
            <w:tcW w:w="4443" w:type="dxa"/>
            <w:vAlign w:val="top"/>
          </w:tcPr>
          <w:p>
            <w:pPr>
              <w:pStyle w:val="6"/>
              <w:spacing w:before="35" w:line="216" w:lineRule="auto"/>
              <w:ind w:left="1864"/>
            </w:pPr>
            <w:r>
              <w:rPr>
                <w:spacing w:val="-2"/>
              </w:rPr>
              <w:t>科目名称</w:t>
            </w:r>
          </w:p>
        </w:tc>
        <w:tc>
          <w:tcPr>
            <w:tcW w:w="2229" w:type="dxa"/>
            <w:vAlign w:val="top"/>
          </w:tcPr>
          <w:p>
            <w:pPr>
              <w:pStyle w:val="6"/>
              <w:spacing w:before="35" w:line="217" w:lineRule="auto"/>
              <w:ind w:left="940"/>
            </w:pPr>
            <w:r>
              <w:rPr>
                <w:spacing w:val="-3"/>
              </w:rPr>
              <w:t>小计</w:t>
            </w:r>
          </w:p>
        </w:tc>
        <w:tc>
          <w:tcPr>
            <w:tcW w:w="2227" w:type="dxa"/>
            <w:vAlign w:val="top"/>
          </w:tcPr>
          <w:p>
            <w:pPr>
              <w:pStyle w:val="6"/>
              <w:spacing w:before="35" w:line="217" w:lineRule="auto"/>
              <w:ind w:left="755"/>
            </w:pPr>
            <w:r>
              <w:rPr>
                <w:spacing w:val="-1"/>
              </w:rPr>
              <w:t>基本支出</w:t>
            </w:r>
          </w:p>
        </w:tc>
        <w:tc>
          <w:tcPr>
            <w:tcW w:w="2231" w:type="dxa"/>
            <w:vAlign w:val="top"/>
          </w:tcPr>
          <w:p>
            <w:pPr>
              <w:pStyle w:val="6"/>
              <w:spacing w:before="35" w:line="217" w:lineRule="auto"/>
              <w:ind w:left="762"/>
            </w:pPr>
            <w:r>
              <w:rPr>
                <w:spacing w:val="-2"/>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59" w:line="181" w:lineRule="auto"/>
              <w:ind w:left="13"/>
            </w:pPr>
            <w:r>
              <w:rPr>
                <w:spacing w:val="-3"/>
              </w:rPr>
              <w:t>21011</w:t>
            </w:r>
          </w:p>
        </w:tc>
        <w:tc>
          <w:tcPr>
            <w:tcW w:w="4443" w:type="dxa"/>
            <w:vAlign w:val="top"/>
          </w:tcPr>
          <w:p>
            <w:pPr>
              <w:pStyle w:val="6"/>
              <w:spacing w:before="36" w:line="216" w:lineRule="auto"/>
              <w:ind w:left="4"/>
            </w:pPr>
            <w:r>
              <w:rPr>
                <w:spacing w:val="-1"/>
              </w:rPr>
              <w:t>行政事业单位医疗</w:t>
            </w:r>
          </w:p>
        </w:tc>
        <w:tc>
          <w:tcPr>
            <w:tcW w:w="2229" w:type="dxa"/>
            <w:vAlign w:val="top"/>
          </w:tcPr>
          <w:p>
            <w:pPr>
              <w:pStyle w:val="6"/>
              <w:spacing w:before="59" w:line="183" w:lineRule="auto"/>
              <w:jc w:val="right"/>
            </w:pPr>
            <w:r>
              <w:rPr>
                <w:spacing w:val="-4"/>
              </w:rPr>
              <w:t>99.01</w:t>
            </w:r>
          </w:p>
        </w:tc>
        <w:tc>
          <w:tcPr>
            <w:tcW w:w="2227" w:type="dxa"/>
            <w:vAlign w:val="top"/>
          </w:tcPr>
          <w:p>
            <w:pPr>
              <w:pStyle w:val="6"/>
              <w:spacing w:before="59" w:line="183" w:lineRule="auto"/>
              <w:jc w:val="right"/>
            </w:pPr>
            <w:r>
              <w:rPr>
                <w:spacing w:val="-4"/>
              </w:rPr>
              <w:t>99.01</w:t>
            </w:r>
          </w:p>
        </w:tc>
        <w:tc>
          <w:tcPr>
            <w:tcW w:w="2231" w:type="dxa"/>
            <w:vAlign w:val="top"/>
          </w:tcPr>
          <w:p>
            <w:pPr>
              <w:pStyle w:val="6"/>
              <w:spacing w:before="59"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0" w:line="181" w:lineRule="auto"/>
              <w:ind w:left="13"/>
            </w:pPr>
            <w:r>
              <w:rPr>
                <w:spacing w:val="-2"/>
              </w:rPr>
              <w:t>2101101</w:t>
            </w:r>
          </w:p>
        </w:tc>
        <w:tc>
          <w:tcPr>
            <w:tcW w:w="4443" w:type="dxa"/>
            <w:vAlign w:val="top"/>
          </w:tcPr>
          <w:p>
            <w:pPr>
              <w:pStyle w:val="6"/>
              <w:spacing w:before="37" w:line="215" w:lineRule="auto"/>
              <w:ind w:left="4"/>
            </w:pPr>
            <w:r>
              <w:rPr>
                <w:spacing w:val="-1"/>
              </w:rPr>
              <w:t>行政单位医疗</w:t>
            </w:r>
          </w:p>
        </w:tc>
        <w:tc>
          <w:tcPr>
            <w:tcW w:w="2229" w:type="dxa"/>
            <w:vAlign w:val="top"/>
          </w:tcPr>
          <w:p>
            <w:pPr>
              <w:pStyle w:val="6"/>
              <w:spacing w:before="60" w:line="183" w:lineRule="auto"/>
              <w:jc w:val="right"/>
            </w:pPr>
            <w:r>
              <w:rPr>
                <w:spacing w:val="-4"/>
              </w:rPr>
              <w:t>70.75</w:t>
            </w:r>
          </w:p>
        </w:tc>
        <w:tc>
          <w:tcPr>
            <w:tcW w:w="2227" w:type="dxa"/>
            <w:vAlign w:val="top"/>
          </w:tcPr>
          <w:p>
            <w:pPr>
              <w:pStyle w:val="6"/>
              <w:spacing w:before="60" w:line="183" w:lineRule="auto"/>
              <w:jc w:val="right"/>
            </w:pPr>
            <w:r>
              <w:rPr>
                <w:spacing w:val="-4"/>
              </w:rPr>
              <w:t>70.75</w:t>
            </w:r>
          </w:p>
        </w:tc>
        <w:tc>
          <w:tcPr>
            <w:tcW w:w="2231" w:type="dxa"/>
            <w:vAlign w:val="top"/>
          </w:tcPr>
          <w:p>
            <w:pPr>
              <w:pStyle w:val="6"/>
              <w:spacing w:before="60"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0" w:line="181" w:lineRule="auto"/>
              <w:ind w:left="13"/>
            </w:pPr>
            <w:r>
              <w:rPr>
                <w:spacing w:val="-2"/>
              </w:rPr>
              <w:t>2101103</w:t>
            </w:r>
          </w:p>
        </w:tc>
        <w:tc>
          <w:tcPr>
            <w:tcW w:w="4443" w:type="dxa"/>
            <w:vAlign w:val="top"/>
          </w:tcPr>
          <w:p>
            <w:pPr>
              <w:pStyle w:val="6"/>
              <w:spacing w:before="37" w:line="215" w:lineRule="auto"/>
              <w:ind w:left="4"/>
            </w:pPr>
            <w:r>
              <w:rPr>
                <w:spacing w:val="-1"/>
              </w:rPr>
              <w:t>公务员医疗补助</w:t>
            </w:r>
          </w:p>
        </w:tc>
        <w:tc>
          <w:tcPr>
            <w:tcW w:w="2229" w:type="dxa"/>
            <w:vAlign w:val="top"/>
          </w:tcPr>
          <w:p>
            <w:pPr>
              <w:pStyle w:val="6"/>
              <w:spacing w:before="60" w:line="183" w:lineRule="auto"/>
              <w:jc w:val="right"/>
            </w:pPr>
            <w:r>
              <w:rPr>
                <w:spacing w:val="-3"/>
              </w:rPr>
              <w:t>28.26</w:t>
            </w:r>
          </w:p>
        </w:tc>
        <w:tc>
          <w:tcPr>
            <w:tcW w:w="2227" w:type="dxa"/>
            <w:vAlign w:val="top"/>
          </w:tcPr>
          <w:p>
            <w:pPr>
              <w:pStyle w:val="6"/>
              <w:spacing w:before="60" w:line="183" w:lineRule="auto"/>
              <w:jc w:val="right"/>
            </w:pPr>
            <w:r>
              <w:rPr>
                <w:spacing w:val="-4"/>
              </w:rPr>
              <w:t>28.26</w:t>
            </w:r>
          </w:p>
        </w:tc>
        <w:tc>
          <w:tcPr>
            <w:tcW w:w="2231" w:type="dxa"/>
            <w:vAlign w:val="top"/>
          </w:tcPr>
          <w:p>
            <w:pPr>
              <w:pStyle w:val="6"/>
              <w:spacing w:before="60"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1" w:line="181" w:lineRule="auto"/>
              <w:ind w:left="13"/>
            </w:pPr>
            <w:r>
              <w:rPr>
                <w:spacing w:val="-4"/>
              </w:rPr>
              <w:t>213</w:t>
            </w:r>
          </w:p>
        </w:tc>
        <w:tc>
          <w:tcPr>
            <w:tcW w:w="4443" w:type="dxa"/>
            <w:vAlign w:val="top"/>
          </w:tcPr>
          <w:p>
            <w:pPr>
              <w:pStyle w:val="6"/>
              <w:spacing w:before="36" w:line="216" w:lineRule="auto"/>
              <w:ind w:left="6"/>
            </w:pPr>
            <w:r>
              <w:rPr>
                <w:spacing w:val="-2"/>
              </w:rPr>
              <w:t>农林水支出</w:t>
            </w:r>
          </w:p>
        </w:tc>
        <w:tc>
          <w:tcPr>
            <w:tcW w:w="2229" w:type="dxa"/>
            <w:vAlign w:val="top"/>
          </w:tcPr>
          <w:p>
            <w:pPr>
              <w:pStyle w:val="6"/>
              <w:spacing w:before="61" w:line="183" w:lineRule="auto"/>
              <w:jc w:val="right"/>
            </w:pPr>
            <w:r>
              <w:rPr>
                <w:spacing w:val="-3"/>
              </w:rPr>
              <w:t>2934.41</w:t>
            </w:r>
          </w:p>
        </w:tc>
        <w:tc>
          <w:tcPr>
            <w:tcW w:w="2227" w:type="dxa"/>
            <w:vAlign w:val="top"/>
          </w:tcPr>
          <w:p>
            <w:pPr>
              <w:pStyle w:val="6"/>
              <w:spacing w:before="61" w:line="181" w:lineRule="auto"/>
              <w:jc w:val="right"/>
            </w:pPr>
            <w:r>
              <w:rPr>
                <w:spacing w:val="-13"/>
                <w:w w:val="90"/>
              </w:rPr>
              <w:t>0</w:t>
            </w:r>
          </w:p>
        </w:tc>
        <w:tc>
          <w:tcPr>
            <w:tcW w:w="2231" w:type="dxa"/>
            <w:vAlign w:val="top"/>
          </w:tcPr>
          <w:p>
            <w:pPr>
              <w:pStyle w:val="6"/>
              <w:spacing w:before="61" w:line="183" w:lineRule="auto"/>
              <w:jc w:val="right"/>
            </w:pPr>
            <w:r>
              <w:rPr>
                <w:spacing w:val="-3"/>
              </w:rPr>
              <w:t>2934.41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1" w:line="181" w:lineRule="auto"/>
              <w:ind w:left="13"/>
            </w:pPr>
            <w:r>
              <w:rPr>
                <w:spacing w:val="-3"/>
              </w:rPr>
              <w:t>21301</w:t>
            </w:r>
          </w:p>
        </w:tc>
        <w:tc>
          <w:tcPr>
            <w:tcW w:w="4443" w:type="dxa"/>
            <w:vAlign w:val="top"/>
          </w:tcPr>
          <w:p>
            <w:pPr>
              <w:pStyle w:val="6"/>
              <w:spacing w:before="38" w:line="214" w:lineRule="auto"/>
              <w:ind w:left="6"/>
            </w:pPr>
            <w:r>
              <w:rPr>
                <w:spacing w:val="-2"/>
              </w:rPr>
              <w:t>农业农村</w:t>
            </w:r>
          </w:p>
        </w:tc>
        <w:tc>
          <w:tcPr>
            <w:tcW w:w="2229" w:type="dxa"/>
            <w:vAlign w:val="top"/>
          </w:tcPr>
          <w:p>
            <w:pPr>
              <w:pStyle w:val="6"/>
              <w:spacing w:before="61" w:line="183" w:lineRule="auto"/>
              <w:jc w:val="right"/>
            </w:pPr>
            <w:r>
              <w:rPr>
                <w:spacing w:val="-4"/>
              </w:rPr>
              <w:t>4.37</w:t>
            </w:r>
          </w:p>
        </w:tc>
        <w:tc>
          <w:tcPr>
            <w:tcW w:w="2227" w:type="dxa"/>
            <w:vAlign w:val="top"/>
          </w:tcPr>
          <w:p>
            <w:pPr>
              <w:pStyle w:val="6"/>
              <w:spacing w:before="61" w:line="181" w:lineRule="auto"/>
              <w:jc w:val="right"/>
            </w:pPr>
            <w:r>
              <w:rPr>
                <w:spacing w:val="-13"/>
                <w:w w:val="90"/>
              </w:rPr>
              <w:t>0</w:t>
            </w:r>
          </w:p>
        </w:tc>
        <w:tc>
          <w:tcPr>
            <w:tcW w:w="2231" w:type="dxa"/>
            <w:vAlign w:val="top"/>
          </w:tcPr>
          <w:p>
            <w:pPr>
              <w:pStyle w:val="6"/>
              <w:spacing w:before="61" w:line="183" w:lineRule="auto"/>
              <w:jc w:val="right"/>
            </w:pPr>
            <w:r>
              <w:rPr>
                <w:spacing w:val="-4"/>
              </w:rPr>
              <w:t>4.37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2" w:line="181" w:lineRule="auto"/>
              <w:ind w:left="13"/>
            </w:pPr>
            <w:r>
              <w:rPr>
                <w:spacing w:val="-2"/>
              </w:rPr>
              <w:t>2130199</w:t>
            </w:r>
          </w:p>
        </w:tc>
        <w:tc>
          <w:tcPr>
            <w:tcW w:w="4443" w:type="dxa"/>
            <w:vAlign w:val="top"/>
          </w:tcPr>
          <w:p>
            <w:pPr>
              <w:pStyle w:val="6"/>
              <w:spacing w:before="37" w:line="215" w:lineRule="auto"/>
              <w:ind w:left="4"/>
            </w:pPr>
            <w:r>
              <w:rPr>
                <w:spacing w:val="-1"/>
              </w:rPr>
              <w:t>其他农业农村支出</w:t>
            </w:r>
          </w:p>
        </w:tc>
        <w:tc>
          <w:tcPr>
            <w:tcW w:w="2229" w:type="dxa"/>
            <w:vAlign w:val="top"/>
          </w:tcPr>
          <w:p>
            <w:pPr>
              <w:pStyle w:val="6"/>
              <w:spacing w:before="62" w:line="183" w:lineRule="auto"/>
              <w:jc w:val="right"/>
            </w:pPr>
            <w:r>
              <w:rPr>
                <w:spacing w:val="-4"/>
              </w:rPr>
              <w:t>4.37</w:t>
            </w:r>
          </w:p>
        </w:tc>
        <w:tc>
          <w:tcPr>
            <w:tcW w:w="2227" w:type="dxa"/>
            <w:vAlign w:val="top"/>
          </w:tcPr>
          <w:p>
            <w:pPr>
              <w:pStyle w:val="6"/>
              <w:spacing w:before="62" w:line="181" w:lineRule="auto"/>
              <w:jc w:val="right"/>
            </w:pPr>
            <w:r>
              <w:rPr>
                <w:spacing w:val="-13"/>
                <w:w w:val="90"/>
              </w:rPr>
              <w:t>0</w:t>
            </w:r>
          </w:p>
        </w:tc>
        <w:tc>
          <w:tcPr>
            <w:tcW w:w="2231" w:type="dxa"/>
            <w:vAlign w:val="top"/>
          </w:tcPr>
          <w:p>
            <w:pPr>
              <w:pStyle w:val="6"/>
              <w:spacing w:before="62" w:line="183" w:lineRule="auto"/>
              <w:jc w:val="right"/>
            </w:pPr>
            <w:r>
              <w:rPr>
                <w:spacing w:val="-4"/>
              </w:rPr>
              <w:t>4.37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2" w:line="181" w:lineRule="auto"/>
              <w:ind w:left="13"/>
            </w:pPr>
            <w:r>
              <w:rPr>
                <w:spacing w:val="-3"/>
              </w:rPr>
              <w:t>21305</w:t>
            </w:r>
          </w:p>
        </w:tc>
        <w:tc>
          <w:tcPr>
            <w:tcW w:w="4443" w:type="dxa"/>
            <w:vAlign w:val="top"/>
          </w:tcPr>
          <w:p>
            <w:pPr>
              <w:pStyle w:val="6"/>
              <w:spacing w:before="39" w:line="213" w:lineRule="auto"/>
              <w:ind w:left="10"/>
            </w:pPr>
            <w:r>
              <w:rPr>
                <w:spacing w:val="-2"/>
              </w:rPr>
              <w:t>巩固脱贫衔接乡村振兴</w:t>
            </w:r>
          </w:p>
        </w:tc>
        <w:tc>
          <w:tcPr>
            <w:tcW w:w="2229" w:type="dxa"/>
            <w:vAlign w:val="top"/>
          </w:tcPr>
          <w:p>
            <w:pPr>
              <w:pStyle w:val="6"/>
              <w:spacing w:before="62" w:line="180" w:lineRule="auto"/>
              <w:jc w:val="right"/>
            </w:pPr>
            <w:r>
              <w:rPr>
                <w:spacing w:val="-10"/>
                <w:w w:val="95"/>
              </w:rPr>
              <w:t>4</w:t>
            </w:r>
          </w:p>
        </w:tc>
        <w:tc>
          <w:tcPr>
            <w:tcW w:w="2227" w:type="dxa"/>
            <w:vAlign w:val="top"/>
          </w:tcPr>
          <w:p>
            <w:pPr>
              <w:pStyle w:val="6"/>
              <w:spacing w:before="62" w:line="181" w:lineRule="auto"/>
              <w:jc w:val="right"/>
            </w:pPr>
            <w:r>
              <w:rPr>
                <w:spacing w:val="-13"/>
                <w:w w:val="90"/>
              </w:rPr>
              <w:t>0</w:t>
            </w:r>
          </w:p>
        </w:tc>
        <w:tc>
          <w:tcPr>
            <w:tcW w:w="2231" w:type="dxa"/>
            <w:vAlign w:val="top"/>
          </w:tcPr>
          <w:p>
            <w:pPr>
              <w:pStyle w:val="6"/>
              <w:spacing w:before="62" w:line="180" w:lineRule="auto"/>
              <w:jc w:val="right"/>
            </w:pPr>
            <w:r>
              <w:rPr>
                <w:spacing w:val="-10"/>
                <w:w w:val="95"/>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3" w:line="181" w:lineRule="auto"/>
              <w:ind w:left="13"/>
            </w:pPr>
            <w:r>
              <w:rPr>
                <w:spacing w:val="-2"/>
              </w:rPr>
              <w:t>2130599</w:t>
            </w:r>
          </w:p>
        </w:tc>
        <w:tc>
          <w:tcPr>
            <w:tcW w:w="4443" w:type="dxa"/>
            <w:vAlign w:val="top"/>
          </w:tcPr>
          <w:p>
            <w:pPr>
              <w:pStyle w:val="6"/>
              <w:spacing w:before="38" w:line="214" w:lineRule="auto"/>
              <w:ind w:left="4"/>
            </w:pPr>
            <w:r>
              <w:rPr>
                <w:spacing w:val="-1"/>
              </w:rPr>
              <w:t>其他巩固脱贫衔接乡村振兴支出</w:t>
            </w:r>
          </w:p>
        </w:tc>
        <w:tc>
          <w:tcPr>
            <w:tcW w:w="2229" w:type="dxa"/>
            <w:vAlign w:val="top"/>
          </w:tcPr>
          <w:p>
            <w:pPr>
              <w:pStyle w:val="6"/>
              <w:spacing w:before="62" w:line="180" w:lineRule="auto"/>
              <w:jc w:val="right"/>
            </w:pPr>
            <w:r>
              <w:rPr>
                <w:spacing w:val="-10"/>
                <w:w w:val="95"/>
              </w:rPr>
              <w:t>4</w:t>
            </w:r>
          </w:p>
        </w:tc>
        <w:tc>
          <w:tcPr>
            <w:tcW w:w="2227" w:type="dxa"/>
            <w:vAlign w:val="top"/>
          </w:tcPr>
          <w:p>
            <w:pPr>
              <w:pStyle w:val="6"/>
              <w:spacing w:before="63" w:line="181" w:lineRule="auto"/>
              <w:jc w:val="right"/>
            </w:pPr>
            <w:r>
              <w:rPr>
                <w:spacing w:val="-13"/>
                <w:w w:val="90"/>
              </w:rPr>
              <w:t>0</w:t>
            </w:r>
          </w:p>
        </w:tc>
        <w:tc>
          <w:tcPr>
            <w:tcW w:w="2231" w:type="dxa"/>
            <w:vAlign w:val="top"/>
          </w:tcPr>
          <w:p>
            <w:pPr>
              <w:pStyle w:val="6"/>
              <w:spacing w:before="62" w:line="180" w:lineRule="auto"/>
              <w:jc w:val="right"/>
            </w:pPr>
            <w:r>
              <w:rPr>
                <w:spacing w:val="-10"/>
                <w:w w:val="95"/>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3" w:line="181" w:lineRule="auto"/>
              <w:ind w:left="13"/>
            </w:pPr>
            <w:r>
              <w:rPr>
                <w:spacing w:val="-3"/>
              </w:rPr>
              <w:t>21308</w:t>
            </w:r>
          </w:p>
        </w:tc>
        <w:tc>
          <w:tcPr>
            <w:tcW w:w="4443" w:type="dxa"/>
            <w:vAlign w:val="top"/>
          </w:tcPr>
          <w:p>
            <w:pPr>
              <w:pStyle w:val="6"/>
              <w:spacing w:before="38" w:line="214" w:lineRule="auto"/>
              <w:ind w:left="12"/>
            </w:pPr>
            <w:r>
              <w:rPr>
                <w:spacing w:val="-2"/>
              </w:rPr>
              <w:t>普惠金融发展支出</w:t>
            </w:r>
          </w:p>
        </w:tc>
        <w:tc>
          <w:tcPr>
            <w:tcW w:w="2229" w:type="dxa"/>
            <w:vAlign w:val="top"/>
          </w:tcPr>
          <w:p>
            <w:pPr>
              <w:pStyle w:val="6"/>
              <w:spacing w:before="63" w:line="183" w:lineRule="auto"/>
              <w:jc w:val="right"/>
            </w:pPr>
            <w:r>
              <w:rPr>
                <w:spacing w:val="-3"/>
              </w:rPr>
              <w:t>2926.04</w:t>
            </w:r>
          </w:p>
        </w:tc>
        <w:tc>
          <w:tcPr>
            <w:tcW w:w="2227" w:type="dxa"/>
            <w:vAlign w:val="top"/>
          </w:tcPr>
          <w:p>
            <w:pPr>
              <w:pStyle w:val="6"/>
              <w:spacing w:before="63" w:line="181" w:lineRule="auto"/>
              <w:jc w:val="right"/>
            </w:pPr>
            <w:r>
              <w:rPr>
                <w:spacing w:val="-13"/>
                <w:w w:val="90"/>
              </w:rPr>
              <w:t>0</w:t>
            </w:r>
          </w:p>
        </w:tc>
        <w:tc>
          <w:tcPr>
            <w:tcW w:w="2231" w:type="dxa"/>
            <w:vAlign w:val="top"/>
          </w:tcPr>
          <w:p>
            <w:pPr>
              <w:pStyle w:val="6"/>
              <w:spacing w:before="63" w:line="183" w:lineRule="auto"/>
              <w:jc w:val="right"/>
            </w:pPr>
            <w:r>
              <w:rPr>
                <w:spacing w:val="-3"/>
              </w:rPr>
              <w:t>2926.04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4" w:line="181" w:lineRule="auto"/>
              <w:ind w:left="13"/>
            </w:pPr>
            <w:r>
              <w:rPr>
                <w:spacing w:val="-2"/>
              </w:rPr>
              <w:t>2130804</w:t>
            </w:r>
          </w:p>
        </w:tc>
        <w:tc>
          <w:tcPr>
            <w:tcW w:w="4443" w:type="dxa"/>
            <w:vAlign w:val="top"/>
          </w:tcPr>
          <w:p>
            <w:pPr>
              <w:pStyle w:val="6"/>
              <w:spacing w:before="39" w:line="213" w:lineRule="auto"/>
            </w:pPr>
            <w:r>
              <w:rPr>
                <w:spacing w:val="-1"/>
              </w:rPr>
              <w:t>创业担保贷款贴息及奖补</w:t>
            </w:r>
          </w:p>
        </w:tc>
        <w:tc>
          <w:tcPr>
            <w:tcW w:w="2229" w:type="dxa"/>
            <w:vAlign w:val="top"/>
          </w:tcPr>
          <w:p>
            <w:pPr>
              <w:pStyle w:val="6"/>
              <w:spacing w:before="64" w:line="183" w:lineRule="auto"/>
              <w:jc w:val="right"/>
            </w:pPr>
            <w:r>
              <w:rPr>
                <w:spacing w:val="-3"/>
              </w:rPr>
              <w:t>2926.04</w:t>
            </w:r>
          </w:p>
        </w:tc>
        <w:tc>
          <w:tcPr>
            <w:tcW w:w="2227" w:type="dxa"/>
            <w:vAlign w:val="top"/>
          </w:tcPr>
          <w:p>
            <w:pPr>
              <w:pStyle w:val="6"/>
              <w:spacing w:before="64" w:line="181" w:lineRule="auto"/>
              <w:jc w:val="right"/>
            </w:pPr>
            <w:r>
              <w:rPr>
                <w:spacing w:val="-13"/>
                <w:w w:val="90"/>
              </w:rPr>
              <w:t>0</w:t>
            </w:r>
          </w:p>
        </w:tc>
        <w:tc>
          <w:tcPr>
            <w:tcW w:w="2231" w:type="dxa"/>
            <w:vAlign w:val="top"/>
          </w:tcPr>
          <w:p>
            <w:pPr>
              <w:pStyle w:val="6"/>
              <w:spacing w:before="64" w:line="183" w:lineRule="auto"/>
              <w:jc w:val="right"/>
            </w:pPr>
            <w:r>
              <w:rPr>
                <w:spacing w:val="-3"/>
              </w:rPr>
              <w:t>2926.04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4" w:line="180" w:lineRule="auto"/>
              <w:ind w:left="13"/>
            </w:pPr>
            <w:r>
              <w:rPr>
                <w:spacing w:val="-4"/>
              </w:rPr>
              <w:t>221</w:t>
            </w:r>
          </w:p>
        </w:tc>
        <w:tc>
          <w:tcPr>
            <w:tcW w:w="4443" w:type="dxa"/>
            <w:vAlign w:val="top"/>
          </w:tcPr>
          <w:p>
            <w:pPr>
              <w:pStyle w:val="6"/>
              <w:spacing w:before="41" w:line="211" w:lineRule="auto"/>
              <w:ind w:left="8"/>
            </w:pPr>
            <w:r>
              <w:rPr>
                <w:spacing w:val="-2"/>
              </w:rPr>
              <w:t>住房保障支出</w:t>
            </w:r>
          </w:p>
        </w:tc>
        <w:tc>
          <w:tcPr>
            <w:tcW w:w="2229" w:type="dxa"/>
            <w:vAlign w:val="top"/>
          </w:tcPr>
          <w:p>
            <w:pPr>
              <w:pStyle w:val="6"/>
              <w:spacing w:before="64" w:line="183" w:lineRule="auto"/>
              <w:jc w:val="right"/>
            </w:pPr>
            <w:r>
              <w:rPr>
                <w:spacing w:val="-4"/>
              </w:rPr>
              <w:t>131.53</w:t>
            </w:r>
          </w:p>
        </w:tc>
        <w:tc>
          <w:tcPr>
            <w:tcW w:w="2227" w:type="dxa"/>
            <w:vAlign w:val="top"/>
          </w:tcPr>
          <w:p>
            <w:pPr>
              <w:pStyle w:val="6"/>
              <w:spacing w:before="64" w:line="183" w:lineRule="auto"/>
              <w:jc w:val="right"/>
            </w:pPr>
            <w:r>
              <w:rPr>
                <w:spacing w:val="-4"/>
              </w:rPr>
              <w:t>131.53</w:t>
            </w:r>
          </w:p>
        </w:tc>
        <w:tc>
          <w:tcPr>
            <w:tcW w:w="2231" w:type="dxa"/>
            <w:vAlign w:val="top"/>
          </w:tcPr>
          <w:p>
            <w:pPr>
              <w:pStyle w:val="6"/>
              <w:spacing w:before="64"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786" w:type="dxa"/>
            <w:vAlign w:val="top"/>
          </w:tcPr>
          <w:p>
            <w:pPr>
              <w:pStyle w:val="6"/>
              <w:spacing w:before="65" w:line="181" w:lineRule="auto"/>
              <w:ind w:left="13"/>
            </w:pPr>
            <w:r>
              <w:rPr>
                <w:spacing w:val="-3"/>
              </w:rPr>
              <w:t>22102</w:t>
            </w:r>
          </w:p>
        </w:tc>
        <w:tc>
          <w:tcPr>
            <w:tcW w:w="4443" w:type="dxa"/>
            <w:vAlign w:val="top"/>
          </w:tcPr>
          <w:p>
            <w:pPr>
              <w:pStyle w:val="6"/>
              <w:spacing w:before="40" w:line="212" w:lineRule="auto"/>
              <w:ind w:left="8"/>
            </w:pPr>
            <w:r>
              <w:rPr>
                <w:spacing w:val="-2"/>
              </w:rPr>
              <w:t>住房改革支出</w:t>
            </w:r>
          </w:p>
        </w:tc>
        <w:tc>
          <w:tcPr>
            <w:tcW w:w="2229" w:type="dxa"/>
            <w:vAlign w:val="top"/>
          </w:tcPr>
          <w:p>
            <w:pPr>
              <w:pStyle w:val="6"/>
              <w:spacing w:before="65" w:line="183" w:lineRule="auto"/>
              <w:jc w:val="right"/>
            </w:pPr>
            <w:r>
              <w:rPr>
                <w:spacing w:val="-4"/>
              </w:rPr>
              <w:t>131.53</w:t>
            </w:r>
          </w:p>
        </w:tc>
        <w:tc>
          <w:tcPr>
            <w:tcW w:w="2227" w:type="dxa"/>
            <w:vAlign w:val="top"/>
          </w:tcPr>
          <w:p>
            <w:pPr>
              <w:pStyle w:val="6"/>
              <w:spacing w:before="65" w:line="183" w:lineRule="auto"/>
              <w:jc w:val="right"/>
            </w:pPr>
            <w:r>
              <w:rPr>
                <w:spacing w:val="-4"/>
              </w:rPr>
              <w:t>131.53</w:t>
            </w:r>
          </w:p>
        </w:tc>
        <w:tc>
          <w:tcPr>
            <w:tcW w:w="2231" w:type="dxa"/>
            <w:vAlign w:val="top"/>
          </w:tcPr>
          <w:p>
            <w:pPr>
              <w:pStyle w:val="6"/>
              <w:spacing w:before="65"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1786" w:type="dxa"/>
            <w:vAlign w:val="top"/>
          </w:tcPr>
          <w:p>
            <w:pPr>
              <w:pStyle w:val="6"/>
              <w:spacing w:before="65" w:line="181" w:lineRule="auto"/>
              <w:ind w:left="13"/>
            </w:pPr>
            <w:r>
              <w:rPr>
                <w:spacing w:val="-2"/>
              </w:rPr>
              <w:t>2210201</w:t>
            </w:r>
          </w:p>
        </w:tc>
        <w:tc>
          <w:tcPr>
            <w:tcW w:w="4443" w:type="dxa"/>
            <w:vAlign w:val="top"/>
          </w:tcPr>
          <w:p>
            <w:pPr>
              <w:pStyle w:val="6"/>
              <w:spacing w:before="42" w:line="213" w:lineRule="auto"/>
              <w:ind w:left="8"/>
            </w:pPr>
            <w:r>
              <w:rPr>
                <w:spacing w:val="-2"/>
              </w:rPr>
              <w:t>住房公积金</w:t>
            </w:r>
          </w:p>
        </w:tc>
        <w:tc>
          <w:tcPr>
            <w:tcW w:w="2229" w:type="dxa"/>
            <w:vAlign w:val="top"/>
          </w:tcPr>
          <w:p>
            <w:pPr>
              <w:pStyle w:val="6"/>
              <w:spacing w:before="65" w:line="183" w:lineRule="auto"/>
              <w:jc w:val="right"/>
            </w:pPr>
            <w:r>
              <w:rPr>
                <w:spacing w:val="-4"/>
              </w:rPr>
              <w:t>131.53</w:t>
            </w:r>
          </w:p>
        </w:tc>
        <w:tc>
          <w:tcPr>
            <w:tcW w:w="2227" w:type="dxa"/>
            <w:vAlign w:val="top"/>
          </w:tcPr>
          <w:p>
            <w:pPr>
              <w:pStyle w:val="6"/>
              <w:spacing w:before="65" w:line="183" w:lineRule="auto"/>
              <w:jc w:val="right"/>
            </w:pPr>
            <w:r>
              <w:rPr>
                <w:spacing w:val="-4"/>
              </w:rPr>
              <w:t>131.53</w:t>
            </w:r>
          </w:p>
        </w:tc>
        <w:tc>
          <w:tcPr>
            <w:tcW w:w="2231" w:type="dxa"/>
            <w:vAlign w:val="top"/>
          </w:tcPr>
          <w:p>
            <w:pPr>
              <w:pStyle w:val="6"/>
              <w:spacing w:before="65" w:line="181" w:lineRule="auto"/>
              <w:jc w:val="right"/>
            </w:pPr>
            <w:r>
              <w:rPr>
                <w:spacing w:val="-13"/>
                <w:w w:val="91"/>
              </w:rPr>
              <w:t>0</w:t>
            </w:r>
          </w:p>
        </w:tc>
      </w:tr>
    </w:tbl>
    <w:p>
      <w:pPr>
        <w:spacing w:before="60" w:line="222" w:lineRule="auto"/>
        <w:ind w:left="16"/>
        <w:rPr>
          <w:rFonts w:ascii="仿宋" w:hAnsi="仿宋" w:eastAsia="仿宋" w:cs="仿宋"/>
          <w:sz w:val="18"/>
          <w:szCs w:val="18"/>
        </w:rPr>
      </w:pPr>
      <w:r>
        <w:rPr>
          <w:rFonts w:ascii="仿宋" w:hAnsi="仿宋" w:eastAsia="仿宋" w:cs="仿宋"/>
          <w:spacing w:val="-2"/>
          <w:sz w:val="18"/>
          <w:szCs w:val="18"/>
        </w:rPr>
        <w:t>注：本表反映部门本年度一般公共预算财政拨款支出情况。</w:t>
      </w:r>
    </w:p>
    <w:p>
      <w:pPr>
        <w:spacing w:line="222" w:lineRule="auto"/>
        <w:rPr>
          <w:rFonts w:ascii="仿宋" w:hAnsi="仿宋" w:eastAsia="仿宋" w:cs="仿宋"/>
          <w:sz w:val="18"/>
          <w:szCs w:val="18"/>
        </w:rPr>
        <w:sectPr>
          <w:footerReference r:id="rId22" w:type="default"/>
          <w:pgSz w:w="16838" w:h="11906"/>
          <w:pgMar w:top="619" w:right="1966" w:bottom="972" w:left="1950" w:header="0" w:footer="749" w:gutter="0"/>
          <w:cols w:space="720" w:num="1"/>
        </w:sectPr>
      </w:pPr>
    </w:p>
    <w:p>
      <w:pPr>
        <w:spacing w:before="96" w:line="219" w:lineRule="auto"/>
        <w:ind w:left="2100"/>
        <w:rPr>
          <w:rFonts w:ascii="宋体" w:hAnsi="宋体" w:eastAsia="宋体" w:cs="宋体"/>
          <w:sz w:val="43"/>
          <w:szCs w:val="43"/>
        </w:rPr>
      </w:pPr>
      <w:r>
        <w:rPr>
          <w:rFonts w:ascii="宋体" w:hAnsi="宋体" w:eastAsia="宋体" w:cs="宋体"/>
          <w:spacing w:val="4"/>
          <w:sz w:val="43"/>
          <w:szCs w:val="43"/>
          <w14:textOutline w14:w="6350" w14:cap="flat" w14:cmpd="sng">
            <w14:solidFill>
              <w14:srgbClr w14:val="000000"/>
            </w14:solidFill>
            <w14:prstDash w14:val="solid"/>
            <w14:miter w14:val="0"/>
          </w14:textOutline>
        </w:rPr>
        <w:t>一般公共预算财政拨款基本支出决算明细表</w:t>
      </w:r>
    </w:p>
    <w:p>
      <w:pPr>
        <w:pStyle w:val="2"/>
        <w:spacing w:line="399" w:lineRule="auto"/>
      </w:pPr>
    </w:p>
    <w:p>
      <w:pPr>
        <w:spacing w:before="88" w:line="203" w:lineRule="auto"/>
        <w:jc w:val="right"/>
        <w:rPr>
          <w:rFonts w:ascii="楷体" w:hAnsi="楷体" w:eastAsia="楷体" w:cs="楷体"/>
          <w:sz w:val="27"/>
          <w:szCs w:val="27"/>
        </w:rPr>
      </w:pPr>
      <w:r>
        <w:rPr>
          <w:rFonts w:ascii="楷体" w:hAnsi="楷体" w:eastAsia="楷体" w:cs="楷体"/>
          <w:spacing w:val="-1"/>
          <w:sz w:val="27"/>
          <w:szCs w:val="27"/>
        </w:rPr>
        <w:t>公开06表</w:t>
      </w:r>
    </w:p>
    <w:p>
      <w:pPr>
        <w:spacing w:before="1" w:line="197" w:lineRule="auto"/>
        <w:jc w:val="right"/>
        <w:rPr>
          <w:rFonts w:ascii="楷体" w:hAnsi="楷体" w:eastAsia="楷体" w:cs="楷体"/>
          <w:sz w:val="27"/>
          <w:szCs w:val="27"/>
        </w:rPr>
      </w:pPr>
      <w:r>
        <w:rPr>
          <w:rFonts w:ascii="楷体" w:hAnsi="楷体" w:eastAsia="楷体" w:cs="楷体"/>
          <w:spacing w:val="1"/>
          <w:sz w:val="27"/>
          <w:szCs w:val="27"/>
        </w:rPr>
        <w:t xml:space="preserve">部门：淄博市张店区人力资源和社会保障局   </w:t>
      </w:r>
      <w:r>
        <w:rPr>
          <w:rFonts w:ascii="楷体" w:hAnsi="楷体" w:eastAsia="楷体" w:cs="楷体"/>
          <w:sz w:val="27"/>
          <w:szCs w:val="27"/>
        </w:rPr>
        <w:t xml:space="preserve">                                     金额单位：万元</w:t>
      </w:r>
    </w:p>
    <w:tbl>
      <w:tblPr>
        <w:tblStyle w:val="5"/>
        <w:tblW w:w="124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
        <w:gridCol w:w="2399"/>
        <w:gridCol w:w="899"/>
        <w:gridCol w:w="899"/>
        <w:gridCol w:w="2249"/>
        <w:gridCol w:w="900"/>
        <w:gridCol w:w="900"/>
        <w:gridCol w:w="2399"/>
        <w:gridCol w:w="9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200" w:type="dxa"/>
            <w:gridSpan w:val="3"/>
            <w:vAlign w:val="top"/>
          </w:tcPr>
          <w:p>
            <w:pPr>
              <w:pStyle w:val="6"/>
              <w:spacing w:before="39" w:line="220" w:lineRule="auto"/>
              <w:ind w:left="1716"/>
              <w:rPr>
                <w:sz w:val="19"/>
                <w:szCs w:val="19"/>
              </w:rPr>
            </w:pPr>
            <w:r>
              <w:rPr>
                <w:spacing w:val="2"/>
                <w:sz w:val="19"/>
                <w:szCs w:val="19"/>
              </w:rPr>
              <w:t>人员经费</w:t>
            </w:r>
          </w:p>
        </w:tc>
        <w:tc>
          <w:tcPr>
            <w:tcW w:w="8249" w:type="dxa"/>
            <w:gridSpan w:val="6"/>
            <w:vAlign w:val="top"/>
          </w:tcPr>
          <w:p>
            <w:pPr>
              <w:pStyle w:val="6"/>
              <w:spacing w:before="39" w:line="220" w:lineRule="auto"/>
              <w:ind w:left="3739"/>
              <w:rPr>
                <w:sz w:val="19"/>
                <w:szCs w:val="19"/>
              </w:rPr>
            </w:pPr>
            <w:r>
              <w:rPr>
                <w:spacing w:val="3"/>
                <w:sz w:val="19"/>
                <w:szCs w:val="19"/>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37" w:line="220" w:lineRule="auto"/>
              <w:ind w:left="64"/>
              <w:rPr>
                <w:sz w:val="19"/>
                <w:szCs w:val="19"/>
              </w:rPr>
            </w:pPr>
            <w:r>
              <w:rPr>
                <w:spacing w:val="3"/>
                <w:sz w:val="19"/>
                <w:szCs w:val="19"/>
              </w:rPr>
              <w:t>科目编码</w:t>
            </w:r>
          </w:p>
        </w:tc>
        <w:tc>
          <w:tcPr>
            <w:tcW w:w="2399" w:type="dxa"/>
            <w:vAlign w:val="top"/>
          </w:tcPr>
          <w:p>
            <w:pPr>
              <w:pStyle w:val="6"/>
              <w:spacing w:before="37" w:line="220" w:lineRule="auto"/>
              <w:ind w:left="812"/>
              <w:rPr>
                <w:sz w:val="19"/>
                <w:szCs w:val="19"/>
              </w:rPr>
            </w:pPr>
            <w:r>
              <w:rPr>
                <w:spacing w:val="3"/>
                <w:sz w:val="19"/>
                <w:szCs w:val="19"/>
              </w:rPr>
              <w:t>科目名称</w:t>
            </w:r>
          </w:p>
        </w:tc>
        <w:tc>
          <w:tcPr>
            <w:tcW w:w="899" w:type="dxa"/>
            <w:vAlign w:val="top"/>
          </w:tcPr>
          <w:p>
            <w:pPr>
              <w:pStyle w:val="6"/>
              <w:spacing w:before="37" w:line="220" w:lineRule="auto"/>
              <w:ind w:left="260"/>
              <w:rPr>
                <w:sz w:val="19"/>
                <w:szCs w:val="19"/>
              </w:rPr>
            </w:pPr>
            <w:r>
              <w:rPr>
                <w:sz w:val="19"/>
                <w:szCs w:val="19"/>
              </w:rPr>
              <w:t>金额</w:t>
            </w:r>
          </w:p>
        </w:tc>
        <w:tc>
          <w:tcPr>
            <w:tcW w:w="899" w:type="dxa"/>
            <w:vAlign w:val="top"/>
          </w:tcPr>
          <w:p>
            <w:pPr>
              <w:pStyle w:val="6"/>
              <w:spacing w:before="37" w:line="220" w:lineRule="auto"/>
              <w:ind w:left="64"/>
              <w:rPr>
                <w:sz w:val="19"/>
                <w:szCs w:val="19"/>
              </w:rPr>
            </w:pPr>
            <w:r>
              <w:rPr>
                <w:spacing w:val="3"/>
                <w:sz w:val="19"/>
                <w:szCs w:val="19"/>
              </w:rPr>
              <w:t>科目编码</w:t>
            </w:r>
          </w:p>
        </w:tc>
        <w:tc>
          <w:tcPr>
            <w:tcW w:w="2249" w:type="dxa"/>
            <w:vAlign w:val="top"/>
          </w:tcPr>
          <w:p>
            <w:pPr>
              <w:pStyle w:val="6"/>
              <w:spacing w:before="37" w:line="220" w:lineRule="auto"/>
              <w:ind w:left="740"/>
              <w:rPr>
                <w:sz w:val="19"/>
                <w:szCs w:val="19"/>
              </w:rPr>
            </w:pPr>
            <w:r>
              <w:rPr>
                <w:spacing w:val="3"/>
                <w:sz w:val="19"/>
                <w:szCs w:val="19"/>
              </w:rPr>
              <w:t>科目名称</w:t>
            </w:r>
          </w:p>
        </w:tc>
        <w:tc>
          <w:tcPr>
            <w:tcW w:w="900" w:type="dxa"/>
            <w:vAlign w:val="top"/>
          </w:tcPr>
          <w:p>
            <w:pPr>
              <w:pStyle w:val="6"/>
              <w:spacing w:before="37" w:line="220" w:lineRule="auto"/>
              <w:ind w:left="263"/>
              <w:rPr>
                <w:sz w:val="19"/>
                <w:szCs w:val="19"/>
              </w:rPr>
            </w:pPr>
            <w:r>
              <w:rPr>
                <w:sz w:val="19"/>
                <w:szCs w:val="19"/>
              </w:rPr>
              <w:t>金额</w:t>
            </w:r>
          </w:p>
        </w:tc>
        <w:tc>
          <w:tcPr>
            <w:tcW w:w="900" w:type="dxa"/>
            <w:vAlign w:val="top"/>
          </w:tcPr>
          <w:p>
            <w:pPr>
              <w:pStyle w:val="6"/>
              <w:spacing w:before="37" w:line="220" w:lineRule="auto"/>
              <w:ind w:left="66"/>
              <w:rPr>
                <w:sz w:val="19"/>
                <w:szCs w:val="19"/>
              </w:rPr>
            </w:pPr>
            <w:r>
              <w:rPr>
                <w:spacing w:val="3"/>
                <w:sz w:val="19"/>
                <w:szCs w:val="19"/>
              </w:rPr>
              <w:t>科目编码</w:t>
            </w:r>
          </w:p>
        </w:tc>
        <w:tc>
          <w:tcPr>
            <w:tcW w:w="2399" w:type="dxa"/>
            <w:vAlign w:val="top"/>
          </w:tcPr>
          <w:p>
            <w:pPr>
              <w:pStyle w:val="6"/>
              <w:spacing w:before="37" w:line="220" w:lineRule="auto"/>
              <w:ind w:left="816"/>
              <w:rPr>
                <w:sz w:val="19"/>
                <w:szCs w:val="19"/>
              </w:rPr>
            </w:pPr>
            <w:r>
              <w:rPr>
                <w:spacing w:val="3"/>
                <w:sz w:val="19"/>
                <w:szCs w:val="19"/>
              </w:rPr>
              <w:t>科目名称</w:t>
            </w:r>
          </w:p>
        </w:tc>
        <w:tc>
          <w:tcPr>
            <w:tcW w:w="902" w:type="dxa"/>
            <w:vAlign w:val="top"/>
          </w:tcPr>
          <w:p>
            <w:pPr>
              <w:pStyle w:val="6"/>
              <w:spacing w:before="37" w:line="220" w:lineRule="auto"/>
              <w:ind w:left="264"/>
              <w:rPr>
                <w:sz w:val="19"/>
                <w:szCs w:val="19"/>
              </w:rPr>
            </w:pPr>
            <w:r>
              <w:rPr>
                <w:sz w:val="19"/>
                <w:szCs w:val="19"/>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2" w:line="185" w:lineRule="auto"/>
              <w:ind w:left="22"/>
              <w:rPr>
                <w:sz w:val="19"/>
                <w:szCs w:val="19"/>
              </w:rPr>
            </w:pPr>
            <w:r>
              <w:rPr>
                <w:spacing w:val="-4"/>
                <w:sz w:val="19"/>
                <w:szCs w:val="19"/>
              </w:rPr>
              <w:t>301</w:t>
            </w:r>
          </w:p>
        </w:tc>
        <w:tc>
          <w:tcPr>
            <w:tcW w:w="2399" w:type="dxa"/>
            <w:vAlign w:val="top"/>
          </w:tcPr>
          <w:p>
            <w:pPr>
              <w:pStyle w:val="6"/>
              <w:spacing w:before="37" w:line="220" w:lineRule="auto"/>
              <w:ind w:left="9"/>
              <w:rPr>
                <w:sz w:val="19"/>
                <w:szCs w:val="19"/>
              </w:rPr>
            </w:pPr>
            <w:r>
              <w:rPr>
                <w:spacing w:val="2"/>
                <w:sz w:val="19"/>
                <w:szCs w:val="19"/>
              </w:rPr>
              <w:t>工资福利支出</w:t>
            </w:r>
          </w:p>
        </w:tc>
        <w:tc>
          <w:tcPr>
            <w:tcW w:w="899" w:type="dxa"/>
            <w:vAlign w:val="top"/>
          </w:tcPr>
          <w:p>
            <w:pPr>
              <w:pStyle w:val="6"/>
              <w:spacing w:before="62" w:line="187" w:lineRule="auto"/>
              <w:jc w:val="right"/>
              <w:rPr>
                <w:sz w:val="19"/>
                <w:szCs w:val="19"/>
              </w:rPr>
            </w:pPr>
            <w:r>
              <w:rPr>
                <w:sz w:val="19"/>
                <w:szCs w:val="19"/>
              </w:rPr>
              <w:t>2348.89</w:t>
            </w:r>
          </w:p>
        </w:tc>
        <w:tc>
          <w:tcPr>
            <w:tcW w:w="899" w:type="dxa"/>
            <w:vAlign w:val="top"/>
          </w:tcPr>
          <w:p>
            <w:pPr>
              <w:pStyle w:val="6"/>
              <w:spacing w:before="62" w:line="185" w:lineRule="auto"/>
              <w:ind w:left="22"/>
              <w:rPr>
                <w:sz w:val="19"/>
                <w:szCs w:val="19"/>
              </w:rPr>
            </w:pPr>
            <w:r>
              <w:rPr>
                <w:spacing w:val="-4"/>
                <w:sz w:val="19"/>
                <w:szCs w:val="19"/>
              </w:rPr>
              <w:t>302</w:t>
            </w:r>
          </w:p>
        </w:tc>
        <w:tc>
          <w:tcPr>
            <w:tcW w:w="2249" w:type="dxa"/>
            <w:vAlign w:val="top"/>
          </w:tcPr>
          <w:p>
            <w:pPr>
              <w:pStyle w:val="6"/>
              <w:spacing w:before="37" w:line="220" w:lineRule="auto"/>
              <w:ind w:left="16"/>
              <w:rPr>
                <w:sz w:val="19"/>
                <w:szCs w:val="19"/>
              </w:rPr>
            </w:pPr>
            <w:r>
              <w:rPr>
                <w:spacing w:val="2"/>
                <w:sz w:val="19"/>
                <w:szCs w:val="19"/>
              </w:rPr>
              <w:t>商品和服务支出</w:t>
            </w:r>
          </w:p>
        </w:tc>
        <w:tc>
          <w:tcPr>
            <w:tcW w:w="900" w:type="dxa"/>
            <w:vAlign w:val="top"/>
          </w:tcPr>
          <w:p>
            <w:pPr>
              <w:pStyle w:val="6"/>
              <w:spacing w:before="62" w:line="187" w:lineRule="auto"/>
              <w:jc w:val="right"/>
              <w:rPr>
                <w:sz w:val="19"/>
                <w:szCs w:val="19"/>
              </w:rPr>
            </w:pPr>
            <w:r>
              <w:rPr>
                <w:spacing w:val="-2"/>
                <w:sz w:val="19"/>
                <w:szCs w:val="19"/>
              </w:rPr>
              <w:t>111.72</w:t>
            </w:r>
          </w:p>
        </w:tc>
        <w:tc>
          <w:tcPr>
            <w:tcW w:w="900" w:type="dxa"/>
            <w:vAlign w:val="top"/>
          </w:tcPr>
          <w:p>
            <w:pPr>
              <w:pStyle w:val="6"/>
              <w:spacing w:before="62" w:line="185" w:lineRule="auto"/>
              <w:ind w:left="24"/>
              <w:rPr>
                <w:sz w:val="19"/>
                <w:szCs w:val="19"/>
              </w:rPr>
            </w:pPr>
            <w:r>
              <w:rPr>
                <w:spacing w:val="-4"/>
                <w:sz w:val="19"/>
                <w:szCs w:val="19"/>
              </w:rPr>
              <w:t>307</w:t>
            </w:r>
          </w:p>
        </w:tc>
        <w:tc>
          <w:tcPr>
            <w:tcW w:w="2399" w:type="dxa"/>
            <w:vAlign w:val="top"/>
          </w:tcPr>
          <w:p>
            <w:pPr>
              <w:pStyle w:val="6"/>
              <w:spacing w:before="35" w:line="221" w:lineRule="auto"/>
              <w:ind w:left="5"/>
              <w:rPr>
                <w:sz w:val="19"/>
                <w:szCs w:val="19"/>
              </w:rPr>
            </w:pPr>
            <w:r>
              <w:rPr>
                <w:spacing w:val="4"/>
                <w:sz w:val="19"/>
                <w:szCs w:val="19"/>
              </w:rPr>
              <w:t>债务利息及费用支出</w:t>
            </w:r>
          </w:p>
        </w:tc>
        <w:tc>
          <w:tcPr>
            <w:tcW w:w="902" w:type="dxa"/>
            <w:vAlign w:val="top"/>
          </w:tcPr>
          <w:p>
            <w:pPr>
              <w:pStyle w:val="6"/>
              <w:spacing w:before="62"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2" w:line="185" w:lineRule="auto"/>
              <w:ind w:left="22"/>
              <w:rPr>
                <w:sz w:val="19"/>
                <w:szCs w:val="19"/>
              </w:rPr>
            </w:pPr>
            <w:r>
              <w:rPr>
                <w:spacing w:val="-2"/>
                <w:sz w:val="19"/>
                <w:szCs w:val="19"/>
              </w:rPr>
              <w:t>30101</w:t>
            </w:r>
          </w:p>
        </w:tc>
        <w:tc>
          <w:tcPr>
            <w:tcW w:w="2399" w:type="dxa"/>
            <w:vAlign w:val="top"/>
          </w:tcPr>
          <w:p>
            <w:pPr>
              <w:pStyle w:val="6"/>
              <w:spacing w:before="37" w:line="220" w:lineRule="auto"/>
              <w:ind w:left="1"/>
              <w:rPr>
                <w:sz w:val="19"/>
                <w:szCs w:val="19"/>
              </w:rPr>
            </w:pPr>
            <w:r>
              <w:rPr>
                <w:spacing w:val="3"/>
                <w:sz w:val="19"/>
                <w:szCs w:val="19"/>
              </w:rPr>
              <w:t>基本工资</w:t>
            </w:r>
          </w:p>
        </w:tc>
        <w:tc>
          <w:tcPr>
            <w:tcW w:w="899" w:type="dxa"/>
            <w:vAlign w:val="top"/>
          </w:tcPr>
          <w:p>
            <w:pPr>
              <w:pStyle w:val="6"/>
              <w:spacing w:before="65" w:line="184" w:lineRule="auto"/>
              <w:jc w:val="right"/>
              <w:rPr>
                <w:sz w:val="19"/>
                <w:szCs w:val="19"/>
              </w:rPr>
            </w:pPr>
            <w:r>
              <w:rPr>
                <w:spacing w:val="-1"/>
                <w:sz w:val="19"/>
                <w:szCs w:val="19"/>
              </w:rPr>
              <w:t>557.75</w:t>
            </w:r>
          </w:p>
        </w:tc>
        <w:tc>
          <w:tcPr>
            <w:tcW w:w="899" w:type="dxa"/>
            <w:vAlign w:val="top"/>
          </w:tcPr>
          <w:p>
            <w:pPr>
              <w:pStyle w:val="6"/>
              <w:spacing w:before="62" w:line="185" w:lineRule="auto"/>
              <w:ind w:left="22"/>
              <w:rPr>
                <w:sz w:val="19"/>
                <w:szCs w:val="19"/>
              </w:rPr>
            </w:pPr>
            <w:r>
              <w:rPr>
                <w:spacing w:val="-2"/>
                <w:sz w:val="19"/>
                <w:szCs w:val="19"/>
              </w:rPr>
              <w:t>30201</w:t>
            </w:r>
          </w:p>
        </w:tc>
        <w:tc>
          <w:tcPr>
            <w:tcW w:w="2249" w:type="dxa"/>
            <w:vAlign w:val="top"/>
          </w:tcPr>
          <w:p>
            <w:pPr>
              <w:pStyle w:val="6"/>
              <w:spacing w:before="37" w:line="220" w:lineRule="auto"/>
              <w:ind w:left="16"/>
              <w:rPr>
                <w:sz w:val="19"/>
                <w:szCs w:val="19"/>
              </w:rPr>
            </w:pPr>
            <w:r>
              <w:rPr>
                <w:spacing w:val="-1"/>
                <w:sz w:val="19"/>
                <w:szCs w:val="19"/>
              </w:rPr>
              <w:t>办公费</w:t>
            </w:r>
          </w:p>
        </w:tc>
        <w:tc>
          <w:tcPr>
            <w:tcW w:w="900" w:type="dxa"/>
            <w:vAlign w:val="top"/>
          </w:tcPr>
          <w:p>
            <w:pPr>
              <w:pStyle w:val="6"/>
              <w:spacing w:before="62" w:line="187" w:lineRule="auto"/>
              <w:jc w:val="right"/>
              <w:rPr>
                <w:sz w:val="19"/>
                <w:szCs w:val="19"/>
              </w:rPr>
            </w:pPr>
            <w:r>
              <w:rPr>
                <w:spacing w:val="-1"/>
                <w:sz w:val="19"/>
                <w:szCs w:val="19"/>
              </w:rPr>
              <w:t>27.65</w:t>
            </w:r>
          </w:p>
        </w:tc>
        <w:tc>
          <w:tcPr>
            <w:tcW w:w="900" w:type="dxa"/>
            <w:vAlign w:val="top"/>
          </w:tcPr>
          <w:p>
            <w:pPr>
              <w:pStyle w:val="6"/>
              <w:spacing w:before="62" w:line="185" w:lineRule="auto"/>
              <w:ind w:left="24"/>
              <w:rPr>
                <w:sz w:val="19"/>
                <w:szCs w:val="19"/>
              </w:rPr>
            </w:pPr>
            <w:r>
              <w:rPr>
                <w:spacing w:val="-2"/>
                <w:sz w:val="19"/>
                <w:szCs w:val="19"/>
              </w:rPr>
              <w:t>30701</w:t>
            </w:r>
          </w:p>
        </w:tc>
        <w:tc>
          <w:tcPr>
            <w:tcW w:w="2399" w:type="dxa"/>
            <w:vAlign w:val="top"/>
          </w:tcPr>
          <w:p>
            <w:pPr>
              <w:pStyle w:val="6"/>
              <w:spacing w:before="37" w:line="220" w:lineRule="auto"/>
              <w:ind w:left="25"/>
              <w:rPr>
                <w:sz w:val="19"/>
                <w:szCs w:val="19"/>
              </w:rPr>
            </w:pPr>
            <w:r>
              <w:rPr>
                <w:sz w:val="19"/>
                <w:szCs w:val="19"/>
              </w:rPr>
              <w:t>国内债务付息</w:t>
            </w:r>
          </w:p>
        </w:tc>
        <w:tc>
          <w:tcPr>
            <w:tcW w:w="902" w:type="dxa"/>
            <w:vAlign w:val="top"/>
          </w:tcPr>
          <w:p>
            <w:pPr>
              <w:pStyle w:val="6"/>
              <w:spacing w:before="62"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02" w:type="dxa"/>
            <w:vAlign w:val="top"/>
          </w:tcPr>
          <w:p>
            <w:pPr>
              <w:pStyle w:val="6"/>
              <w:spacing w:before="62" w:line="185" w:lineRule="auto"/>
              <w:ind w:left="22"/>
              <w:rPr>
                <w:sz w:val="19"/>
                <w:szCs w:val="19"/>
              </w:rPr>
            </w:pPr>
            <w:r>
              <w:rPr>
                <w:spacing w:val="-2"/>
                <w:sz w:val="19"/>
                <w:szCs w:val="19"/>
              </w:rPr>
              <w:t>30102</w:t>
            </w:r>
          </w:p>
        </w:tc>
        <w:tc>
          <w:tcPr>
            <w:tcW w:w="2399" w:type="dxa"/>
            <w:vAlign w:val="top"/>
          </w:tcPr>
          <w:p>
            <w:pPr>
              <w:pStyle w:val="6"/>
              <w:spacing w:before="37" w:line="219" w:lineRule="auto"/>
              <w:ind w:left="13"/>
              <w:rPr>
                <w:sz w:val="19"/>
                <w:szCs w:val="19"/>
              </w:rPr>
            </w:pPr>
            <w:r>
              <w:rPr>
                <w:spacing w:val="1"/>
                <w:sz w:val="19"/>
                <w:szCs w:val="19"/>
              </w:rPr>
              <w:t>津贴补贴</w:t>
            </w:r>
          </w:p>
        </w:tc>
        <w:tc>
          <w:tcPr>
            <w:tcW w:w="899" w:type="dxa"/>
            <w:vAlign w:val="top"/>
          </w:tcPr>
          <w:p>
            <w:pPr>
              <w:pStyle w:val="6"/>
              <w:spacing w:before="62" w:line="187" w:lineRule="auto"/>
              <w:jc w:val="right"/>
              <w:rPr>
                <w:sz w:val="19"/>
                <w:szCs w:val="19"/>
              </w:rPr>
            </w:pPr>
            <w:r>
              <w:rPr>
                <w:sz w:val="19"/>
                <w:szCs w:val="19"/>
              </w:rPr>
              <w:t>473.67</w:t>
            </w:r>
          </w:p>
        </w:tc>
        <w:tc>
          <w:tcPr>
            <w:tcW w:w="899" w:type="dxa"/>
            <w:vAlign w:val="top"/>
          </w:tcPr>
          <w:p>
            <w:pPr>
              <w:pStyle w:val="6"/>
              <w:spacing w:before="62" w:line="185" w:lineRule="auto"/>
              <w:ind w:left="22"/>
              <w:rPr>
                <w:sz w:val="19"/>
                <w:szCs w:val="19"/>
              </w:rPr>
            </w:pPr>
            <w:r>
              <w:rPr>
                <w:spacing w:val="-2"/>
                <w:sz w:val="19"/>
                <w:szCs w:val="19"/>
              </w:rPr>
              <w:t>30202</w:t>
            </w:r>
          </w:p>
        </w:tc>
        <w:tc>
          <w:tcPr>
            <w:tcW w:w="2249" w:type="dxa"/>
            <w:vAlign w:val="top"/>
          </w:tcPr>
          <w:p>
            <w:pPr>
              <w:pStyle w:val="6"/>
              <w:spacing w:before="37" w:line="219" w:lineRule="auto"/>
              <w:ind w:left="32"/>
              <w:rPr>
                <w:sz w:val="19"/>
                <w:szCs w:val="19"/>
              </w:rPr>
            </w:pPr>
            <w:r>
              <w:rPr>
                <w:spacing w:val="-4"/>
                <w:sz w:val="19"/>
                <w:szCs w:val="19"/>
              </w:rPr>
              <w:t>印刷费</w:t>
            </w:r>
          </w:p>
        </w:tc>
        <w:tc>
          <w:tcPr>
            <w:tcW w:w="900" w:type="dxa"/>
            <w:vAlign w:val="top"/>
          </w:tcPr>
          <w:p>
            <w:pPr>
              <w:pStyle w:val="6"/>
              <w:spacing w:before="62" w:line="187" w:lineRule="auto"/>
              <w:jc w:val="right"/>
              <w:rPr>
                <w:sz w:val="19"/>
                <w:szCs w:val="19"/>
              </w:rPr>
            </w:pPr>
            <w:r>
              <w:rPr>
                <w:spacing w:val="-3"/>
                <w:sz w:val="19"/>
                <w:szCs w:val="19"/>
              </w:rPr>
              <w:t>1.65</w:t>
            </w:r>
          </w:p>
        </w:tc>
        <w:tc>
          <w:tcPr>
            <w:tcW w:w="900" w:type="dxa"/>
            <w:vAlign w:val="top"/>
          </w:tcPr>
          <w:p>
            <w:pPr>
              <w:pStyle w:val="6"/>
              <w:spacing w:before="62" w:line="185" w:lineRule="auto"/>
              <w:ind w:left="24"/>
              <w:rPr>
                <w:sz w:val="19"/>
                <w:szCs w:val="19"/>
              </w:rPr>
            </w:pPr>
            <w:r>
              <w:rPr>
                <w:spacing w:val="-2"/>
                <w:sz w:val="19"/>
                <w:szCs w:val="19"/>
              </w:rPr>
              <w:t>30702</w:t>
            </w:r>
          </w:p>
        </w:tc>
        <w:tc>
          <w:tcPr>
            <w:tcW w:w="2399" w:type="dxa"/>
            <w:vAlign w:val="top"/>
          </w:tcPr>
          <w:p>
            <w:pPr>
              <w:pStyle w:val="6"/>
              <w:spacing w:before="37" w:line="219" w:lineRule="auto"/>
              <w:ind w:left="25"/>
              <w:rPr>
                <w:sz w:val="19"/>
                <w:szCs w:val="19"/>
              </w:rPr>
            </w:pPr>
            <w:r>
              <w:rPr>
                <w:sz w:val="19"/>
                <w:szCs w:val="19"/>
              </w:rPr>
              <w:t>国外债务付息</w:t>
            </w:r>
          </w:p>
        </w:tc>
        <w:tc>
          <w:tcPr>
            <w:tcW w:w="902" w:type="dxa"/>
            <w:vAlign w:val="top"/>
          </w:tcPr>
          <w:p>
            <w:pPr>
              <w:pStyle w:val="6"/>
              <w:spacing w:before="62"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3" w:line="185" w:lineRule="auto"/>
              <w:ind w:left="22"/>
              <w:rPr>
                <w:sz w:val="19"/>
                <w:szCs w:val="19"/>
              </w:rPr>
            </w:pPr>
            <w:r>
              <w:rPr>
                <w:spacing w:val="-2"/>
                <w:sz w:val="19"/>
                <w:szCs w:val="19"/>
              </w:rPr>
              <w:t>30103</w:t>
            </w:r>
          </w:p>
        </w:tc>
        <w:tc>
          <w:tcPr>
            <w:tcW w:w="2399" w:type="dxa"/>
            <w:vAlign w:val="top"/>
          </w:tcPr>
          <w:p>
            <w:pPr>
              <w:pStyle w:val="6"/>
              <w:spacing w:before="38" w:line="219" w:lineRule="auto"/>
              <w:ind w:left="17"/>
              <w:rPr>
                <w:sz w:val="19"/>
                <w:szCs w:val="19"/>
              </w:rPr>
            </w:pPr>
            <w:r>
              <w:rPr>
                <w:spacing w:val="-3"/>
                <w:sz w:val="19"/>
                <w:szCs w:val="19"/>
              </w:rPr>
              <w:t>奖金</w:t>
            </w:r>
          </w:p>
        </w:tc>
        <w:tc>
          <w:tcPr>
            <w:tcW w:w="899" w:type="dxa"/>
            <w:vAlign w:val="top"/>
          </w:tcPr>
          <w:p>
            <w:pPr>
              <w:pStyle w:val="6"/>
              <w:spacing w:before="63" w:line="187" w:lineRule="auto"/>
              <w:jc w:val="right"/>
              <w:rPr>
                <w:sz w:val="19"/>
                <w:szCs w:val="19"/>
              </w:rPr>
            </w:pPr>
            <w:r>
              <w:rPr>
                <w:spacing w:val="-1"/>
                <w:sz w:val="19"/>
                <w:szCs w:val="19"/>
              </w:rPr>
              <w:t>229.76</w:t>
            </w:r>
          </w:p>
        </w:tc>
        <w:tc>
          <w:tcPr>
            <w:tcW w:w="899" w:type="dxa"/>
            <w:vAlign w:val="top"/>
          </w:tcPr>
          <w:p>
            <w:pPr>
              <w:pStyle w:val="6"/>
              <w:spacing w:before="63" w:line="185" w:lineRule="auto"/>
              <w:ind w:left="22"/>
              <w:rPr>
                <w:sz w:val="19"/>
                <w:szCs w:val="19"/>
              </w:rPr>
            </w:pPr>
            <w:r>
              <w:rPr>
                <w:spacing w:val="-2"/>
                <w:sz w:val="19"/>
                <w:szCs w:val="19"/>
              </w:rPr>
              <w:t>30203</w:t>
            </w:r>
          </w:p>
        </w:tc>
        <w:tc>
          <w:tcPr>
            <w:tcW w:w="2249" w:type="dxa"/>
            <w:vAlign w:val="top"/>
          </w:tcPr>
          <w:p>
            <w:pPr>
              <w:pStyle w:val="6"/>
              <w:spacing w:before="38" w:line="219" w:lineRule="auto"/>
              <w:ind w:left="20"/>
              <w:rPr>
                <w:sz w:val="19"/>
                <w:szCs w:val="19"/>
              </w:rPr>
            </w:pPr>
            <w:r>
              <w:rPr>
                <w:spacing w:val="-2"/>
                <w:sz w:val="19"/>
                <w:szCs w:val="19"/>
              </w:rPr>
              <w:t>咨询费</w:t>
            </w:r>
          </w:p>
        </w:tc>
        <w:tc>
          <w:tcPr>
            <w:tcW w:w="900" w:type="dxa"/>
            <w:vAlign w:val="top"/>
          </w:tcPr>
          <w:p>
            <w:pPr>
              <w:pStyle w:val="6"/>
              <w:spacing w:before="63" w:line="185" w:lineRule="auto"/>
              <w:jc w:val="right"/>
              <w:rPr>
                <w:sz w:val="19"/>
                <w:szCs w:val="19"/>
              </w:rPr>
            </w:pPr>
            <w:r>
              <w:rPr>
                <w:spacing w:val="-15"/>
                <w:w w:val="94"/>
                <w:sz w:val="19"/>
                <w:szCs w:val="19"/>
              </w:rPr>
              <w:t>0</w:t>
            </w:r>
          </w:p>
        </w:tc>
        <w:tc>
          <w:tcPr>
            <w:tcW w:w="900" w:type="dxa"/>
            <w:vAlign w:val="top"/>
          </w:tcPr>
          <w:p>
            <w:pPr>
              <w:pStyle w:val="6"/>
              <w:spacing w:before="63" w:line="185" w:lineRule="auto"/>
              <w:ind w:left="24"/>
              <w:rPr>
                <w:sz w:val="19"/>
                <w:szCs w:val="19"/>
              </w:rPr>
            </w:pPr>
            <w:r>
              <w:rPr>
                <w:spacing w:val="-2"/>
                <w:sz w:val="19"/>
                <w:szCs w:val="19"/>
              </w:rPr>
              <w:t>30703</w:t>
            </w:r>
          </w:p>
        </w:tc>
        <w:tc>
          <w:tcPr>
            <w:tcW w:w="2399" w:type="dxa"/>
            <w:vAlign w:val="top"/>
          </w:tcPr>
          <w:p>
            <w:pPr>
              <w:pStyle w:val="6"/>
              <w:spacing w:before="38" w:line="219" w:lineRule="auto"/>
              <w:ind w:left="25"/>
              <w:rPr>
                <w:sz w:val="19"/>
                <w:szCs w:val="19"/>
              </w:rPr>
            </w:pPr>
            <w:r>
              <w:rPr>
                <w:spacing w:val="1"/>
                <w:sz w:val="19"/>
                <w:szCs w:val="19"/>
              </w:rPr>
              <w:t>国内债务发行费用</w:t>
            </w:r>
          </w:p>
        </w:tc>
        <w:tc>
          <w:tcPr>
            <w:tcW w:w="902" w:type="dxa"/>
            <w:vAlign w:val="top"/>
          </w:tcPr>
          <w:p>
            <w:pPr>
              <w:pStyle w:val="6"/>
              <w:spacing w:before="63"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02" w:type="dxa"/>
            <w:vAlign w:val="top"/>
          </w:tcPr>
          <w:p>
            <w:pPr>
              <w:pStyle w:val="6"/>
              <w:spacing w:before="63" w:line="185" w:lineRule="auto"/>
              <w:ind w:left="22"/>
              <w:rPr>
                <w:sz w:val="19"/>
                <w:szCs w:val="19"/>
              </w:rPr>
            </w:pPr>
            <w:r>
              <w:rPr>
                <w:spacing w:val="-2"/>
                <w:sz w:val="19"/>
                <w:szCs w:val="19"/>
              </w:rPr>
              <w:t>30106</w:t>
            </w:r>
          </w:p>
        </w:tc>
        <w:tc>
          <w:tcPr>
            <w:tcW w:w="2399" w:type="dxa"/>
            <w:vAlign w:val="top"/>
          </w:tcPr>
          <w:p>
            <w:pPr>
              <w:pStyle w:val="6"/>
              <w:spacing w:before="38" w:line="218" w:lineRule="auto"/>
              <w:ind w:left="7"/>
              <w:rPr>
                <w:sz w:val="19"/>
                <w:szCs w:val="19"/>
              </w:rPr>
            </w:pPr>
            <w:r>
              <w:rPr>
                <w:spacing w:val="3"/>
                <w:sz w:val="19"/>
                <w:szCs w:val="19"/>
              </w:rPr>
              <w:t>伙食补助费</w:t>
            </w:r>
          </w:p>
        </w:tc>
        <w:tc>
          <w:tcPr>
            <w:tcW w:w="899" w:type="dxa"/>
            <w:vAlign w:val="top"/>
          </w:tcPr>
          <w:p>
            <w:pPr>
              <w:pStyle w:val="6"/>
              <w:spacing w:before="63" w:line="185" w:lineRule="auto"/>
              <w:jc w:val="right"/>
              <w:rPr>
                <w:sz w:val="19"/>
                <w:szCs w:val="19"/>
              </w:rPr>
            </w:pPr>
            <w:r>
              <w:rPr>
                <w:spacing w:val="-15"/>
                <w:w w:val="96"/>
                <w:sz w:val="19"/>
                <w:szCs w:val="19"/>
              </w:rPr>
              <w:t>0</w:t>
            </w:r>
          </w:p>
        </w:tc>
        <w:tc>
          <w:tcPr>
            <w:tcW w:w="899" w:type="dxa"/>
            <w:vAlign w:val="top"/>
          </w:tcPr>
          <w:p>
            <w:pPr>
              <w:pStyle w:val="6"/>
              <w:spacing w:before="63" w:line="185" w:lineRule="auto"/>
              <w:ind w:left="22"/>
              <w:rPr>
                <w:sz w:val="19"/>
                <w:szCs w:val="19"/>
              </w:rPr>
            </w:pPr>
            <w:r>
              <w:rPr>
                <w:spacing w:val="-2"/>
                <w:sz w:val="19"/>
                <w:szCs w:val="19"/>
              </w:rPr>
              <w:t>30204</w:t>
            </w:r>
          </w:p>
        </w:tc>
        <w:tc>
          <w:tcPr>
            <w:tcW w:w="2249" w:type="dxa"/>
            <w:vAlign w:val="top"/>
          </w:tcPr>
          <w:p>
            <w:pPr>
              <w:pStyle w:val="6"/>
              <w:spacing w:before="38" w:line="218" w:lineRule="auto"/>
              <w:ind w:left="16"/>
              <w:rPr>
                <w:sz w:val="19"/>
                <w:szCs w:val="19"/>
              </w:rPr>
            </w:pPr>
            <w:r>
              <w:rPr>
                <w:spacing w:val="-1"/>
                <w:sz w:val="19"/>
                <w:szCs w:val="19"/>
              </w:rPr>
              <w:t>手续费</w:t>
            </w:r>
          </w:p>
        </w:tc>
        <w:tc>
          <w:tcPr>
            <w:tcW w:w="900" w:type="dxa"/>
            <w:vAlign w:val="top"/>
          </w:tcPr>
          <w:p>
            <w:pPr>
              <w:pStyle w:val="6"/>
              <w:spacing w:before="63" w:line="185" w:lineRule="auto"/>
              <w:jc w:val="right"/>
              <w:rPr>
                <w:sz w:val="19"/>
                <w:szCs w:val="19"/>
              </w:rPr>
            </w:pPr>
            <w:r>
              <w:rPr>
                <w:spacing w:val="-15"/>
                <w:w w:val="94"/>
                <w:sz w:val="19"/>
                <w:szCs w:val="19"/>
              </w:rPr>
              <w:t>0</w:t>
            </w:r>
          </w:p>
        </w:tc>
        <w:tc>
          <w:tcPr>
            <w:tcW w:w="900" w:type="dxa"/>
            <w:vAlign w:val="top"/>
          </w:tcPr>
          <w:p>
            <w:pPr>
              <w:pStyle w:val="6"/>
              <w:spacing w:before="63" w:line="185" w:lineRule="auto"/>
              <w:ind w:left="24"/>
              <w:rPr>
                <w:sz w:val="19"/>
                <w:szCs w:val="19"/>
              </w:rPr>
            </w:pPr>
            <w:r>
              <w:rPr>
                <w:spacing w:val="-2"/>
                <w:sz w:val="19"/>
                <w:szCs w:val="19"/>
              </w:rPr>
              <w:t>30704</w:t>
            </w:r>
          </w:p>
        </w:tc>
        <w:tc>
          <w:tcPr>
            <w:tcW w:w="2399" w:type="dxa"/>
            <w:vAlign w:val="top"/>
          </w:tcPr>
          <w:p>
            <w:pPr>
              <w:pStyle w:val="6"/>
              <w:spacing w:before="38" w:line="218" w:lineRule="auto"/>
              <w:ind w:left="25"/>
              <w:rPr>
                <w:sz w:val="19"/>
                <w:szCs w:val="19"/>
              </w:rPr>
            </w:pPr>
            <w:r>
              <w:rPr>
                <w:spacing w:val="1"/>
                <w:sz w:val="19"/>
                <w:szCs w:val="19"/>
              </w:rPr>
              <w:t>国外债务发行费用</w:t>
            </w:r>
          </w:p>
        </w:tc>
        <w:tc>
          <w:tcPr>
            <w:tcW w:w="902" w:type="dxa"/>
            <w:vAlign w:val="top"/>
          </w:tcPr>
          <w:p>
            <w:pPr>
              <w:pStyle w:val="6"/>
              <w:spacing w:before="63"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4" w:line="185" w:lineRule="auto"/>
              <w:ind w:left="22"/>
              <w:rPr>
                <w:sz w:val="19"/>
                <w:szCs w:val="19"/>
              </w:rPr>
            </w:pPr>
            <w:r>
              <w:rPr>
                <w:spacing w:val="-2"/>
                <w:sz w:val="19"/>
                <w:szCs w:val="19"/>
              </w:rPr>
              <w:t>30107</w:t>
            </w:r>
          </w:p>
        </w:tc>
        <w:tc>
          <w:tcPr>
            <w:tcW w:w="2399" w:type="dxa"/>
            <w:vAlign w:val="top"/>
          </w:tcPr>
          <w:p>
            <w:pPr>
              <w:pStyle w:val="6"/>
              <w:spacing w:before="39" w:line="218" w:lineRule="auto"/>
              <w:ind w:left="11"/>
              <w:rPr>
                <w:sz w:val="19"/>
                <w:szCs w:val="19"/>
              </w:rPr>
            </w:pPr>
            <w:r>
              <w:rPr>
                <w:spacing w:val="1"/>
                <w:sz w:val="19"/>
                <w:szCs w:val="19"/>
              </w:rPr>
              <w:t>绩效工资</w:t>
            </w:r>
          </w:p>
        </w:tc>
        <w:tc>
          <w:tcPr>
            <w:tcW w:w="899" w:type="dxa"/>
            <w:vAlign w:val="top"/>
          </w:tcPr>
          <w:p>
            <w:pPr>
              <w:pStyle w:val="6"/>
              <w:spacing w:before="64" w:line="187" w:lineRule="auto"/>
              <w:jc w:val="right"/>
              <w:rPr>
                <w:sz w:val="19"/>
                <w:szCs w:val="19"/>
              </w:rPr>
            </w:pPr>
            <w:r>
              <w:rPr>
                <w:spacing w:val="-1"/>
                <w:sz w:val="19"/>
                <w:szCs w:val="19"/>
              </w:rPr>
              <w:t>544.46</w:t>
            </w:r>
          </w:p>
        </w:tc>
        <w:tc>
          <w:tcPr>
            <w:tcW w:w="899" w:type="dxa"/>
            <w:vAlign w:val="top"/>
          </w:tcPr>
          <w:p>
            <w:pPr>
              <w:pStyle w:val="6"/>
              <w:spacing w:before="64" w:line="185" w:lineRule="auto"/>
              <w:ind w:left="22"/>
              <w:rPr>
                <w:sz w:val="19"/>
                <w:szCs w:val="19"/>
              </w:rPr>
            </w:pPr>
            <w:r>
              <w:rPr>
                <w:spacing w:val="-2"/>
                <w:sz w:val="19"/>
                <w:szCs w:val="19"/>
              </w:rPr>
              <w:t>30205</w:t>
            </w:r>
          </w:p>
        </w:tc>
        <w:tc>
          <w:tcPr>
            <w:tcW w:w="2249" w:type="dxa"/>
            <w:vAlign w:val="top"/>
          </w:tcPr>
          <w:p>
            <w:pPr>
              <w:pStyle w:val="6"/>
              <w:spacing w:before="39" w:line="218" w:lineRule="auto"/>
              <w:ind w:left="7"/>
              <w:rPr>
                <w:sz w:val="19"/>
                <w:szCs w:val="19"/>
              </w:rPr>
            </w:pPr>
            <w:r>
              <w:rPr>
                <w:spacing w:val="1"/>
                <w:sz w:val="19"/>
                <w:szCs w:val="19"/>
              </w:rPr>
              <w:t>水费</w:t>
            </w:r>
          </w:p>
        </w:tc>
        <w:tc>
          <w:tcPr>
            <w:tcW w:w="900" w:type="dxa"/>
            <w:vAlign w:val="top"/>
          </w:tcPr>
          <w:p>
            <w:pPr>
              <w:pStyle w:val="6"/>
              <w:spacing w:before="64" w:line="185" w:lineRule="auto"/>
              <w:jc w:val="right"/>
              <w:rPr>
                <w:sz w:val="19"/>
                <w:szCs w:val="19"/>
              </w:rPr>
            </w:pPr>
            <w:r>
              <w:rPr>
                <w:spacing w:val="-15"/>
                <w:w w:val="94"/>
                <w:sz w:val="19"/>
                <w:szCs w:val="19"/>
              </w:rPr>
              <w:t>0</w:t>
            </w:r>
          </w:p>
        </w:tc>
        <w:tc>
          <w:tcPr>
            <w:tcW w:w="900" w:type="dxa"/>
            <w:vAlign w:val="top"/>
          </w:tcPr>
          <w:p>
            <w:pPr>
              <w:pStyle w:val="6"/>
              <w:spacing w:before="64" w:line="185" w:lineRule="auto"/>
              <w:ind w:left="24"/>
              <w:rPr>
                <w:sz w:val="19"/>
                <w:szCs w:val="19"/>
              </w:rPr>
            </w:pPr>
            <w:r>
              <w:rPr>
                <w:spacing w:val="-4"/>
                <w:sz w:val="19"/>
                <w:szCs w:val="19"/>
              </w:rPr>
              <w:t>310</w:t>
            </w:r>
          </w:p>
        </w:tc>
        <w:tc>
          <w:tcPr>
            <w:tcW w:w="2399" w:type="dxa"/>
            <w:vAlign w:val="top"/>
          </w:tcPr>
          <w:p>
            <w:pPr>
              <w:pStyle w:val="6"/>
              <w:spacing w:before="39" w:line="218" w:lineRule="auto"/>
              <w:ind w:left="17"/>
              <w:rPr>
                <w:sz w:val="19"/>
                <w:szCs w:val="19"/>
              </w:rPr>
            </w:pPr>
            <w:r>
              <w:rPr>
                <w:spacing w:val="1"/>
                <w:sz w:val="19"/>
                <w:szCs w:val="19"/>
              </w:rPr>
              <w:t>资本性支出</w:t>
            </w:r>
          </w:p>
        </w:tc>
        <w:tc>
          <w:tcPr>
            <w:tcW w:w="902" w:type="dxa"/>
            <w:vAlign w:val="top"/>
          </w:tcPr>
          <w:p>
            <w:pPr>
              <w:pStyle w:val="6"/>
              <w:spacing w:before="64"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2" w:type="dxa"/>
            <w:vAlign w:val="top"/>
          </w:tcPr>
          <w:p>
            <w:pPr>
              <w:pStyle w:val="6"/>
              <w:spacing w:before="171" w:line="185" w:lineRule="auto"/>
              <w:ind w:left="22"/>
              <w:rPr>
                <w:sz w:val="19"/>
                <w:szCs w:val="19"/>
              </w:rPr>
            </w:pPr>
            <w:r>
              <w:rPr>
                <w:spacing w:val="-2"/>
                <w:sz w:val="19"/>
                <w:szCs w:val="19"/>
              </w:rPr>
              <w:t>30108</w:t>
            </w:r>
          </w:p>
        </w:tc>
        <w:tc>
          <w:tcPr>
            <w:tcW w:w="2399" w:type="dxa"/>
            <w:vAlign w:val="top"/>
          </w:tcPr>
          <w:p>
            <w:pPr>
              <w:pStyle w:val="6"/>
              <w:spacing w:before="39" w:line="213" w:lineRule="auto"/>
              <w:ind w:left="10" w:right="56" w:hanging="7"/>
              <w:rPr>
                <w:sz w:val="19"/>
                <w:szCs w:val="19"/>
              </w:rPr>
            </w:pPr>
            <w:r>
              <w:rPr>
                <w:spacing w:val="4"/>
                <w:sz w:val="19"/>
                <w:szCs w:val="19"/>
              </w:rPr>
              <w:t xml:space="preserve">机关事业单位基本养老保险 </w:t>
            </w:r>
            <w:r>
              <w:rPr>
                <w:spacing w:val="-1"/>
                <w:sz w:val="19"/>
                <w:szCs w:val="19"/>
              </w:rPr>
              <w:t>缴费</w:t>
            </w:r>
          </w:p>
        </w:tc>
        <w:tc>
          <w:tcPr>
            <w:tcW w:w="899" w:type="dxa"/>
            <w:vAlign w:val="top"/>
          </w:tcPr>
          <w:p>
            <w:pPr>
              <w:pStyle w:val="6"/>
              <w:spacing w:before="171" w:line="187" w:lineRule="auto"/>
              <w:jc w:val="right"/>
              <w:rPr>
                <w:sz w:val="19"/>
                <w:szCs w:val="19"/>
              </w:rPr>
            </w:pPr>
            <w:r>
              <w:rPr>
                <w:spacing w:val="-1"/>
                <w:sz w:val="19"/>
                <w:szCs w:val="19"/>
              </w:rPr>
              <w:t>212.51</w:t>
            </w:r>
          </w:p>
        </w:tc>
        <w:tc>
          <w:tcPr>
            <w:tcW w:w="899" w:type="dxa"/>
            <w:vAlign w:val="top"/>
          </w:tcPr>
          <w:p>
            <w:pPr>
              <w:pStyle w:val="6"/>
              <w:spacing w:before="171" w:line="185" w:lineRule="auto"/>
              <w:ind w:left="22"/>
              <w:rPr>
                <w:sz w:val="19"/>
                <w:szCs w:val="19"/>
              </w:rPr>
            </w:pPr>
            <w:r>
              <w:rPr>
                <w:spacing w:val="-2"/>
                <w:sz w:val="19"/>
                <w:szCs w:val="19"/>
              </w:rPr>
              <w:t>30206</w:t>
            </w:r>
          </w:p>
        </w:tc>
        <w:tc>
          <w:tcPr>
            <w:tcW w:w="2249" w:type="dxa"/>
            <w:vAlign w:val="top"/>
          </w:tcPr>
          <w:p>
            <w:pPr>
              <w:pStyle w:val="6"/>
              <w:spacing w:before="147" w:line="223" w:lineRule="auto"/>
              <w:ind w:left="30"/>
              <w:rPr>
                <w:sz w:val="19"/>
                <w:szCs w:val="19"/>
              </w:rPr>
            </w:pPr>
            <w:r>
              <w:rPr>
                <w:spacing w:val="-6"/>
                <w:sz w:val="19"/>
                <w:szCs w:val="19"/>
              </w:rPr>
              <w:t>电费</w:t>
            </w:r>
          </w:p>
        </w:tc>
        <w:tc>
          <w:tcPr>
            <w:tcW w:w="900" w:type="dxa"/>
            <w:vAlign w:val="top"/>
          </w:tcPr>
          <w:p>
            <w:pPr>
              <w:pStyle w:val="6"/>
              <w:spacing w:before="171" w:line="185" w:lineRule="auto"/>
              <w:jc w:val="right"/>
              <w:rPr>
                <w:sz w:val="19"/>
                <w:szCs w:val="19"/>
              </w:rPr>
            </w:pPr>
            <w:r>
              <w:rPr>
                <w:spacing w:val="-15"/>
                <w:w w:val="94"/>
                <w:sz w:val="19"/>
                <w:szCs w:val="19"/>
              </w:rPr>
              <w:t>0</w:t>
            </w:r>
          </w:p>
        </w:tc>
        <w:tc>
          <w:tcPr>
            <w:tcW w:w="900" w:type="dxa"/>
            <w:vAlign w:val="top"/>
          </w:tcPr>
          <w:p>
            <w:pPr>
              <w:pStyle w:val="6"/>
              <w:spacing w:before="171" w:line="185" w:lineRule="auto"/>
              <w:ind w:left="24"/>
              <w:rPr>
                <w:sz w:val="19"/>
                <w:szCs w:val="19"/>
              </w:rPr>
            </w:pPr>
            <w:r>
              <w:rPr>
                <w:spacing w:val="-2"/>
                <w:sz w:val="19"/>
                <w:szCs w:val="19"/>
              </w:rPr>
              <w:t>31001</w:t>
            </w:r>
          </w:p>
        </w:tc>
        <w:tc>
          <w:tcPr>
            <w:tcW w:w="2399" w:type="dxa"/>
            <w:vAlign w:val="top"/>
          </w:tcPr>
          <w:p>
            <w:pPr>
              <w:pStyle w:val="6"/>
              <w:spacing w:before="146" w:line="221" w:lineRule="auto"/>
              <w:ind w:left="13"/>
              <w:rPr>
                <w:sz w:val="19"/>
                <w:szCs w:val="19"/>
              </w:rPr>
            </w:pPr>
            <w:r>
              <w:rPr>
                <w:spacing w:val="3"/>
                <w:sz w:val="19"/>
                <w:szCs w:val="19"/>
              </w:rPr>
              <w:t>房屋建筑物购建</w:t>
            </w:r>
          </w:p>
        </w:tc>
        <w:tc>
          <w:tcPr>
            <w:tcW w:w="902" w:type="dxa"/>
            <w:vAlign w:val="top"/>
          </w:tcPr>
          <w:p>
            <w:pPr>
              <w:pStyle w:val="6"/>
              <w:spacing w:before="171"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5" w:line="185" w:lineRule="auto"/>
              <w:ind w:left="22"/>
              <w:rPr>
                <w:sz w:val="19"/>
                <w:szCs w:val="19"/>
              </w:rPr>
            </w:pPr>
            <w:r>
              <w:rPr>
                <w:spacing w:val="-2"/>
                <w:sz w:val="19"/>
                <w:szCs w:val="19"/>
              </w:rPr>
              <w:t>30109</w:t>
            </w:r>
          </w:p>
        </w:tc>
        <w:tc>
          <w:tcPr>
            <w:tcW w:w="2399" w:type="dxa"/>
            <w:vAlign w:val="top"/>
          </w:tcPr>
          <w:p>
            <w:pPr>
              <w:pStyle w:val="6"/>
              <w:spacing w:before="40" w:line="217" w:lineRule="auto"/>
              <w:ind w:left="13"/>
              <w:rPr>
                <w:sz w:val="19"/>
                <w:szCs w:val="19"/>
              </w:rPr>
            </w:pPr>
            <w:r>
              <w:rPr>
                <w:spacing w:val="2"/>
                <w:sz w:val="19"/>
                <w:szCs w:val="19"/>
              </w:rPr>
              <w:t>职业年金缴费</w:t>
            </w:r>
          </w:p>
        </w:tc>
        <w:tc>
          <w:tcPr>
            <w:tcW w:w="899" w:type="dxa"/>
            <w:vAlign w:val="top"/>
          </w:tcPr>
          <w:p>
            <w:pPr>
              <w:pStyle w:val="6"/>
              <w:spacing w:before="65" w:line="187" w:lineRule="auto"/>
              <w:jc w:val="right"/>
              <w:rPr>
                <w:sz w:val="19"/>
                <w:szCs w:val="19"/>
              </w:rPr>
            </w:pPr>
            <w:r>
              <w:rPr>
                <w:spacing w:val="-1"/>
                <w:sz w:val="19"/>
                <w:szCs w:val="19"/>
              </w:rPr>
              <w:t>25.07</w:t>
            </w:r>
          </w:p>
        </w:tc>
        <w:tc>
          <w:tcPr>
            <w:tcW w:w="899" w:type="dxa"/>
            <w:vAlign w:val="top"/>
          </w:tcPr>
          <w:p>
            <w:pPr>
              <w:pStyle w:val="6"/>
              <w:spacing w:before="65" w:line="185" w:lineRule="auto"/>
              <w:ind w:left="22"/>
              <w:rPr>
                <w:sz w:val="19"/>
                <w:szCs w:val="19"/>
              </w:rPr>
            </w:pPr>
            <w:r>
              <w:rPr>
                <w:spacing w:val="-2"/>
                <w:sz w:val="19"/>
                <w:szCs w:val="19"/>
              </w:rPr>
              <w:t>30207</w:t>
            </w:r>
          </w:p>
        </w:tc>
        <w:tc>
          <w:tcPr>
            <w:tcW w:w="2249" w:type="dxa"/>
            <w:vAlign w:val="top"/>
          </w:tcPr>
          <w:p>
            <w:pPr>
              <w:pStyle w:val="6"/>
              <w:spacing w:before="40" w:line="217" w:lineRule="auto"/>
              <w:ind w:left="16"/>
              <w:rPr>
                <w:sz w:val="19"/>
                <w:szCs w:val="19"/>
              </w:rPr>
            </w:pPr>
            <w:r>
              <w:rPr>
                <w:spacing w:val="-1"/>
                <w:sz w:val="19"/>
                <w:szCs w:val="19"/>
              </w:rPr>
              <w:t>邮电费</w:t>
            </w:r>
          </w:p>
        </w:tc>
        <w:tc>
          <w:tcPr>
            <w:tcW w:w="900" w:type="dxa"/>
            <w:vAlign w:val="top"/>
          </w:tcPr>
          <w:p>
            <w:pPr>
              <w:pStyle w:val="6"/>
              <w:spacing w:before="65" w:line="187" w:lineRule="auto"/>
              <w:jc w:val="right"/>
              <w:rPr>
                <w:sz w:val="19"/>
                <w:szCs w:val="19"/>
              </w:rPr>
            </w:pPr>
            <w:r>
              <w:rPr>
                <w:spacing w:val="-2"/>
                <w:sz w:val="19"/>
                <w:szCs w:val="19"/>
              </w:rPr>
              <w:t>10.77</w:t>
            </w:r>
          </w:p>
        </w:tc>
        <w:tc>
          <w:tcPr>
            <w:tcW w:w="900" w:type="dxa"/>
            <w:vAlign w:val="top"/>
          </w:tcPr>
          <w:p>
            <w:pPr>
              <w:pStyle w:val="6"/>
              <w:spacing w:before="65" w:line="185" w:lineRule="auto"/>
              <w:ind w:left="24"/>
              <w:rPr>
                <w:sz w:val="19"/>
                <w:szCs w:val="19"/>
              </w:rPr>
            </w:pPr>
            <w:r>
              <w:rPr>
                <w:spacing w:val="-2"/>
                <w:sz w:val="19"/>
                <w:szCs w:val="19"/>
              </w:rPr>
              <w:t>31002</w:t>
            </w:r>
          </w:p>
        </w:tc>
        <w:tc>
          <w:tcPr>
            <w:tcW w:w="2399" w:type="dxa"/>
            <w:vAlign w:val="top"/>
          </w:tcPr>
          <w:p>
            <w:pPr>
              <w:pStyle w:val="6"/>
              <w:spacing w:before="40" w:line="217" w:lineRule="auto"/>
              <w:ind w:left="17"/>
              <w:rPr>
                <w:sz w:val="19"/>
                <w:szCs w:val="19"/>
              </w:rPr>
            </w:pPr>
            <w:r>
              <w:rPr>
                <w:spacing w:val="2"/>
                <w:sz w:val="19"/>
                <w:szCs w:val="19"/>
              </w:rPr>
              <w:t>办公设备购置</w:t>
            </w:r>
          </w:p>
        </w:tc>
        <w:tc>
          <w:tcPr>
            <w:tcW w:w="902" w:type="dxa"/>
            <w:vAlign w:val="top"/>
          </w:tcPr>
          <w:p>
            <w:pPr>
              <w:pStyle w:val="6"/>
              <w:spacing w:before="65"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5" w:line="185" w:lineRule="auto"/>
              <w:ind w:left="22"/>
              <w:rPr>
                <w:sz w:val="19"/>
                <w:szCs w:val="19"/>
              </w:rPr>
            </w:pPr>
            <w:r>
              <w:rPr>
                <w:spacing w:val="-2"/>
                <w:sz w:val="19"/>
                <w:szCs w:val="19"/>
              </w:rPr>
              <w:t>30110</w:t>
            </w:r>
          </w:p>
        </w:tc>
        <w:tc>
          <w:tcPr>
            <w:tcW w:w="2399" w:type="dxa"/>
            <w:vAlign w:val="top"/>
          </w:tcPr>
          <w:p>
            <w:pPr>
              <w:pStyle w:val="6"/>
              <w:spacing w:before="40" w:line="217" w:lineRule="auto"/>
              <w:ind w:left="13"/>
              <w:rPr>
                <w:sz w:val="19"/>
                <w:szCs w:val="19"/>
              </w:rPr>
            </w:pPr>
            <w:r>
              <w:rPr>
                <w:spacing w:val="3"/>
                <w:sz w:val="19"/>
                <w:szCs w:val="19"/>
              </w:rPr>
              <w:t>职工基本医疗保险缴费</w:t>
            </w:r>
          </w:p>
        </w:tc>
        <w:tc>
          <w:tcPr>
            <w:tcW w:w="899" w:type="dxa"/>
            <w:vAlign w:val="top"/>
          </w:tcPr>
          <w:p>
            <w:pPr>
              <w:pStyle w:val="6"/>
              <w:spacing w:before="65" w:line="187" w:lineRule="auto"/>
              <w:jc w:val="right"/>
              <w:rPr>
                <w:sz w:val="19"/>
                <w:szCs w:val="19"/>
              </w:rPr>
            </w:pPr>
            <w:r>
              <w:rPr>
                <w:spacing w:val="-1"/>
                <w:sz w:val="19"/>
                <w:szCs w:val="19"/>
              </w:rPr>
              <w:t>71.75</w:t>
            </w:r>
          </w:p>
        </w:tc>
        <w:tc>
          <w:tcPr>
            <w:tcW w:w="899" w:type="dxa"/>
            <w:vAlign w:val="top"/>
          </w:tcPr>
          <w:p>
            <w:pPr>
              <w:pStyle w:val="6"/>
              <w:spacing w:before="65" w:line="185" w:lineRule="auto"/>
              <w:ind w:left="22"/>
              <w:rPr>
                <w:sz w:val="19"/>
                <w:szCs w:val="19"/>
              </w:rPr>
            </w:pPr>
            <w:r>
              <w:rPr>
                <w:spacing w:val="-2"/>
                <w:sz w:val="19"/>
                <w:szCs w:val="19"/>
              </w:rPr>
              <w:t>30208</w:t>
            </w:r>
          </w:p>
        </w:tc>
        <w:tc>
          <w:tcPr>
            <w:tcW w:w="2249" w:type="dxa"/>
            <w:vAlign w:val="top"/>
          </w:tcPr>
          <w:p>
            <w:pPr>
              <w:pStyle w:val="6"/>
              <w:spacing w:before="40" w:line="217" w:lineRule="auto"/>
              <w:ind w:left="10"/>
              <w:rPr>
                <w:sz w:val="19"/>
                <w:szCs w:val="19"/>
              </w:rPr>
            </w:pPr>
            <w:r>
              <w:rPr>
                <w:spacing w:val="1"/>
                <w:sz w:val="19"/>
                <w:szCs w:val="19"/>
              </w:rPr>
              <w:t>取暖费</w:t>
            </w:r>
          </w:p>
        </w:tc>
        <w:tc>
          <w:tcPr>
            <w:tcW w:w="900" w:type="dxa"/>
            <w:vAlign w:val="top"/>
          </w:tcPr>
          <w:p>
            <w:pPr>
              <w:pStyle w:val="6"/>
              <w:spacing w:before="65" w:line="185" w:lineRule="auto"/>
              <w:jc w:val="right"/>
              <w:rPr>
                <w:sz w:val="19"/>
                <w:szCs w:val="19"/>
              </w:rPr>
            </w:pPr>
            <w:r>
              <w:rPr>
                <w:spacing w:val="-15"/>
                <w:w w:val="94"/>
                <w:sz w:val="19"/>
                <w:szCs w:val="19"/>
              </w:rPr>
              <w:t>0</w:t>
            </w:r>
          </w:p>
        </w:tc>
        <w:tc>
          <w:tcPr>
            <w:tcW w:w="900" w:type="dxa"/>
            <w:vAlign w:val="top"/>
          </w:tcPr>
          <w:p>
            <w:pPr>
              <w:pStyle w:val="6"/>
              <w:spacing w:before="65" w:line="185" w:lineRule="auto"/>
              <w:ind w:left="24"/>
              <w:rPr>
                <w:sz w:val="19"/>
                <w:szCs w:val="19"/>
              </w:rPr>
            </w:pPr>
            <w:r>
              <w:rPr>
                <w:spacing w:val="-2"/>
                <w:sz w:val="19"/>
                <w:szCs w:val="19"/>
              </w:rPr>
              <w:t>31003</w:t>
            </w:r>
          </w:p>
        </w:tc>
        <w:tc>
          <w:tcPr>
            <w:tcW w:w="2399" w:type="dxa"/>
            <w:vAlign w:val="top"/>
          </w:tcPr>
          <w:p>
            <w:pPr>
              <w:pStyle w:val="6"/>
              <w:spacing w:before="40" w:line="217" w:lineRule="auto"/>
              <w:ind w:left="15"/>
              <w:rPr>
                <w:sz w:val="19"/>
                <w:szCs w:val="19"/>
              </w:rPr>
            </w:pPr>
            <w:r>
              <w:rPr>
                <w:spacing w:val="2"/>
                <w:sz w:val="19"/>
                <w:szCs w:val="19"/>
              </w:rPr>
              <w:t>专用设备购置</w:t>
            </w:r>
          </w:p>
        </w:tc>
        <w:tc>
          <w:tcPr>
            <w:tcW w:w="902" w:type="dxa"/>
            <w:vAlign w:val="top"/>
          </w:tcPr>
          <w:p>
            <w:pPr>
              <w:pStyle w:val="6"/>
              <w:spacing w:before="65"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02" w:type="dxa"/>
            <w:vAlign w:val="top"/>
          </w:tcPr>
          <w:p>
            <w:pPr>
              <w:pStyle w:val="6"/>
              <w:spacing w:before="65" w:line="185" w:lineRule="auto"/>
              <w:ind w:left="22"/>
              <w:rPr>
                <w:sz w:val="19"/>
                <w:szCs w:val="19"/>
              </w:rPr>
            </w:pPr>
            <w:r>
              <w:rPr>
                <w:spacing w:val="-2"/>
                <w:sz w:val="19"/>
                <w:szCs w:val="19"/>
              </w:rPr>
              <w:t>30111</w:t>
            </w:r>
          </w:p>
        </w:tc>
        <w:tc>
          <w:tcPr>
            <w:tcW w:w="2399" w:type="dxa"/>
            <w:vAlign w:val="top"/>
          </w:tcPr>
          <w:p>
            <w:pPr>
              <w:pStyle w:val="6"/>
              <w:spacing w:before="40" w:line="216" w:lineRule="auto"/>
              <w:ind w:left="4"/>
              <w:rPr>
                <w:sz w:val="19"/>
                <w:szCs w:val="19"/>
              </w:rPr>
            </w:pPr>
            <w:r>
              <w:rPr>
                <w:spacing w:val="4"/>
                <w:sz w:val="19"/>
                <w:szCs w:val="19"/>
              </w:rPr>
              <w:t>公务员医疗补助缴费</w:t>
            </w:r>
          </w:p>
        </w:tc>
        <w:tc>
          <w:tcPr>
            <w:tcW w:w="899" w:type="dxa"/>
            <w:vAlign w:val="top"/>
          </w:tcPr>
          <w:p>
            <w:pPr>
              <w:pStyle w:val="6"/>
              <w:spacing w:before="65" w:line="187" w:lineRule="auto"/>
              <w:jc w:val="right"/>
              <w:rPr>
                <w:sz w:val="19"/>
                <w:szCs w:val="19"/>
              </w:rPr>
            </w:pPr>
            <w:r>
              <w:rPr>
                <w:spacing w:val="-1"/>
                <w:sz w:val="19"/>
                <w:szCs w:val="19"/>
              </w:rPr>
              <w:t>43.36</w:t>
            </w:r>
          </w:p>
        </w:tc>
        <w:tc>
          <w:tcPr>
            <w:tcW w:w="899" w:type="dxa"/>
            <w:vAlign w:val="top"/>
          </w:tcPr>
          <w:p>
            <w:pPr>
              <w:pStyle w:val="6"/>
              <w:spacing w:before="65" w:line="185" w:lineRule="auto"/>
              <w:ind w:left="22"/>
              <w:rPr>
                <w:sz w:val="19"/>
                <w:szCs w:val="19"/>
              </w:rPr>
            </w:pPr>
            <w:r>
              <w:rPr>
                <w:spacing w:val="-2"/>
                <w:sz w:val="19"/>
                <w:szCs w:val="19"/>
              </w:rPr>
              <w:t>30209</w:t>
            </w:r>
          </w:p>
        </w:tc>
        <w:tc>
          <w:tcPr>
            <w:tcW w:w="2249" w:type="dxa"/>
            <w:vAlign w:val="top"/>
          </w:tcPr>
          <w:p>
            <w:pPr>
              <w:pStyle w:val="6"/>
              <w:spacing w:before="40" w:line="216" w:lineRule="auto"/>
              <w:ind w:left="14"/>
              <w:rPr>
                <w:sz w:val="19"/>
                <w:szCs w:val="19"/>
              </w:rPr>
            </w:pPr>
            <w:r>
              <w:rPr>
                <w:spacing w:val="2"/>
                <w:sz w:val="19"/>
                <w:szCs w:val="19"/>
              </w:rPr>
              <w:t>物业管理费</w:t>
            </w:r>
          </w:p>
        </w:tc>
        <w:tc>
          <w:tcPr>
            <w:tcW w:w="900" w:type="dxa"/>
            <w:vAlign w:val="top"/>
          </w:tcPr>
          <w:p>
            <w:pPr>
              <w:pStyle w:val="6"/>
              <w:spacing w:before="65" w:line="185" w:lineRule="auto"/>
              <w:jc w:val="right"/>
              <w:rPr>
                <w:sz w:val="19"/>
                <w:szCs w:val="19"/>
              </w:rPr>
            </w:pPr>
            <w:r>
              <w:rPr>
                <w:spacing w:val="-15"/>
                <w:w w:val="94"/>
                <w:sz w:val="19"/>
                <w:szCs w:val="19"/>
              </w:rPr>
              <w:t>0</w:t>
            </w:r>
          </w:p>
        </w:tc>
        <w:tc>
          <w:tcPr>
            <w:tcW w:w="900" w:type="dxa"/>
            <w:vAlign w:val="top"/>
          </w:tcPr>
          <w:p>
            <w:pPr>
              <w:pStyle w:val="6"/>
              <w:spacing w:before="65" w:line="185" w:lineRule="auto"/>
              <w:ind w:left="24"/>
              <w:rPr>
                <w:sz w:val="19"/>
                <w:szCs w:val="19"/>
              </w:rPr>
            </w:pPr>
            <w:r>
              <w:rPr>
                <w:spacing w:val="-2"/>
                <w:sz w:val="19"/>
                <w:szCs w:val="19"/>
              </w:rPr>
              <w:t>31005</w:t>
            </w:r>
          </w:p>
        </w:tc>
        <w:tc>
          <w:tcPr>
            <w:tcW w:w="2399" w:type="dxa"/>
            <w:vAlign w:val="top"/>
          </w:tcPr>
          <w:p>
            <w:pPr>
              <w:pStyle w:val="6"/>
              <w:spacing w:before="40" w:line="216" w:lineRule="auto"/>
              <w:ind w:left="5"/>
              <w:rPr>
                <w:sz w:val="19"/>
                <w:szCs w:val="19"/>
              </w:rPr>
            </w:pPr>
            <w:r>
              <w:rPr>
                <w:spacing w:val="4"/>
                <w:sz w:val="19"/>
                <w:szCs w:val="19"/>
              </w:rPr>
              <w:t>基础设施建设</w:t>
            </w:r>
          </w:p>
        </w:tc>
        <w:tc>
          <w:tcPr>
            <w:tcW w:w="902" w:type="dxa"/>
            <w:vAlign w:val="top"/>
          </w:tcPr>
          <w:p>
            <w:pPr>
              <w:pStyle w:val="6"/>
              <w:spacing w:before="65"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02" w:type="dxa"/>
            <w:vAlign w:val="top"/>
          </w:tcPr>
          <w:p>
            <w:pPr>
              <w:pStyle w:val="6"/>
              <w:spacing w:before="66" w:line="185" w:lineRule="auto"/>
              <w:ind w:left="22"/>
              <w:rPr>
                <w:sz w:val="19"/>
                <w:szCs w:val="19"/>
              </w:rPr>
            </w:pPr>
            <w:r>
              <w:rPr>
                <w:spacing w:val="-2"/>
                <w:sz w:val="19"/>
                <w:szCs w:val="19"/>
              </w:rPr>
              <w:t>30112</w:t>
            </w:r>
          </w:p>
        </w:tc>
        <w:tc>
          <w:tcPr>
            <w:tcW w:w="2399" w:type="dxa"/>
            <w:vAlign w:val="top"/>
          </w:tcPr>
          <w:p>
            <w:pPr>
              <w:pStyle w:val="6"/>
              <w:spacing w:before="41" w:line="215" w:lineRule="auto"/>
              <w:ind w:left="5"/>
              <w:rPr>
                <w:sz w:val="19"/>
                <w:szCs w:val="19"/>
              </w:rPr>
            </w:pPr>
            <w:r>
              <w:rPr>
                <w:spacing w:val="4"/>
                <w:sz w:val="19"/>
                <w:szCs w:val="19"/>
              </w:rPr>
              <w:t>其他社会保障缴费</w:t>
            </w:r>
          </w:p>
        </w:tc>
        <w:tc>
          <w:tcPr>
            <w:tcW w:w="899" w:type="dxa"/>
            <w:vAlign w:val="top"/>
          </w:tcPr>
          <w:p>
            <w:pPr>
              <w:pStyle w:val="6"/>
              <w:spacing w:before="66" w:line="187" w:lineRule="auto"/>
              <w:jc w:val="right"/>
              <w:rPr>
                <w:sz w:val="19"/>
                <w:szCs w:val="19"/>
              </w:rPr>
            </w:pPr>
            <w:r>
              <w:rPr>
                <w:spacing w:val="-2"/>
                <w:sz w:val="19"/>
                <w:szCs w:val="19"/>
              </w:rPr>
              <w:t>8.91</w:t>
            </w:r>
          </w:p>
        </w:tc>
        <w:tc>
          <w:tcPr>
            <w:tcW w:w="899" w:type="dxa"/>
            <w:vAlign w:val="top"/>
          </w:tcPr>
          <w:p>
            <w:pPr>
              <w:pStyle w:val="6"/>
              <w:spacing w:before="66" w:line="185" w:lineRule="auto"/>
              <w:ind w:left="22"/>
              <w:rPr>
                <w:sz w:val="19"/>
                <w:szCs w:val="19"/>
              </w:rPr>
            </w:pPr>
            <w:r>
              <w:rPr>
                <w:spacing w:val="-2"/>
                <w:sz w:val="19"/>
                <w:szCs w:val="19"/>
              </w:rPr>
              <w:t>30211</w:t>
            </w:r>
          </w:p>
        </w:tc>
        <w:tc>
          <w:tcPr>
            <w:tcW w:w="2249" w:type="dxa"/>
            <w:vAlign w:val="top"/>
          </w:tcPr>
          <w:p>
            <w:pPr>
              <w:pStyle w:val="6"/>
              <w:spacing w:before="41" w:line="215" w:lineRule="auto"/>
              <w:ind w:left="14"/>
              <w:rPr>
                <w:sz w:val="19"/>
                <w:szCs w:val="19"/>
              </w:rPr>
            </w:pPr>
            <w:r>
              <w:rPr>
                <w:sz w:val="19"/>
                <w:szCs w:val="19"/>
              </w:rPr>
              <w:t>差旅费</w:t>
            </w:r>
          </w:p>
        </w:tc>
        <w:tc>
          <w:tcPr>
            <w:tcW w:w="900" w:type="dxa"/>
            <w:vAlign w:val="top"/>
          </w:tcPr>
          <w:p>
            <w:pPr>
              <w:pStyle w:val="6"/>
              <w:spacing w:before="66" w:line="187" w:lineRule="auto"/>
              <w:jc w:val="right"/>
              <w:rPr>
                <w:sz w:val="19"/>
                <w:szCs w:val="19"/>
              </w:rPr>
            </w:pPr>
            <w:r>
              <w:rPr>
                <w:spacing w:val="-4"/>
                <w:sz w:val="19"/>
                <w:szCs w:val="19"/>
              </w:rPr>
              <w:t>0.67</w:t>
            </w:r>
          </w:p>
        </w:tc>
        <w:tc>
          <w:tcPr>
            <w:tcW w:w="900" w:type="dxa"/>
            <w:vAlign w:val="top"/>
          </w:tcPr>
          <w:p>
            <w:pPr>
              <w:pStyle w:val="6"/>
              <w:spacing w:before="66" w:line="185" w:lineRule="auto"/>
              <w:ind w:left="24"/>
              <w:rPr>
                <w:sz w:val="19"/>
                <w:szCs w:val="19"/>
              </w:rPr>
            </w:pPr>
            <w:r>
              <w:rPr>
                <w:spacing w:val="-2"/>
                <w:sz w:val="19"/>
                <w:szCs w:val="19"/>
              </w:rPr>
              <w:t>31006</w:t>
            </w:r>
          </w:p>
        </w:tc>
        <w:tc>
          <w:tcPr>
            <w:tcW w:w="2399" w:type="dxa"/>
            <w:vAlign w:val="top"/>
          </w:tcPr>
          <w:p>
            <w:pPr>
              <w:pStyle w:val="6"/>
              <w:spacing w:before="41" w:line="215" w:lineRule="auto"/>
              <w:ind w:left="17"/>
              <w:rPr>
                <w:sz w:val="19"/>
                <w:szCs w:val="19"/>
              </w:rPr>
            </w:pPr>
            <w:r>
              <w:rPr>
                <w:spacing w:val="1"/>
                <w:sz w:val="19"/>
                <w:szCs w:val="19"/>
              </w:rPr>
              <w:t>大型修缮</w:t>
            </w:r>
          </w:p>
        </w:tc>
        <w:tc>
          <w:tcPr>
            <w:tcW w:w="902" w:type="dxa"/>
            <w:vAlign w:val="top"/>
          </w:tcPr>
          <w:p>
            <w:pPr>
              <w:pStyle w:val="6"/>
              <w:spacing w:before="66"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7" w:line="185" w:lineRule="auto"/>
              <w:ind w:left="22"/>
              <w:rPr>
                <w:sz w:val="19"/>
                <w:szCs w:val="19"/>
              </w:rPr>
            </w:pPr>
            <w:r>
              <w:rPr>
                <w:spacing w:val="-2"/>
                <w:sz w:val="19"/>
                <w:szCs w:val="19"/>
              </w:rPr>
              <w:t>30113</w:t>
            </w:r>
          </w:p>
        </w:tc>
        <w:tc>
          <w:tcPr>
            <w:tcW w:w="2399" w:type="dxa"/>
            <w:vAlign w:val="top"/>
          </w:tcPr>
          <w:p>
            <w:pPr>
              <w:pStyle w:val="6"/>
              <w:spacing w:before="42" w:line="215" w:lineRule="auto"/>
              <w:ind w:left="8"/>
              <w:rPr>
                <w:sz w:val="19"/>
                <w:szCs w:val="19"/>
              </w:rPr>
            </w:pPr>
            <w:r>
              <w:rPr>
                <w:spacing w:val="2"/>
                <w:sz w:val="19"/>
                <w:szCs w:val="19"/>
              </w:rPr>
              <w:t>住房公积金</w:t>
            </w:r>
          </w:p>
        </w:tc>
        <w:tc>
          <w:tcPr>
            <w:tcW w:w="899" w:type="dxa"/>
            <w:vAlign w:val="top"/>
          </w:tcPr>
          <w:p>
            <w:pPr>
              <w:pStyle w:val="6"/>
              <w:spacing w:before="67" w:line="187" w:lineRule="auto"/>
              <w:jc w:val="right"/>
              <w:rPr>
                <w:sz w:val="19"/>
                <w:szCs w:val="19"/>
              </w:rPr>
            </w:pPr>
            <w:r>
              <w:rPr>
                <w:spacing w:val="-1"/>
                <w:sz w:val="19"/>
                <w:szCs w:val="19"/>
              </w:rPr>
              <w:t>181.64</w:t>
            </w:r>
          </w:p>
        </w:tc>
        <w:tc>
          <w:tcPr>
            <w:tcW w:w="899" w:type="dxa"/>
            <w:vAlign w:val="top"/>
          </w:tcPr>
          <w:p>
            <w:pPr>
              <w:pStyle w:val="6"/>
              <w:spacing w:before="67" w:line="185" w:lineRule="auto"/>
              <w:ind w:left="22"/>
              <w:rPr>
                <w:sz w:val="19"/>
                <w:szCs w:val="19"/>
              </w:rPr>
            </w:pPr>
            <w:r>
              <w:rPr>
                <w:spacing w:val="-2"/>
                <w:sz w:val="19"/>
                <w:szCs w:val="19"/>
              </w:rPr>
              <w:t>30212</w:t>
            </w:r>
          </w:p>
        </w:tc>
        <w:tc>
          <w:tcPr>
            <w:tcW w:w="2249" w:type="dxa"/>
            <w:vAlign w:val="top"/>
          </w:tcPr>
          <w:p>
            <w:pPr>
              <w:pStyle w:val="6"/>
              <w:spacing w:before="40" w:line="217" w:lineRule="auto"/>
              <w:ind w:left="31"/>
              <w:rPr>
                <w:sz w:val="19"/>
                <w:szCs w:val="19"/>
              </w:rPr>
            </w:pPr>
            <w:r>
              <w:rPr>
                <w:spacing w:val="1"/>
                <w:sz w:val="19"/>
                <w:szCs w:val="19"/>
              </w:rPr>
              <w:t>因公出国（境）费用</w:t>
            </w:r>
          </w:p>
        </w:tc>
        <w:tc>
          <w:tcPr>
            <w:tcW w:w="900" w:type="dxa"/>
            <w:vAlign w:val="top"/>
          </w:tcPr>
          <w:p>
            <w:pPr>
              <w:pStyle w:val="6"/>
              <w:spacing w:before="67" w:line="185" w:lineRule="auto"/>
              <w:jc w:val="right"/>
              <w:rPr>
                <w:sz w:val="19"/>
                <w:szCs w:val="19"/>
              </w:rPr>
            </w:pPr>
            <w:r>
              <w:rPr>
                <w:spacing w:val="-15"/>
                <w:w w:val="94"/>
                <w:sz w:val="19"/>
                <w:szCs w:val="19"/>
              </w:rPr>
              <w:t>0</w:t>
            </w:r>
          </w:p>
        </w:tc>
        <w:tc>
          <w:tcPr>
            <w:tcW w:w="900" w:type="dxa"/>
            <w:vAlign w:val="top"/>
          </w:tcPr>
          <w:p>
            <w:pPr>
              <w:pStyle w:val="6"/>
              <w:spacing w:before="67" w:line="185" w:lineRule="auto"/>
              <w:ind w:left="24"/>
              <w:rPr>
                <w:sz w:val="19"/>
                <w:szCs w:val="19"/>
              </w:rPr>
            </w:pPr>
            <w:r>
              <w:rPr>
                <w:spacing w:val="-2"/>
                <w:sz w:val="19"/>
                <w:szCs w:val="19"/>
              </w:rPr>
              <w:t>31007</w:t>
            </w:r>
          </w:p>
        </w:tc>
        <w:tc>
          <w:tcPr>
            <w:tcW w:w="2399" w:type="dxa"/>
            <w:vAlign w:val="top"/>
          </w:tcPr>
          <w:p>
            <w:pPr>
              <w:pStyle w:val="6"/>
              <w:spacing w:before="42" w:line="215" w:lineRule="auto"/>
              <w:ind w:left="2"/>
              <w:rPr>
                <w:sz w:val="19"/>
                <w:szCs w:val="19"/>
              </w:rPr>
            </w:pPr>
            <w:r>
              <w:rPr>
                <w:spacing w:val="4"/>
                <w:sz w:val="19"/>
                <w:szCs w:val="19"/>
              </w:rPr>
              <w:t>信息网络及软件购置更新</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7" w:line="185" w:lineRule="auto"/>
              <w:ind w:left="22"/>
              <w:rPr>
                <w:sz w:val="19"/>
                <w:szCs w:val="19"/>
              </w:rPr>
            </w:pPr>
            <w:r>
              <w:rPr>
                <w:spacing w:val="-2"/>
                <w:sz w:val="19"/>
                <w:szCs w:val="19"/>
              </w:rPr>
              <w:t>30114</w:t>
            </w:r>
          </w:p>
        </w:tc>
        <w:tc>
          <w:tcPr>
            <w:tcW w:w="2399" w:type="dxa"/>
            <w:vAlign w:val="top"/>
          </w:tcPr>
          <w:p>
            <w:pPr>
              <w:pStyle w:val="6"/>
              <w:spacing w:before="42" w:line="215" w:lineRule="auto"/>
              <w:ind w:left="27"/>
              <w:rPr>
                <w:sz w:val="19"/>
                <w:szCs w:val="19"/>
              </w:rPr>
            </w:pPr>
            <w:r>
              <w:rPr>
                <w:spacing w:val="-4"/>
                <w:sz w:val="19"/>
                <w:szCs w:val="19"/>
              </w:rPr>
              <w:t>医疗费</w:t>
            </w:r>
          </w:p>
        </w:tc>
        <w:tc>
          <w:tcPr>
            <w:tcW w:w="899" w:type="dxa"/>
            <w:vAlign w:val="top"/>
          </w:tcPr>
          <w:p>
            <w:pPr>
              <w:pStyle w:val="6"/>
              <w:spacing w:before="67" w:line="185" w:lineRule="auto"/>
              <w:jc w:val="right"/>
              <w:rPr>
                <w:sz w:val="19"/>
                <w:szCs w:val="19"/>
              </w:rPr>
            </w:pPr>
            <w:r>
              <w:rPr>
                <w:spacing w:val="-15"/>
                <w:w w:val="96"/>
                <w:sz w:val="19"/>
                <w:szCs w:val="19"/>
              </w:rPr>
              <w:t>0</w:t>
            </w:r>
          </w:p>
        </w:tc>
        <w:tc>
          <w:tcPr>
            <w:tcW w:w="899" w:type="dxa"/>
            <w:vAlign w:val="top"/>
          </w:tcPr>
          <w:p>
            <w:pPr>
              <w:pStyle w:val="6"/>
              <w:spacing w:before="67" w:line="185" w:lineRule="auto"/>
              <w:ind w:left="22"/>
              <w:rPr>
                <w:sz w:val="19"/>
                <w:szCs w:val="19"/>
              </w:rPr>
            </w:pPr>
            <w:r>
              <w:rPr>
                <w:spacing w:val="-2"/>
                <w:sz w:val="19"/>
                <w:szCs w:val="19"/>
              </w:rPr>
              <w:t>30213</w:t>
            </w:r>
          </w:p>
        </w:tc>
        <w:tc>
          <w:tcPr>
            <w:tcW w:w="2249" w:type="dxa"/>
            <w:vAlign w:val="top"/>
          </w:tcPr>
          <w:p>
            <w:pPr>
              <w:pStyle w:val="6"/>
              <w:spacing w:before="42" w:line="215" w:lineRule="auto"/>
              <w:ind w:left="14"/>
              <w:rPr>
                <w:sz w:val="19"/>
                <w:szCs w:val="19"/>
              </w:rPr>
            </w:pPr>
            <w:r>
              <w:rPr>
                <w:spacing w:val="2"/>
                <w:sz w:val="19"/>
                <w:szCs w:val="19"/>
              </w:rPr>
              <w:t>维修（护）费</w:t>
            </w:r>
          </w:p>
        </w:tc>
        <w:tc>
          <w:tcPr>
            <w:tcW w:w="900" w:type="dxa"/>
            <w:vAlign w:val="top"/>
          </w:tcPr>
          <w:p>
            <w:pPr>
              <w:pStyle w:val="6"/>
              <w:spacing w:before="67" w:line="187" w:lineRule="auto"/>
              <w:jc w:val="right"/>
              <w:rPr>
                <w:sz w:val="19"/>
                <w:szCs w:val="19"/>
              </w:rPr>
            </w:pPr>
            <w:r>
              <w:rPr>
                <w:spacing w:val="-4"/>
                <w:sz w:val="19"/>
                <w:szCs w:val="19"/>
              </w:rPr>
              <w:t>0.07</w:t>
            </w:r>
          </w:p>
        </w:tc>
        <w:tc>
          <w:tcPr>
            <w:tcW w:w="900" w:type="dxa"/>
            <w:vAlign w:val="top"/>
          </w:tcPr>
          <w:p>
            <w:pPr>
              <w:pStyle w:val="6"/>
              <w:spacing w:before="67" w:line="185" w:lineRule="auto"/>
              <w:ind w:left="24"/>
              <w:rPr>
                <w:sz w:val="19"/>
                <w:szCs w:val="19"/>
              </w:rPr>
            </w:pPr>
            <w:r>
              <w:rPr>
                <w:spacing w:val="-2"/>
                <w:sz w:val="19"/>
                <w:szCs w:val="19"/>
              </w:rPr>
              <w:t>31008</w:t>
            </w:r>
          </w:p>
        </w:tc>
        <w:tc>
          <w:tcPr>
            <w:tcW w:w="2399" w:type="dxa"/>
            <w:vAlign w:val="top"/>
          </w:tcPr>
          <w:p>
            <w:pPr>
              <w:pStyle w:val="6"/>
              <w:spacing w:before="42" w:line="215" w:lineRule="auto"/>
              <w:ind w:left="15"/>
              <w:rPr>
                <w:sz w:val="19"/>
                <w:szCs w:val="19"/>
              </w:rPr>
            </w:pPr>
            <w:r>
              <w:rPr>
                <w:spacing w:val="1"/>
                <w:sz w:val="19"/>
                <w:szCs w:val="19"/>
              </w:rPr>
              <w:t>物资储备</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7" w:line="185" w:lineRule="auto"/>
              <w:ind w:left="22"/>
              <w:rPr>
                <w:sz w:val="19"/>
                <w:szCs w:val="19"/>
              </w:rPr>
            </w:pPr>
            <w:r>
              <w:rPr>
                <w:spacing w:val="-2"/>
                <w:sz w:val="19"/>
                <w:szCs w:val="19"/>
              </w:rPr>
              <w:t>30199</w:t>
            </w:r>
          </w:p>
        </w:tc>
        <w:tc>
          <w:tcPr>
            <w:tcW w:w="2399" w:type="dxa"/>
            <w:vAlign w:val="top"/>
          </w:tcPr>
          <w:p>
            <w:pPr>
              <w:pStyle w:val="6"/>
              <w:spacing w:before="40" w:line="217" w:lineRule="auto"/>
              <w:ind w:left="5"/>
              <w:rPr>
                <w:sz w:val="19"/>
                <w:szCs w:val="19"/>
              </w:rPr>
            </w:pPr>
            <w:r>
              <w:rPr>
                <w:spacing w:val="4"/>
                <w:sz w:val="19"/>
                <w:szCs w:val="19"/>
              </w:rPr>
              <w:t>其他工资福利支出</w:t>
            </w:r>
          </w:p>
        </w:tc>
        <w:tc>
          <w:tcPr>
            <w:tcW w:w="899" w:type="dxa"/>
            <w:vAlign w:val="top"/>
          </w:tcPr>
          <w:p>
            <w:pPr>
              <w:pStyle w:val="6"/>
              <w:spacing w:before="67" w:line="185" w:lineRule="auto"/>
              <w:jc w:val="right"/>
              <w:rPr>
                <w:sz w:val="19"/>
                <w:szCs w:val="19"/>
              </w:rPr>
            </w:pPr>
            <w:r>
              <w:rPr>
                <w:spacing w:val="-15"/>
                <w:w w:val="96"/>
                <w:sz w:val="19"/>
                <w:szCs w:val="19"/>
              </w:rPr>
              <w:t>0</w:t>
            </w:r>
          </w:p>
        </w:tc>
        <w:tc>
          <w:tcPr>
            <w:tcW w:w="899" w:type="dxa"/>
            <w:vAlign w:val="top"/>
          </w:tcPr>
          <w:p>
            <w:pPr>
              <w:pStyle w:val="6"/>
              <w:spacing w:before="67" w:line="185" w:lineRule="auto"/>
              <w:ind w:left="22"/>
              <w:rPr>
                <w:sz w:val="19"/>
                <w:szCs w:val="19"/>
              </w:rPr>
            </w:pPr>
            <w:r>
              <w:rPr>
                <w:spacing w:val="-2"/>
                <w:sz w:val="19"/>
                <w:szCs w:val="19"/>
              </w:rPr>
              <w:t>30214</w:t>
            </w:r>
          </w:p>
        </w:tc>
        <w:tc>
          <w:tcPr>
            <w:tcW w:w="2249" w:type="dxa"/>
            <w:vAlign w:val="top"/>
          </w:tcPr>
          <w:p>
            <w:pPr>
              <w:pStyle w:val="6"/>
              <w:spacing w:before="42" w:line="215" w:lineRule="auto"/>
              <w:ind w:left="11"/>
              <w:rPr>
                <w:sz w:val="19"/>
                <w:szCs w:val="19"/>
              </w:rPr>
            </w:pPr>
            <w:r>
              <w:rPr>
                <w:spacing w:val="1"/>
                <w:sz w:val="19"/>
                <w:szCs w:val="19"/>
              </w:rPr>
              <w:t>租赁费</w:t>
            </w:r>
          </w:p>
        </w:tc>
        <w:tc>
          <w:tcPr>
            <w:tcW w:w="900" w:type="dxa"/>
            <w:vAlign w:val="top"/>
          </w:tcPr>
          <w:p>
            <w:pPr>
              <w:pStyle w:val="6"/>
              <w:spacing w:before="67" w:line="185" w:lineRule="auto"/>
              <w:jc w:val="right"/>
              <w:rPr>
                <w:sz w:val="19"/>
                <w:szCs w:val="19"/>
              </w:rPr>
            </w:pPr>
            <w:r>
              <w:rPr>
                <w:spacing w:val="-15"/>
                <w:w w:val="94"/>
                <w:sz w:val="19"/>
                <w:szCs w:val="19"/>
              </w:rPr>
              <w:t>0</w:t>
            </w:r>
          </w:p>
        </w:tc>
        <w:tc>
          <w:tcPr>
            <w:tcW w:w="900" w:type="dxa"/>
            <w:vAlign w:val="top"/>
          </w:tcPr>
          <w:p>
            <w:pPr>
              <w:pStyle w:val="6"/>
              <w:spacing w:before="67" w:line="185" w:lineRule="auto"/>
              <w:ind w:left="24"/>
              <w:rPr>
                <w:sz w:val="19"/>
                <w:szCs w:val="19"/>
              </w:rPr>
            </w:pPr>
            <w:r>
              <w:rPr>
                <w:spacing w:val="-2"/>
                <w:sz w:val="19"/>
                <w:szCs w:val="19"/>
              </w:rPr>
              <w:t>31009</w:t>
            </w:r>
          </w:p>
        </w:tc>
        <w:tc>
          <w:tcPr>
            <w:tcW w:w="2399" w:type="dxa"/>
            <w:vAlign w:val="top"/>
          </w:tcPr>
          <w:p>
            <w:pPr>
              <w:pStyle w:val="6"/>
              <w:spacing w:before="42" w:line="215" w:lineRule="auto"/>
              <w:ind w:left="11"/>
              <w:rPr>
                <w:sz w:val="19"/>
                <w:szCs w:val="19"/>
              </w:rPr>
            </w:pPr>
            <w:r>
              <w:rPr>
                <w:spacing w:val="2"/>
                <w:sz w:val="19"/>
                <w:szCs w:val="19"/>
              </w:rPr>
              <w:t>土地补偿</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7" w:line="185" w:lineRule="auto"/>
              <w:ind w:left="22"/>
              <w:rPr>
                <w:sz w:val="19"/>
                <w:szCs w:val="19"/>
              </w:rPr>
            </w:pPr>
            <w:r>
              <w:rPr>
                <w:spacing w:val="-4"/>
                <w:sz w:val="19"/>
                <w:szCs w:val="19"/>
              </w:rPr>
              <w:t>303</w:t>
            </w:r>
          </w:p>
        </w:tc>
        <w:tc>
          <w:tcPr>
            <w:tcW w:w="2399" w:type="dxa"/>
            <w:vAlign w:val="top"/>
          </w:tcPr>
          <w:p>
            <w:pPr>
              <w:pStyle w:val="6"/>
              <w:spacing w:before="42" w:line="215" w:lineRule="auto"/>
              <w:ind w:left="8"/>
              <w:rPr>
                <w:sz w:val="19"/>
                <w:szCs w:val="19"/>
              </w:rPr>
            </w:pPr>
            <w:r>
              <w:rPr>
                <w:spacing w:val="3"/>
                <w:sz w:val="19"/>
                <w:szCs w:val="19"/>
              </w:rPr>
              <w:t>对个人和家庭的补助</w:t>
            </w:r>
          </w:p>
        </w:tc>
        <w:tc>
          <w:tcPr>
            <w:tcW w:w="899" w:type="dxa"/>
            <w:vAlign w:val="top"/>
          </w:tcPr>
          <w:p>
            <w:pPr>
              <w:pStyle w:val="6"/>
              <w:spacing w:before="67" w:line="187" w:lineRule="auto"/>
              <w:jc w:val="right"/>
              <w:rPr>
                <w:sz w:val="19"/>
                <w:szCs w:val="19"/>
              </w:rPr>
            </w:pPr>
            <w:r>
              <w:rPr>
                <w:spacing w:val="-1"/>
                <w:sz w:val="19"/>
                <w:szCs w:val="19"/>
              </w:rPr>
              <w:t>147.27</w:t>
            </w:r>
          </w:p>
        </w:tc>
        <w:tc>
          <w:tcPr>
            <w:tcW w:w="899" w:type="dxa"/>
            <w:vAlign w:val="top"/>
          </w:tcPr>
          <w:p>
            <w:pPr>
              <w:pStyle w:val="6"/>
              <w:spacing w:before="67" w:line="185" w:lineRule="auto"/>
              <w:ind w:left="22"/>
              <w:rPr>
                <w:sz w:val="19"/>
                <w:szCs w:val="19"/>
              </w:rPr>
            </w:pPr>
            <w:r>
              <w:rPr>
                <w:spacing w:val="-2"/>
                <w:sz w:val="19"/>
                <w:szCs w:val="19"/>
              </w:rPr>
              <w:t>30215</w:t>
            </w:r>
          </w:p>
        </w:tc>
        <w:tc>
          <w:tcPr>
            <w:tcW w:w="2249" w:type="dxa"/>
            <w:vAlign w:val="top"/>
          </w:tcPr>
          <w:p>
            <w:pPr>
              <w:pStyle w:val="6"/>
              <w:spacing w:before="42" w:line="215" w:lineRule="auto"/>
              <w:ind w:left="11"/>
              <w:rPr>
                <w:sz w:val="19"/>
                <w:szCs w:val="19"/>
              </w:rPr>
            </w:pPr>
            <w:r>
              <w:rPr>
                <w:spacing w:val="1"/>
                <w:sz w:val="19"/>
                <w:szCs w:val="19"/>
              </w:rPr>
              <w:t>会议费</w:t>
            </w:r>
          </w:p>
        </w:tc>
        <w:tc>
          <w:tcPr>
            <w:tcW w:w="900" w:type="dxa"/>
            <w:vAlign w:val="top"/>
          </w:tcPr>
          <w:p>
            <w:pPr>
              <w:pStyle w:val="6"/>
              <w:spacing w:before="67" w:line="185" w:lineRule="auto"/>
              <w:jc w:val="right"/>
              <w:rPr>
                <w:sz w:val="19"/>
                <w:szCs w:val="19"/>
              </w:rPr>
            </w:pPr>
            <w:r>
              <w:rPr>
                <w:spacing w:val="-15"/>
                <w:w w:val="94"/>
                <w:sz w:val="19"/>
                <w:szCs w:val="19"/>
              </w:rPr>
              <w:t>0</w:t>
            </w:r>
          </w:p>
        </w:tc>
        <w:tc>
          <w:tcPr>
            <w:tcW w:w="900" w:type="dxa"/>
            <w:vAlign w:val="top"/>
          </w:tcPr>
          <w:p>
            <w:pPr>
              <w:pStyle w:val="6"/>
              <w:spacing w:before="67" w:line="185" w:lineRule="auto"/>
              <w:ind w:left="24"/>
              <w:rPr>
                <w:sz w:val="19"/>
                <w:szCs w:val="19"/>
              </w:rPr>
            </w:pPr>
            <w:r>
              <w:rPr>
                <w:spacing w:val="-2"/>
                <w:sz w:val="19"/>
                <w:szCs w:val="19"/>
              </w:rPr>
              <w:t>31010</w:t>
            </w:r>
          </w:p>
        </w:tc>
        <w:tc>
          <w:tcPr>
            <w:tcW w:w="2399" w:type="dxa"/>
            <w:vAlign w:val="top"/>
          </w:tcPr>
          <w:p>
            <w:pPr>
              <w:pStyle w:val="6"/>
              <w:spacing w:before="42" w:line="215" w:lineRule="auto"/>
              <w:ind w:left="13"/>
              <w:rPr>
                <w:sz w:val="19"/>
                <w:szCs w:val="19"/>
              </w:rPr>
            </w:pPr>
            <w:r>
              <w:rPr>
                <w:spacing w:val="1"/>
                <w:sz w:val="19"/>
                <w:szCs w:val="19"/>
              </w:rPr>
              <w:t>安置补助</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7" w:line="185" w:lineRule="auto"/>
              <w:ind w:left="22"/>
              <w:rPr>
                <w:sz w:val="19"/>
                <w:szCs w:val="19"/>
              </w:rPr>
            </w:pPr>
            <w:r>
              <w:rPr>
                <w:spacing w:val="-2"/>
                <w:sz w:val="19"/>
                <w:szCs w:val="19"/>
              </w:rPr>
              <w:t>30301</w:t>
            </w:r>
          </w:p>
        </w:tc>
        <w:tc>
          <w:tcPr>
            <w:tcW w:w="2399" w:type="dxa"/>
            <w:vAlign w:val="top"/>
          </w:tcPr>
          <w:p>
            <w:pPr>
              <w:pStyle w:val="6"/>
              <w:spacing w:before="42" w:line="215" w:lineRule="auto"/>
              <w:ind w:left="15"/>
              <w:rPr>
                <w:sz w:val="19"/>
                <w:szCs w:val="19"/>
              </w:rPr>
            </w:pPr>
            <w:r>
              <w:rPr>
                <w:spacing w:val="-1"/>
                <w:sz w:val="19"/>
                <w:szCs w:val="19"/>
              </w:rPr>
              <w:t>离休费</w:t>
            </w:r>
          </w:p>
        </w:tc>
        <w:tc>
          <w:tcPr>
            <w:tcW w:w="899" w:type="dxa"/>
            <w:vAlign w:val="top"/>
          </w:tcPr>
          <w:p>
            <w:pPr>
              <w:pStyle w:val="6"/>
              <w:spacing w:before="67" w:line="185" w:lineRule="auto"/>
              <w:jc w:val="right"/>
              <w:rPr>
                <w:sz w:val="19"/>
                <w:szCs w:val="19"/>
              </w:rPr>
            </w:pPr>
            <w:r>
              <w:rPr>
                <w:spacing w:val="-15"/>
                <w:w w:val="96"/>
                <w:sz w:val="19"/>
                <w:szCs w:val="19"/>
              </w:rPr>
              <w:t>0</w:t>
            </w:r>
          </w:p>
        </w:tc>
        <w:tc>
          <w:tcPr>
            <w:tcW w:w="899" w:type="dxa"/>
            <w:vAlign w:val="top"/>
          </w:tcPr>
          <w:p>
            <w:pPr>
              <w:pStyle w:val="6"/>
              <w:spacing w:before="67" w:line="185" w:lineRule="auto"/>
              <w:ind w:left="22"/>
              <w:rPr>
                <w:sz w:val="19"/>
                <w:szCs w:val="19"/>
              </w:rPr>
            </w:pPr>
            <w:r>
              <w:rPr>
                <w:spacing w:val="-2"/>
                <w:sz w:val="19"/>
                <w:szCs w:val="19"/>
              </w:rPr>
              <w:t>30216</w:t>
            </w:r>
          </w:p>
        </w:tc>
        <w:tc>
          <w:tcPr>
            <w:tcW w:w="2249" w:type="dxa"/>
            <w:vAlign w:val="top"/>
          </w:tcPr>
          <w:p>
            <w:pPr>
              <w:pStyle w:val="6"/>
              <w:spacing w:before="42" w:line="215" w:lineRule="auto"/>
              <w:ind w:left="10"/>
              <w:rPr>
                <w:sz w:val="19"/>
                <w:szCs w:val="19"/>
              </w:rPr>
            </w:pPr>
            <w:r>
              <w:rPr>
                <w:spacing w:val="1"/>
                <w:sz w:val="19"/>
                <w:szCs w:val="19"/>
              </w:rPr>
              <w:t>培训费</w:t>
            </w:r>
          </w:p>
        </w:tc>
        <w:tc>
          <w:tcPr>
            <w:tcW w:w="900" w:type="dxa"/>
            <w:vAlign w:val="top"/>
          </w:tcPr>
          <w:p>
            <w:pPr>
              <w:pStyle w:val="6"/>
              <w:spacing w:before="67" w:line="185" w:lineRule="auto"/>
              <w:jc w:val="right"/>
              <w:rPr>
                <w:sz w:val="19"/>
                <w:szCs w:val="19"/>
              </w:rPr>
            </w:pPr>
            <w:r>
              <w:rPr>
                <w:spacing w:val="-15"/>
                <w:w w:val="94"/>
                <w:sz w:val="19"/>
                <w:szCs w:val="19"/>
              </w:rPr>
              <w:t>0</w:t>
            </w:r>
          </w:p>
        </w:tc>
        <w:tc>
          <w:tcPr>
            <w:tcW w:w="900" w:type="dxa"/>
            <w:vAlign w:val="top"/>
          </w:tcPr>
          <w:p>
            <w:pPr>
              <w:pStyle w:val="6"/>
              <w:spacing w:before="67" w:line="185" w:lineRule="auto"/>
              <w:ind w:left="24"/>
              <w:rPr>
                <w:sz w:val="19"/>
                <w:szCs w:val="19"/>
              </w:rPr>
            </w:pPr>
            <w:r>
              <w:rPr>
                <w:spacing w:val="-2"/>
                <w:sz w:val="19"/>
                <w:szCs w:val="19"/>
              </w:rPr>
              <w:t>31011</w:t>
            </w:r>
          </w:p>
        </w:tc>
        <w:tc>
          <w:tcPr>
            <w:tcW w:w="2399" w:type="dxa"/>
            <w:vAlign w:val="top"/>
          </w:tcPr>
          <w:p>
            <w:pPr>
              <w:pStyle w:val="6"/>
              <w:spacing w:before="39" w:line="218" w:lineRule="auto"/>
              <w:ind w:left="7"/>
              <w:rPr>
                <w:sz w:val="19"/>
                <w:szCs w:val="19"/>
              </w:rPr>
            </w:pPr>
            <w:r>
              <w:rPr>
                <w:spacing w:val="4"/>
                <w:sz w:val="19"/>
                <w:szCs w:val="19"/>
              </w:rPr>
              <w:t>地上附着物和青苗补偿</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7" w:line="185" w:lineRule="auto"/>
              <w:ind w:left="22"/>
              <w:rPr>
                <w:sz w:val="19"/>
                <w:szCs w:val="19"/>
              </w:rPr>
            </w:pPr>
            <w:r>
              <w:rPr>
                <w:spacing w:val="-2"/>
                <w:sz w:val="19"/>
                <w:szCs w:val="19"/>
              </w:rPr>
              <w:t>30302</w:t>
            </w:r>
          </w:p>
        </w:tc>
        <w:tc>
          <w:tcPr>
            <w:tcW w:w="2399" w:type="dxa"/>
            <w:vAlign w:val="top"/>
          </w:tcPr>
          <w:p>
            <w:pPr>
              <w:pStyle w:val="6"/>
              <w:spacing w:before="42" w:line="215" w:lineRule="auto"/>
              <w:ind w:left="7"/>
              <w:rPr>
                <w:sz w:val="19"/>
                <w:szCs w:val="19"/>
              </w:rPr>
            </w:pPr>
            <w:r>
              <w:rPr>
                <w:spacing w:val="1"/>
                <w:sz w:val="19"/>
                <w:szCs w:val="19"/>
              </w:rPr>
              <w:t>退休费</w:t>
            </w:r>
          </w:p>
        </w:tc>
        <w:tc>
          <w:tcPr>
            <w:tcW w:w="899" w:type="dxa"/>
            <w:vAlign w:val="top"/>
          </w:tcPr>
          <w:p>
            <w:pPr>
              <w:pStyle w:val="6"/>
              <w:spacing w:before="67" w:line="187" w:lineRule="auto"/>
              <w:jc w:val="right"/>
              <w:rPr>
                <w:sz w:val="19"/>
                <w:szCs w:val="19"/>
              </w:rPr>
            </w:pPr>
            <w:r>
              <w:rPr>
                <w:spacing w:val="-1"/>
                <w:sz w:val="19"/>
                <w:szCs w:val="19"/>
              </w:rPr>
              <w:t>135.85</w:t>
            </w:r>
          </w:p>
        </w:tc>
        <w:tc>
          <w:tcPr>
            <w:tcW w:w="899" w:type="dxa"/>
            <w:vAlign w:val="top"/>
          </w:tcPr>
          <w:p>
            <w:pPr>
              <w:pStyle w:val="6"/>
              <w:spacing w:before="67" w:line="185" w:lineRule="auto"/>
              <w:ind w:left="22"/>
              <w:rPr>
                <w:sz w:val="19"/>
                <w:szCs w:val="19"/>
              </w:rPr>
            </w:pPr>
            <w:r>
              <w:rPr>
                <w:spacing w:val="-2"/>
                <w:sz w:val="19"/>
                <w:szCs w:val="19"/>
              </w:rPr>
              <w:t>30217</w:t>
            </w:r>
          </w:p>
        </w:tc>
        <w:tc>
          <w:tcPr>
            <w:tcW w:w="2249" w:type="dxa"/>
            <w:vAlign w:val="top"/>
          </w:tcPr>
          <w:p>
            <w:pPr>
              <w:pStyle w:val="6"/>
              <w:spacing w:before="42" w:line="215" w:lineRule="auto"/>
              <w:ind w:left="7"/>
              <w:rPr>
                <w:sz w:val="19"/>
                <w:szCs w:val="19"/>
              </w:rPr>
            </w:pPr>
            <w:r>
              <w:rPr>
                <w:spacing w:val="3"/>
                <w:sz w:val="19"/>
                <w:szCs w:val="19"/>
              </w:rPr>
              <w:t>公务接待费</w:t>
            </w:r>
          </w:p>
        </w:tc>
        <w:tc>
          <w:tcPr>
            <w:tcW w:w="900" w:type="dxa"/>
            <w:vAlign w:val="top"/>
          </w:tcPr>
          <w:p>
            <w:pPr>
              <w:pStyle w:val="6"/>
              <w:spacing w:before="67" w:line="183" w:lineRule="auto"/>
              <w:jc w:val="right"/>
              <w:rPr>
                <w:sz w:val="19"/>
                <w:szCs w:val="19"/>
              </w:rPr>
            </w:pPr>
            <w:r>
              <w:rPr>
                <w:spacing w:val="-20"/>
                <w:sz w:val="19"/>
                <w:szCs w:val="19"/>
              </w:rPr>
              <w:t>1</w:t>
            </w:r>
          </w:p>
        </w:tc>
        <w:tc>
          <w:tcPr>
            <w:tcW w:w="900" w:type="dxa"/>
            <w:vAlign w:val="top"/>
          </w:tcPr>
          <w:p>
            <w:pPr>
              <w:pStyle w:val="6"/>
              <w:spacing w:before="67" w:line="185" w:lineRule="auto"/>
              <w:ind w:left="24"/>
              <w:rPr>
                <w:sz w:val="19"/>
                <w:szCs w:val="19"/>
              </w:rPr>
            </w:pPr>
            <w:r>
              <w:rPr>
                <w:spacing w:val="-2"/>
                <w:sz w:val="19"/>
                <w:szCs w:val="19"/>
              </w:rPr>
              <w:t>31012</w:t>
            </w:r>
          </w:p>
        </w:tc>
        <w:tc>
          <w:tcPr>
            <w:tcW w:w="2399" w:type="dxa"/>
            <w:vAlign w:val="top"/>
          </w:tcPr>
          <w:p>
            <w:pPr>
              <w:pStyle w:val="6"/>
              <w:spacing w:before="42" w:line="215" w:lineRule="auto"/>
              <w:ind w:left="11"/>
              <w:rPr>
                <w:sz w:val="19"/>
                <w:szCs w:val="19"/>
              </w:rPr>
            </w:pPr>
            <w:r>
              <w:rPr>
                <w:spacing w:val="2"/>
                <w:sz w:val="19"/>
                <w:szCs w:val="19"/>
              </w:rPr>
              <w:t>拆迁补偿</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7" w:line="185" w:lineRule="auto"/>
              <w:ind w:left="22"/>
              <w:rPr>
                <w:sz w:val="19"/>
                <w:szCs w:val="19"/>
              </w:rPr>
            </w:pPr>
            <w:r>
              <w:rPr>
                <w:spacing w:val="-2"/>
                <w:sz w:val="19"/>
                <w:szCs w:val="19"/>
              </w:rPr>
              <w:t>30303</w:t>
            </w:r>
          </w:p>
        </w:tc>
        <w:tc>
          <w:tcPr>
            <w:tcW w:w="2399" w:type="dxa"/>
            <w:vAlign w:val="top"/>
          </w:tcPr>
          <w:p>
            <w:pPr>
              <w:pStyle w:val="6"/>
              <w:spacing w:before="42" w:line="215" w:lineRule="auto"/>
              <w:ind w:left="7"/>
              <w:rPr>
                <w:sz w:val="19"/>
                <w:szCs w:val="19"/>
              </w:rPr>
            </w:pPr>
            <w:r>
              <w:rPr>
                <w:spacing w:val="3"/>
                <w:sz w:val="19"/>
                <w:szCs w:val="19"/>
              </w:rPr>
              <w:t>退职（役）费</w:t>
            </w:r>
          </w:p>
        </w:tc>
        <w:tc>
          <w:tcPr>
            <w:tcW w:w="899" w:type="dxa"/>
            <w:vAlign w:val="top"/>
          </w:tcPr>
          <w:p>
            <w:pPr>
              <w:pStyle w:val="6"/>
              <w:spacing w:before="67" w:line="185" w:lineRule="auto"/>
              <w:jc w:val="right"/>
              <w:rPr>
                <w:sz w:val="19"/>
                <w:szCs w:val="19"/>
              </w:rPr>
            </w:pPr>
            <w:r>
              <w:rPr>
                <w:spacing w:val="-15"/>
                <w:w w:val="96"/>
                <w:sz w:val="19"/>
                <w:szCs w:val="19"/>
              </w:rPr>
              <w:t>0</w:t>
            </w:r>
          </w:p>
        </w:tc>
        <w:tc>
          <w:tcPr>
            <w:tcW w:w="899" w:type="dxa"/>
            <w:vAlign w:val="top"/>
          </w:tcPr>
          <w:p>
            <w:pPr>
              <w:pStyle w:val="6"/>
              <w:spacing w:before="67" w:line="185" w:lineRule="auto"/>
              <w:ind w:left="22"/>
              <w:rPr>
                <w:sz w:val="19"/>
                <w:szCs w:val="19"/>
              </w:rPr>
            </w:pPr>
            <w:r>
              <w:rPr>
                <w:spacing w:val="-2"/>
                <w:sz w:val="19"/>
                <w:szCs w:val="19"/>
              </w:rPr>
              <w:t>30218</w:t>
            </w:r>
          </w:p>
        </w:tc>
        <w:tc>
          <w:tcPr>
            <w:tcW w:w="2249" w:type="dxa"/>
            <w:vAlign w:val="top"/>
          </w:tcPr>
          <w:p>
            <w:pPr>
              <w:pStyle w:val="6"/>
              <w:spacing w:before="42" w:line="215" w:lineRule="auto"/>
              <w:ind w:left="14"/>
              <w:rPr>
                <w:sz w:val="19"/>
                <w:szCs w:val="19"/>
              </w:rPr>
            </w:pPr>
            <w:r>
              <w:rPr>
                <w:spacing w:val="2"/>
                <w:sz w:val="19"/>
                <w:szCs w:val="19"/>
              </w:rPr>
              <w:t>专用材料费</w:t>
            </w:r>
          </w:p>
        </w:tc>
        <w:tc>
          <w:tcPr>
            <w:tcW w:w="900" w:type="dxa"/>
            <w:vAlign w:val="top"/>
          </w:tcPr>
          <w:p>
            <w:pPr>
              <w:pStyle w:val="6"/>
              <w:spacing w:before="67" w:line="185" w:lineRule="auto"/>
              <w:jc w:val="right"/>
              <w:rPr>
                <w:sz w:val="19"/>
                <w:szCs w:val="19"/>
              </w:rPr>
            </w:pPr>
            <w:r>
              <w:rPr>
                <w:spacing w:val="-15"/>
                <w:w w:val="94"/>
                <w:sz w:val="19"/>
                <w:szCs w:val="19"/>
              </w:rPr>
              <w:t>0</w:t>
            </w:r>
          </w:p>
        </w:tc>
        <w:tc>
          <w:tcPr>
            <w:tcW w:w="900" w:type="dxa"/>
            <w:vAlign w:val="top"/>
          </w:tcPr>
          <w:p>
            <w:pPr>
              <w:pStyle w:val="6"/>
              <w:spacing w:before="67" w:line="185" w:lineRule="auto"/>
              <w:ind w:left="24"/>
              <w:rPr>
                <w:sz w:val="19"/>
                <w:szCs w:val="19"/>
              </w:rPr>
            </w:pPr>
            <w:r>
              <w:rPr>
                <w:spacing w:val="-2"/>
                <w:sz w:val="19"/>
                <w:szCs w:val="19"/>
              </w:rPr>
              <w:t>31013</w:t>
            </w:r>
          </w:p>
        </w:tc>
        <w:tc>
          <w:tcPr>
            <w:tcW w:w="2399" w:type="dxa"/>
            <w:vAlign w:val="top"/>
          </w:tcPr>
          <w:p>
            <w:pPr>
              <w:pStyle w:val="6"/>
              <w:spacing w:before="42" w:line="215" w:lineRule="auto"/>
              <w:ind w:left="8"/>
              <w:rPr>
                <w:sz w:val="19"/>
                <w:szCs w:val="19"/>
              </w:rPr>
            </w:pPr>
            <w:r>
              <w:rPr>
                <w:spacing w:val="3"/>
                <w:sz w:val="19"/>
                <w:szCs w:val="19"/>
              </w:rPr>
              <w:t>公务用车购置</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7" w:line="185" w:lineRule="auto"/>
              <w:ind w:left="22"/>
              <w:rPr>
                <w:sz w:val="19"/>
                <w:szCs w:val="19"/>
              </w:rPr>
            </w:pPr>
            <w:r>
              <w:rPr>
                <w:spacing w:val="-2"/>
                <w:sz w:val="19"/>
                <w:szCs w:val="19"/>
              </w:rPr>
              <w:t>30304</w:t>
            </w:r>
          </w:p>
        </w:tc>
        <w:tc>
          <w:tcPr>
            <w:tcW w:w="2399" w:type="dxa"/>
            <w:vAlign w:val="top"/>
          </w:tcPr>
          <w:p>
            <w:pPr>
              <w:pStyle w:val="6"/>
              <w:spacing w:before="42" w:line="215" w:lineRule="auto"/>
              <w:ind w:left="5"/>
              <w:rPr>
                <w:sz w:val="19"/>
                <w:szCs w:val="19"/>
              </w:rPr>
            </w:pPr>
            <w:r>
              <w:rPr>
                <w:spacing w:val="2"/>
                <w:sz w:val="19"/>
                <w:szCs w:val="19"/>
              </w:rPr>
              <w:t>抚恤金</w:t>
            </w:r>
          </w:p>
        </w:tc>
        <w:tc>
          <w:tcPr>
            <w:tcW w:w="899" w:type="dxa"/>
            <w:vAlign w:val="top"/>
          </w:tcPr>
          <w:p>
            <w:pPr>
              <w:pStyle w:val="6"/>
              <w:spacing w:before="67" w:line="187" w:lineRule="auto"/>
              <w:jc w:val="right"/>
              <w:rPr>
                <w:sz w:val="19"/>
                <w:szCs w:val="19"/>
              </w:rPr>
            </w:pPr>
            <w:r>
              <w:rPr>
                <w:spacing w:val="-3"/>
                <w:sz w:val="19"/>
                <w:szCs w:val="19"/>
              </w:rPr>
              <w:t>1.44</w:t>
            </w:r>
          </w:p>
        </w:tc>
        <w:tc>
          <w:tcPr>
            <w:tcW w:w="899" w:type="dxa"/>
            <w:vAlign w:val="top"/>
          </w:tcPr>
          <w:p>
            <w:pPr>
              <w:pStyle w:val="6"/>
              <w:spacing w:before="67" w:line="185" w:lineRule="auto"/>
              <w:ind w:left="22"/>
              <w:rPr>
                <w:sz w:val="19"/>
                <w:szCs w:val="19"/>
              </w:rPr>
            </w:pPr>
            <w:r>
              <w:rPr>
                <w:spacing w:val="-2"/>
                <w:sz w:val="19"/>
                <w:szCs w:val="19"/>
              </w:rPr>
              <w:t>30224</w:t>
            </w:r>
          </w:p>
        </w:tc>
        <w:tc>
          <w:tcPr>
            <w:tcW w:w="2249" w:type="dxa"/>
            <w:vAlign w:val="top"/>
          </w:tcPr>
          <w:p>
            <w:pPr>
              <w:pStyle w:val="6"/>
              <w:spacing w:before="42" w:line="215" w:lineRule="auto"/>
              <w:ind w:left="4"/>
              <w:rPr>
                <w:sz w:val="19"/>
                <w:szCs w:val="19"/>
              </w:rPr>
            </w:pPr>
            <w:r>
              <w:rPr>
                <w:spacing w:val="4"/>
                <w:sz w:val="19"/>
                <w:szCs w:val="19"/>
              </w:rPr>
              <w:t>被装购置费</w:t>
            </w:r>
          </w:p>
        </w:tc>
        <w:tc>
          <w:tcPr>
            <w:tcW w:w="900" w:type="dxa"/>
            <w:vAlign w:val="top"/>
          </w:tcPr>
          <w:p>
            <w:pPr>
              <w:pStyle w:val="6"/>
              <w:spacing w:before="67" w:line="185" w:lineRule="auto"/>
              <w:jc w:val="right"/>
              <w:rPr>
                <w:sz w:val="19"/>
                <w:szCs w:val="19"/>
              </w:rPr>
            </w:pPr>
            <w:r>
              <w:rPr>
                <w:spacing w:val="-15"/>
                <w:w w:val="94"/>
                <w:sz w:val="19"/>
                <w:szCs w:val="19"/>
              </w:rPr>
              <w:t>0</w:t>
            </w:r>
          </w:p>
        </w:tc>
        <w:tc>
          <w:tcPr>
            <w:tcW w:w="900" w:type="dxa"/>
            <w:vAlign w:val="top"/>
          </w:tcPr>
          <w:p>
            <w:pPr>
              <w:pStyle w:val="6"/>
              <w:spacing w:before="67" w:line="185" w:lineRule="auto"/>
              <w:ind w:left="24"/>
              <w:rPr>
                <w:sz w:val="19"/>
                <w:szCs w:val="19"/>
              </w:rPr>
            </w:pPr>
            <w:r>
              <w:rPr>
                <w:spacing w:val="-2"/>
                <w:sz w:val="19"/>
                <w:szCs w:val="19"/>
              </w:rPr>
              <w:t>31019</w:t>
            </w:r>
          </w:p>
        </w:tc>
        <w:tc>
          <w:tcPr>
            <w:tcW w:w="2399" w:type="dxa"/>
            <w:vAlign w:val="top"/>
          </w:tcPr>
          <w:p>
            <w:pPr>
              <w:pStyle w:val="6"/>
              <w:spacing w:before="42" w:line="215" w:lineRule="auto"/>
              <w:ind w:left="9"/>
              <w:rPr>
                <w:sz w:val="19"/>
                <w:szCs w:val="19"/>
              </w:rPr>
            </w:pPr>
            <w:r>
              <w:rPr>
                <w:spacing w:val="4"/>
                <w:sz w:val="19"/>
                <w:szCs w:val="19"/>
              </w:rPr>
              <w:t>其他交通工具购置</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7" w:line="185" w:lineRule="auto"/>
              <w:ind w:left="22"/>
              <w:rPr>
                <w:sz w:val="19"/>
                <w:szCs w:val="19"/>
              </w:rPr>
            </w:pPr>
            <w:r>
              <w:rPr>
                <w:spacing w:val="-2"/>
                <w:sz w:val="19"/>
                <w:szCs w:val="19"/>
              </w:rPr>
              <w:t>30305</w:t>
            </w:r>
          </w:p>
        </w:tc>
        <w:tc>
          <w:tcPr>
            <w:tcW w:w="2399" w:type="dxa"/>
            <w:vAlign w:val="top"/>
          </w:tcPr>
          <w:p>
            <w:pPr>
              <w:pStyle w:val="6"/>
              <w:spacing w:before="42" w:line="215" w:lineRule="auto"/>
              <w:ind w:left="17"/>
              <w:rPr>
                <w:sz w:val="19"/>
                <w:szCs w:val="19"/>
              </w:rPr>
            </w:pPr>
            <w:r>
              <w:rPr>
                <w:sz w:val="19"/>
                <w:szCs w:val="19"/>
              </w:rPr>
              <w:t>生活补助</w:t>
            </w:r>
          </w:p>
        </w:tc>
        <w:tc>
          <w:tcPr>
            <w:tcW w:w="899" w:type="dxa"/>
            <w:vAlign w:val="top"/>
          </w:tcPr>
          <w:p>
            <w:pPr>
              <w:pStyle w:val="6"/>
              <w:spacing w:before="67" w:line="187" w:lineRule="auto"/>
              <w:jc w:val="right"/>
              <w:rPr>
                <w:sz w:val="19"/>
                <w:szCs w:val="19"/>
              </w:rPr>
            </w:pPr>
            <w:r>
              <w:rPr>
                <w:spacing w:val="-2"/>
                <w:sz w:val="19"/>
                <w:szCs w:val="19"/>
              </w:rPr>
              <w:t>9.73</w:t>
            </w:r>
          </w:p>
        </w:tc>
        <w:tc>
          <w:tcPr>
            <w:tcW w:w="899" w:type="dxa"/>
            <w:vAlign w:val="top"/>
          </w:tcPr>
          <w:p>
            <w:pPr>
              <w:pStyle w:val="6"/>
              <w:spacing w:before="67" w:line="185" w:lineRule="auto"/>
              <w:ind w:left="22"/>
              <w:rPr>
                <w:sz w:val="19"/>
                <w:szCs w:val="19"/>
              </w:rPr>
            </w:pPr>
            <w:r>
              <w:rPr>
                <w:spacing w:val="-2"/>
                <w:sz w:val="19"/>
                <w:szCs w:val="19"/>
              </w:rPr>
              <w:t>30225</w:t>
            </w:r>
          </w:p>
        </w:tc>
        <w:tc>
          <w:tcPr>
            <w:tcW w:w="2249" w:type="dxa"/>
            <w:vAlign w:val="top"/>
          </w:tcPr>
          <w:p>
            <w:pPr>
              <w:pStyle w:val="6"/>
              <w:spacing w:before="42" w:line="215" w:lineRule="auto"/>
              <w:ind w:left="14"/>
              <w:rPr>
                <w:sz w:val="19"/>
                <w:szCs w:val="19"/>
              </w:rPr>
            </w:pPr>
            <w:r>
              <w:rPr>
                <w:spacing w:val="2"/>
                <w:sz w:val="19"/>
                <w:szCs w:val="19"/>
              </w:rPr>
              <w:t>专用燃料费</w:t>
            </w:r>
          </w:p>
        </w:tc>
        <w:tc>
          <w:tcPr>
            <w:tcW w:w="900" w:type="dxa"/>
            <w:vAlign w:val="top"/>
          </w:tcPr>
          <w:p>
            <w:pPr>
              <w:pStyle w:val="6"/>
              <w:spacing w:before="67" w:line="185" w:lineRule="auto"/>
              <w:jc w:val="right"/>
              <w:rPr>
                <w:sz w:val="19"/>
                <w:szCs w:val="19"/>
              </w:rPr>
            </w:pPr>
            <w:r>
              <w:rPr>
                <w:spacing w:val="-15"/>
                <w:w w:val="94"/>
                <w:sz w:val="19"/>
                <w:szCs w:val="19"/>
              </w:rPr>
              <w:t>0</w:t>
            </w:r>
          </w:p>
        </w:tc>
        <w:tc>
          <w:tcPr>
            <w:tcW w:w="900" w:type="dxa"/>
            <w:vAlign w:val="top"/>
          </w:tcPr>
          <w:p>
            <w:pPr>
              <w:pStyle w:val="6"/>
              <w:spacing w:before="67" w:line="185" w:lineRule="auto"/>
              <w:ind w:left="24"/>
              <w:rPr>
                <w:sz w:val="19"/>
                <w:szCs w:val="19"/>
              </w:rPr>
            </w:pPr>
            <w:r>
              <w:rPr>
                <w:spacing w:val="-2"/>
                <w:sz w:val="19"/>
                <w:szCs w:val="19"/>
              </w:rPr>
              <w:t>31021</w:t>
            </w:r>
          </w:p>
        </w:tc>
        <w:tc>
          <w:tcPr>
            <w:tcW w:w="2399" w:type="dxa"/>
            <w:vAlign w:val="top"/>
          </w:tcPr>
          <w:p>
            <w:pPr>
              <w:pStyle w:val="6"/>
              <w:spacing w:before="42" w:line="215" w:lineRule="auto"/>
              <w:ind w:left="17"/>
              <w:rPr>
                <w:sz w:val="19"/>
                <w:szCs w:val="19"/>
              </w:rPr>
            </w:pPr>
            <w:r>
              <w:rPr>
                <w:spacing w:val="3"/>
                <w:sz w:val="19"/>
                <w:szCs w:val="19"/>
              </w:rPr>
              <w:t>文物和陈列品购置</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7" w:line="185" w:lineRule="auto"/>
              <w:ind w:left="22"/>
              <w:rPr>
                <w:sz w:val="19"/>
                <w:szCs w:val="19"/>
              </w:rPr>
            </w:pPr>
            <w:r>
              <w:rPr>
                <w:spacing w:val="-2"/>
                <w:sz w:val="19"/>
                <w:szCs w:val="19"/>
              </w:rPr>
              <w:t>30306</w:t>
            </w:r>
          </w:p>
        </w:tc>
        <w:tc>
          <w:tcPr>
            <w:tcW w:w="2399" w:type="dxa"/>
            <w:vAlign w:val="top"/>
          </w:tcPr>
          <w:p>
            <w:pPr>
              <w:pStyle w:val="6"/>
              <w:spacing w:before="42" w:line="215" w:lineRule="auto"/>
              <w:ind w:left="11"/>
              <w:rPr>
                <w:sz w:val="19"/>
                <w:szCs w:val="19"/>
              </w:rPr>
            </w:pPr>
            <w:r>
              <w:rPr>
                <w:sz w:val="19"/>
                <w:szCs w:val="19"/>
              </w:rPr>
              <w:t>救济费</w:t>
            </w:r>
          </w:p>
        </w:tc>
        <w:tc>
          <w:tcPr>
            <w:tcW w:w="899" w:type="dxa"/>
            <w:vAlign w:val="top"/>
          </w:tcPr>
          <w:p>
            <w:pPr>
              <w:pStyle w:val="6"/>
              <w:spacing w:before="67" w:line="185" w:lineRule="auto"/>
              <w:jc w:val="right"/>
              <w:rPr>
                <w:sz w:val="19"/>
                <w:szCs w:val="19"/>
              </w:rPr>
            </w:pPr>
            <w:r>
              <w:rPr>
                <w:spacing w:val="-15"/>
                <w:w w:val="96"/>
                <w:sz w:val="19"/>
                <w:szCs w:val="19"/>
              </w:rPr>
              <w:t>0</w:t>
            </w:r>
          </w:p>
        </w:tc>
        <w:tc>
          <w:tcPr>
            <w:tcW w:w="899" w:type="dxa"/>
            <w:vAlign w:val="top"/>
          </w:tcPr>
          <w:p>
            <w:pPr>
              <w:pStyle w:val="6"/>
              <w:spacing w:before="67" w:line="185" w:lineRule="auto"/>
              <w:ind w:left="22"/>
              <w:rPr>
                <w:sz w:val="19"/>
                <w:szCs w:val="19"/>
              </w:rPr>
            </w:pPr>
            <w:r>
              <w:rPr>
                <w:spacing w:val="-2"/>
                <w:sz w:val="19"/>
                <w:szCs w:val="19"/>
              </w:rPr>
              <w:t>30226</w:t>
            </w:r>
          </w:p>
        </w:tc>
        <w:tc>
          <w:tcPr>
            <w:tcW w:w="2249" w:type="dxa"/>
            <w:vAlign w:val="top"/>
          </w:tcPr>
          <w:p>
            <w:pPr>
              <w:pStyle w:val="6"/>
              <w:spacing w:before="42" w:line="215" w:lineRule="auto"/>
              <w:ind w:left="17"/>
              <w:rPr>
                <w:sz w:val="19"/>
                <w:szCs w:val="19"/>
              </w:rPr>
            </w:pPr>
            <w:r>
              <w:rPr>
                <w:spacing w:val="-1"/>
                <w:sz w:val="19"/>
                <w:szCs w:val="19"/>
              </w:rPr>
              <w:t>劳务费</w:t>
            </w:r>
          </w:p>
        </w:tc>
        <w:tc>
          <w:tcPr>
            <w:tcW w:w="900" w:type="dxa"/>
            <w:vAlign w:val="top"/>
          </w:tcPr>
          <w:p>
            <w:pPr>
              <w:pStyle w:val="6"/>
              <w:spacing w:before="67" w:line="185" w:lineRule="auto"/>
              <w:jc w:val="right"/>
              <w:rPr>
                <w:sz w:val="19"/>
                <w:szCs w:val="19"/>
              </w:rPr>
            </w:pPr>
            <w:r>
              <w:rPr>
                <w:spacing w:val="-15"/>
                <w:w w:val="94"/>
                <w:sz w:val="19"/>
                <w:szCs w:val="19"/>
              </w:rPr>
              <w:t>0</w:t>
            </w:r>
          </w:p>
        </w:tc>
        <w:tc>
          <w:tcPr>
            <w:tcW w:w="900" w:type="dxa"/>
            <w:vAlign w:val="top"/>
          </w:tcPr>
          <w:p>
            <w:pPr>
              <w:pStyle w:val="6"/>
              <w:spacing w:before="67" w:line="185" w:lineRule="auto"/>
              <w:ind w:left="24"/>
              <w:rPr>
                <w:sz w:val="19"/>
                <w:szCs w:val="19"/>
              </w:rPr>
            </w:pPr>
            <w:r>
              <w:rPr>
                <w:spacing w:val="-2"/>
                <w:sz w:val="19"/>
                <w:szCs w:val="19"/>
              </w:rPr>
              <w:t>31022</w:t>
            </w:r>
          </w:p>
        </w:tc>
        <w:tc>
          <w:tcPr>
            <w:tcW w:w="2399" w:type="dxa"/>
            <w:vAlign w:val="top"/>
          </w:tcPr>
          <w:p>
            <w:pPr>
              <w:pStyle w:val="6"/>
              <w:spacing w:before="42" w:line="215" w:lineRule="auto"/>
              <w:ind w:left="15"/>
              <w:rPr>
                <w:sz w:val="19"/>
                <w:szCs w:val="19"/>
              </w:rPr>
            </w:pPr>
            <w:r>
              <w:rPr>
                <w:spacing w:val="2"/>
                <w:sz w:val="19"/>
                <w:szCs w:val="19"/>
              </w:rPr>
              <w:t>无形资产购置</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7" w:line="185" w:lineRule="auto"/>
              <w:ind w:left="22"/>
              <w:rPr>
                <w:sz w:val="19"/>
                <w:szCs w:val="19"/>
              </w:rPr>
            </w:pPr>
            <w:r>
              <w:rPr>
                <w:spacing w:val="-2"/>
                <w:sz w:val="19"/>
                <w:szCs w:val="19"/>
              </w:rPr>
              <w:t>30307</w:t>
            </w:r>
          </w:p>
        </w:tc>
        <w:tc>
          <w:tcPr>
            <w:tcW w:w="2399" w:type="dxa"/>
            <w:vAlign w:val="top"/>
          </w:tcPr>
          <w:p>
            <w:pPr>
              <w:pStyle w:val="6"/>
              <w:spacing w:before="42" w:line="215" w:lineRule="auto"/>
              <w:ind w:left="27"/>
              <w:rPr>
                <w:sz w:val="19"/>
                <w:szCs w:val="19"/>
              </w:rPr>
            </w:pPr>
            <w:r>
              <w:rPr>
                <w:spacing w:val="-1"/>
                <w:sz w:val="19"/>
                <w:szCs w:val="19"/>
              </w:rPr>
              <w:t>医疗费补助</w:t>
            </w:r>
          </w:p>
        </w:tc>
        <w:tc>
          <w:tcPr>
            <w:tcW w:w="899" w:type="dxa"/>
            <w:vAlign w:val="top"/>
          </w:tcPr>
          <w:p>
            <w:pPr>
              <w:pStyle w:val="6"/>
              <w:spacing w:before="67" w:line="185" w:lineRule="auto"/>
              <w:jc w:val="right"/>
              <w:rPr>
                <w:sz w:val="19"/>
                <w:szCs w:val="19"/>
              </w:rPr>
            </w:pPr>
            <w:r>
              <w:rPr>
                <w:spacing w:val="-15"/>
                <w:w w:val="96"/>
                <w:sz w:val="19"/>
                <w:szCs w:val="19"/>
              </w:rPr>
              <w:t>0</w:t>
            </w:r>
          </w:p>
        </w:tc>
        <w:tc>
          <w:tcPr>
            <w:tcW w:w="899" w:type="dxa"/>
            <w:vAlign w:val="top"/>
          </w:tcPr>
          <w:p>
            <w:pPr>
              <w:pStyle w:val="6"/>
              <w:spacing w:before="67" w:line="185" w:lineRule="auto"/>
              <w:ind w:left="22"/>
              <w:rPr>
                <w:sz w:val="19"/>
                <w:szCs w:val="19"/>
              </w:rPr>
            </w:pPr>
            <w:r>
              <w:rPr>
                <w:spacing w:val="-2"/>
                <w:sz w:val="19"/>
                <w:szCs w:val="19"/>
              </w:rPr>
              <w:t>30227</w:t>
            </w:r>
          </w:p>
        </w:tc>
        <w:tc>
          <w:tcPr>
            <w:tcW w:w="2249" w:type="dxa"/>
            <w:vAlign w:val="top"/>
          </w:tcPr>
          <w:p>
            <w:pPr>
              <w:pStyle w:val="6"/>
              <w:spacing w:before="42" w:line="215" w:lineRule="auto"/>
              <w:ind w:left="12"/>
              <w:rPr>
                <w:sz w:val="19"/>
                <w:szCs w:val="19"/>
              </w:rPr>
            </w:pPr>
            <w:r>
              <w:rPr>
                <w:spacing w:val="2"/>
                <w:sz w:val="19"/>
                <w:szCs w:val="19"/>
              </w:rPr>
              <w:t>委托业务费</w:t>
            </w:r>
          </w:p>
        </w:tc>
        <w:tc>
          <w:tcPr>
            <w:tcW w:w="900" w:type="dxa"/>
            <w:vAlign w:val="top"/>
          </w:tcPr>
          <w:p>
            <w:pPr>
              <w:pStyle w:val="6"/>
              <w:spacing w:before="67" w:line="185" w:lineRule="auto"/>
              <w:jc w:val="right"/>
              <w:rPr>
                <w:sz w:val="19"/>
                <w:szCs w:val="19"/>
              </w:rPr>
            </w:pPr>
            <w:r>
              <w:rPr>
                <w:spacing w:val="-15"/>
                <w:w w:val="94"/>
                <w:sz w:val="19"/>
                <w:szCs w:val="19"/>
              </w:rPr>
              <w:t>0</w:t>
            </w:r>
          </w:p>
        </w:tc>
        <w:tc>
          <w:tcPr>
            <w:tcW w:w="900" w:type="dxa"/>
            <w:vAlign w:val="top"/>
          </w:tcPr>
          <w:p>
            <w:pPr>
              <w:pStyle w:val="6"/>
              <w:spacing w:before="67" w:line="185" w:lineRule="auto"/>
              <w:ind w:left="24"/>
              <w:rPr>
                <w:sz w:val="19"/>
                <w:szCs w:val="19"/>
              </w:rPr>
            </w:pPr>
            <w:r>
              <w:rPr>
                <w:spacing w:val="-2"/>
                <w:sz w:val="19"/>
                <w:szCs w:val="19"/>
              </w:rPr>
              <w:t>31099</w:t>
            </w:r>
          </w:p>
        </w:tc>
        <w:tc>
          <w:tcPr>
            <w:tcW w:w="2399" w:type="dxa"/>
            <w:vAlign w:val="top"/>
          </w:tcPr>
          <w:p>
            <w:pPr>
              <w:pStyle w:val="6"/>
              <w:spacing w:before="40" w:line="217" w:lineRule="auto"/>
              <w:ind w:left="9"/>
              <w:rPr>
                <w:sz w:val="19"/>
                <w:szCs w:val="19"/>
              </w:rPr>
            </w:pPr>
            <w:r>
              <w:rPr>
                <w:spacing w:val="3"/>
                <w:sz w:val="19"/>
                <w:szCs w:val="19"/>
              </w:rPr>
              <w:t>其他资本性支出</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7" w:line="185" w:lineRule="auto"/>
              <w:ind w:left="22"/>
              <w:rPr>
                <w:sz w:val="19"/>
                <w:szCs w:val="19"/>
              </w:rPr>
            </w:pPr>
            <w:r>
              <w:rPr>
                <w:spacing w:val="-2"/>
                <w:sz w:val="19"/>
                <w:szCs w:val="19"/>
              </w:rPr>
              <w:t>30308</w:t>
            </w:r>
          </w:p>
        </w:tc>
        <w:tc>
          <w:tcPr>
            <w:tcW w:w="2399" w:type="dxa"/>
            <w:vAlign w:val="top"/>
          </w:tcPr>
          <w:p>
            <w:pPr>
              <w:pStyle w:val="6"/>
              <w:spacing w:before="42" w:line="215" w:lineRule="auto"/>
              <w:ind w:left="14"/>
              <w:rPr>
                <w:sz w:val="19"/>
                <w:szCs w:val="19"/>
              </w:rPr>
            </w:pPr>
            <w:r>
              <w:rPr>
                <w:spacing w:val="-1"/>
                <w:sz w:val="19"/>
                <w:szCs w:val="19"/>
              </w:rPr>
              <w:t>助学金</w:t>
            </w:r>
          </w:p>
        </w:tc>
        <w:tc>
          <w:tcPr>
            <w:tcW w:w="899" w:type="dxa"/>
            <w:vAlign w:val="top"/>
          </w:tcPr>
          <w:p>
            <w:pPr>
              <w:pStyle w:val="6"/>
              <w:spacing w:before="67" w:line="185" w:lineRule="auto"/>
              <w:jc w:val="right"/>
              <w:rPr>
                <w:sz w:val="19"/>
                <w:szCs w:val="19"/>
              </w:rPr>
            </w:pPr>
            <w:r>
              <w:rPr>
                <w:spacing w:val="-15"/>
                <w:w w:val="96"/>
                <w:sz w:val="19"/>
                <w:szCs w:val="19"/>
              </w:rPr>
              <w:t>0</w:t>
            </w:r>
          </w:p>
        </w:tc>
        <w:tc>
          <w:tcPr>
            <w:tcW w:w="899" w:type="dxa"/>
            <w:vAlign w:val="top"/>
          </w:tcPr>
          <w:p>
            <w:pPr>
              <w:pStyle w:val="6"/>
              <w:spacing w:before="67" w:line="185" w:lineRule="auto"/>
              <w:ind w:left="22"/>
              <w:rPr>
                <w:sz w:val="19"/>
                <w:szCs w:val="19"/>
              </w:rPr>
            </w:pPr>
            <w:r>
              <w:rPr>
                <w:spacing w:val="-2"/>
                <w:sz w:val="19"/>
                <w:szCs w:val="19"/>
              </w:rPr>
              <w:t>30228</w:t>
            </w:r>
          </w:p>
        </w:tc>
        <w:tc>
          <w:tcPr>
            <w:tcW w:w="2249" w:type="dxa"/>
            <w:vAlign w:val="top"/>
          </w:tcPr>
          <w:p>
            <w:pPr>
              <w:pStyle w:val="6"/>
              <w:spacing w:before="42" w:line="215" w:lineRule="auto"/>
              <w:ind w:left="12"/>
              <w:rPr>
                <w:sz w:val="19"/>
                <w:szCs w:val="19"/>
              </w:rPr>
            </w:pPr>
            <w:r>
              <w:rPr>
                <w:spacing w:val="1"/>
                <w:sz w:val="19"/>
                <w:szCs w:val="19"/>
              </w:rPr>
              <w:t>工会经费</w:t>
            </w:r>
          </w:p>
        </w:tc>
        <w:tc>
          <w:tcPr>
            <w:tcW w:w="900" w:type="dxa"/>
            <w:vAlign w:val="top"/>
          </w:tcPr>
          <w:p>
            <w:pPr>
              <w:pStyle w:val="6"/>
              <w:spacing w:before="67" w:line="187" w:lineRule="auto"/>
              <w:jc w:val="right"/>
              <w:rPr>
                <w:sz w:val="19"/>
                <w:szCs w:val="19"/>
              </w:rPr>
            </w:pPr>
            <w:r>
              <w:rPr>
                <w:spacing w:val="-4"/>
                <w:sz w:val="19"/>
                <w:szCs w:val="19"/>
              </w:rPr>
              <w:t>30.3</w:t>
            </w:r>
          </w:p>
        </w:tc>
        <w:tc>
          <w:tcPr>
            <w:tcW w:w="900" w:type="dxa"/>
            <w:vAlign w:val="top"/>
          </w:tcPr>
          <w:p>
            <w:pPr>
              <w:pStyle w:val="6"/>
              <w:spacing w:before="67" w:line="185" w:lineRule="auto"/>
              <w:ind w:left="24"/>
              <w:rPr>
                <w:sz w:val="19"/>
                <w:szCs w:val="19"/>
              </w:rPr>
            </w:pPr>
            <w:r>
              <w:rPr>
                <w:spacing w:val="-4"/>
                <w:sz w:val="19"/>
                <w:szCs w:val="19"/>
              </w:rPr>
              <w:t>312</w:t>
            </w:r>
          </w:p>
        </w:tc>
        <w:tc>
          <w:tcPr>
            <w:tcW w:w="2399" w:type="dxa"/>
            <w:vAlign w:val="top"/>
          </w:tcPr>
          <w:p>
            <w:pPr>
              <w:pStyle w:val="6"/>
              <w:spacing w:before="42" w:line="215" w:lineRule="auto"/>
              <w:ind w:left="12"/>
              <w:rPr>
                <w:sz w:val="19"/>
                <w:szCs w:val="19"/>
              </w:rPr>
            </w:pPr>
            <w:r>
              <w:rPr>
                <w:spacing w:val="2"/>
                <w:sz w:val="19"/>
                <w:szCs w:val="19"/>
              </w:rPr>
              <w:t>对企业补助</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02" w:type="dxa"/>
            <w:vAlign w:val="top"/>
          </w:tcPr>
          <w:p>
            <w:pPr>
              <w:pStyle w:val="6"/>
              <w:spacing w:before="67" w:line="185" w:lineRule="auto"/>
              <w:ind w:left="22"/>
              <w:rPr>
                <w:sz w:val="19"/>
                <w:szCs w:val="19"/>
              </w:rPr>
            </w:pPr>
            <w:r>
              <w:rPr>
                <w:spacing w:val="-2"/>
                <w:sz w:val="19"/>
                <w:szCs w:val="19"/>
              </w:rPr>
              <w:t>30309</w:t>
            </w:r>
          </w:p>
        </w:tc>
        <w:tc>
          <w:tcPr>
            <w:tcW w:w="2399" w:type="dxa"/>
            <w:vAlign w:val="top"/>
          </w:tcPr>
          <w:p>
            <w:pPr>
              <w:pStyle w:val="6"/>
              <w:spacing w:before="42" w:line="217" w:lineRule="auto"/>
              <w:ind w:left="17"/>
              <w:rPr>
                <w:sz w:val="19"/>
                <w:szCs w:val="19"/>
              </w:rPr>
            </w:pPr>
            <w:r>
              <w:rPr>
                <w:spacing w:val="-2"/>
                <w:sz w:val="19"/>
                <w:szCs w:val="19"/>
              </w:rPr>
              <w:t>奖励金</w:t>
            </w:r>
          </w:p>
        </w:tc>
        <w:tc>
          <w:tcPr>
            <w:tcW w:w="899" w:type="dxa"/>
            <w:vAlign w:val="top"/>
          </w:tcPr>
          <w:p>
            <w:pPr>
              <w:pStyle w:val="6"/>
              <w:spacing w:before="67" w:line="185" w:lineRule="auto"/>
              <w:jc w:val="right"/>
              <w:rPr>
                <w:sz w:val="19"/>
                <w:szCs w:val="19"/>
              </w:rPr>
            </w:pPr>
            <w:r>
              <w:rPr>
                <w:spacing w:val="-15"/>
                <w:w w:val="96"/>
                <w:sz w:val="19"/>
                <w:szCs w:val="19"/>
              </w:rPr>
              <w:t>0</w:t>
            </w:r>
          </w:p>
        </w:tc>
        <w:tc>
          <w:tcPr>
            <w:tcW w:w="899" w:type="dxa"/>
            <w:vAlign w:val="top"/>
          </w:tcPr>
          <w:p>
            <w:pPr>
              <w:pStyle w:val="6"/>
              <w:spacing w:before="67" w:line="185" w:lineRule="auto"/>
              <w:ind w:left="22"/>
              <w:rPr>
                <w:sz w:val="19"/>
                <w:szCs w:val="19"/>
              </w:rPr>
            </w:pPr>
            <w:r>
              <w:rPr>
                <w:spacing w:val="-2"/>
                <w:sz w:val="19"/>
                <w:szCs w:val="19"/>
              </w:rPr>
              <w:t>30229</w:t>
            </w:r>
          </w:p>
        </w:tc>
        <w:tc>
          <w:tcPr>
            <w:tcW w:w="2249" w:type="dxa"/>
            <w:vAlign w:val="top"/>
          </w:tcPr>
          <w:p>
            <w:pPr>
              <w:pStyle w:val="6"/>
              <w:spacing w:before="42" w:line="217" w:lineRule="auto"/>
              <w:ind w:left="11"/>
              <w:rPr>
                <w:sz w:val="19"/>
                <w:szCs w:val="19"/>
              </w:rPr>
            </w:pPr>
            <w:r>
              <w:rPr>
                <w:spacing w:val="1"/>
                <w:sz w:val="19"/>
                <w:szCs w:val="19"/>
              </w:rPr>
              <w:t>福利费</w:t>
            </w:r>
          </w:p>
        </w:tc>
        <w:tc>
          <w:tcPr>
            <w:tcW w:w="900" w:type="dxa"/>
            <w:vAlign w:val="top"/>
          </w:tcPr>
          <w:p>
            <w:pPr>
              <w:pStyle w:val="6"/>
              <w:spacing w:before="67" w:line="185" w:lineRule="auto"/>
              <w:jc w:val="right"/>
              <w:rPr>
                <w:sz w:val="19"/>
                <w:szCs w:val="19"/>
              </w:rPr>
            </w:pPr>
            <w:r>
              <w:rPr>
                <w:spacing w:val="-15"/>
                <w:w w:val="94"/>
                <w:sz w:val="19"/>
                <w:szCs w:val="19"/>
              </w:rPr>
              <w:t>0</w:t>
            </w:r>
          </w:p>
        </w:tc>
        <w:tc>
          <w:tcPr>
            <w:tcW w:w="900" w:type="dxa"/>
            <w:vAlign w:val="top"/>
          </w:tcPr>
          <w:p>
            <w:pPr>
              <w:pStyle w:val="6"/>
              <w:spacing w:before="67" w:line="185" w:lineRule="auto"/>
              <w:ind w:left="24"/>
              <w:rPr>
                <w:sz w:val="19"/>
                <w:szCs w:val="19"/>
              </w:rPr>
            </w:pPr>
            <w:r>
              <w:rPr>
                <w:spacing w:val="-2"/>
                <w:sz w:val="19"/>
                <w:szCs w:val="19"/>
              </w:rPr>
              <w:t>31201</w:t>
            </w:r>
          </w:p>
        </w:tc>
        <w:tc>
          <w:tcPr>
            <w:tcW w:w="2399" w:type="dxa"/>
            <w:vAlign w:val="top"/>
          </w:tcPr>
          <w:p>
            <w:pPr>
              <w:pStyle w:val="6"/>
              <w:spacing w:before="42" w:line="217" w:lineRule="auto"/>
              <w:ind w:left="17"/>
              <w:rPr>
                <w:sz w:val="19"/>
                <w:szCs w:val="19"/>
              </w:rPr>
            </w:pPr>
            <w:r>
              <w:rPr>
                <w:spacing w:val="1"/>
                <w:sz w:val="19"/>
                <w:szCs w:val="19"/>
              </w:rPr>
              <w:t>资本金注入</w:t>
            </w:r>
          </w:p>
        </w:tc>
        <w:tc>
          <w:tcPr>
            <w:tcW w:w="902" w:type="dxa"/>
            <w:vAlign w:val="top"/>
          </w:tcPr>
          <w:p>
            <w:pPr>
              <w:pStyle w:val="6"/>
              <w:spacing w:before="67" w:line="185" w:lineRule="auto"/>
              <w:jc w:val="right"/>
              <w:rPr>
                <w:sz w:val="19"/>
                <w:szCs w:val="19"/>
              </w:rPr>
            </w:pPr>
            <w:r>
              <w:rPr>
                <w:spacing w:val="-15"/>
                <w:w w:val="95"/>
                <w:sz w:val="19"/>
                <w:szCs w:val="19"/>
              </w:rPr>
              <w:t>0</w:t>
            </w:r>
          </w:p>
        </w:tc>
      </w:tr>
    </w:tbl>
    <w:p>
      <w:pPr>
        <w:pStyle w:val="2"/>
      </w:pPr>
    </w:p>
    <w:p>
      <w:pPr>
        <w:sectPr>
          <w:footerReference r:id="rId23" w:type="default"/>
          <w:pgSz w:w="16838" w:h="11906"/>
          <w:pgMar w:top="1011" w:right="2195" w:bottom="972" w:left="2187" w:header="0" w:footer="749" w:gutter="0"/>
          <w:cols w:space="720" w:num="1"/>
        </w:sectPr>
      </w:pPr>
    </w:p>
    <w:tbl>
      <w:tblPr>
        <w:tblStyle w:val="5"/>
        <w:tblW w:w="124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
        <w:gridCol w:w="2399"/>
        <w:gridCol w:w="899"/>
        <w:gridCol w:w="899"/>
        <w:gridCol w:w="2249"/>
        <w:gridCol w:w="900"/>
        <w:gridCol w:w="900"/>
        <w:gridCol w:w="2399"/>
        <w:gridCol w:w="9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200" w:type="dxa"/>
            <w:gridSpan w:val="3"/>
            <w:vAlign w:val="top"/>
          </w:tcPr>
          <w:p>
            <w:pPr>
              <w:pStyle w:val="6"/>
              <w:spacing w:before="39" w:line="220" w:lineRule="auto"/>
              <w:ind w:left="1716"/>
              <w:rPr>
                <w:sz w:val="19"/>
                <w:szCs w:val="19"/>
              </w:rPr>
            </w:pPr>
            <w:r>
              <w:rPr>
                <w:spacing w:val="2"/>
                <w:sz w:val="19"/>
                <w:szCs w:val="19"/>
              </w:rPr>
              <w:t>人员经费</w:t>
            </w:r>
          </w:p>
        </w:tc>
        <w:tc>
          <w:tcPr>
            <w:tcW w:w="8249" w:type="dxa"/>
            <w:gridSpan w:val="6"/>
            <w:vAlign w:val="top"/>
          </w:tcPr>
          <w:p>
            <w:pPr>
              <w:pStyle w:val="6"/>
              <w:spacing w:before="39" w:line="220" w:lineRule="auto"/>
              <w:ind w:left="3739"/>
              <w:rPr>
                <w:sz w:val="19"/>
                <w:szCs w:val="19"/>
              </w:rPr>
            </w:pPr>
            <w:r>
              <w:rPr>
                <w:spacing w:val="3"/>
                <w:sz w:val="19"/>
                <w:szCs w:val="19"/>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02" w:type="dxa"/>
            <w:vAlign w:val="top"/>
          </w:tcPr>
          <w:p>
            <w:pPr>
              <w:pStyle w:val="6"/>
              <w:spacing w:before="37" w:line="219" w:lineRule="auto"/>
              <w:ind w:left="64"/>
              <w:rPr>
                <w:sz w:val="19"/>
                <w:szCs w:val="19"/>
              </w:rPr>
            </w:pPr>
            <w:r>
              <w:rPr>
                <w:spacing w:val="3"/>
                <w:sz w:val="19"/>
                <w:szCs w:val="19"/>
              </w:rPr>
              <w:t>科目编码</w:t>
            </w:r>
          </w:p>
        </w:tc>
        <w:tc>
          <w:tcPr>
            <w:tcW w:w="2399" w:type="dxa"/>
            <w:vAlign w:val="top"/>
          </w:tcPr>
          <w:p>
            <w:pPr>
              <w:pStyle w:val="6"/>
              <w:spacing w:before="37" w:line="219" w:lineRule="auto"/>
              <w:ind w:left="812"/>
              <w:rPr>
                <w:sz w:val="19"/>
                <w:szCs w:val="19"/>
              </w:rPr>
            </w:pPr>
            <w:r>
              <w:rPr>
                <w:spacing w:val="3"/>
                <w:sz w:val="19"/>
                <w:szCs w:val="19"/>
              </w:rPr>
              <w:t>科目名称</w:t>
            </w:r>
          </w:p>
        </w:tc>
        <w:tc>
          <w:tcPr>
            <w:tcW w:w="899" w:type="dxa"/>
            <w:vAlign w:val="top"/>
          </w:tcPr>
          <w:p>
            <w:pPr>
              <w:pStyle w:val="6"/>
              <w:spacing w:before="37" w:line="219" w:lineRule="auto"/>
              <w:ind w:left="260"/>
              <w:rPr>
                <w:sz w:val="19"/>
                <w:szCs w:val="19"/>
              </w:rPr>
            </w:pPr>
            <w:r>
              <w:rPr>
                <w:sz w:val="19"/>
                <w:szCs w:val="19"/>
              </w:rPr>
              <w:t>金额</w:t>
            </w:r>
          </w:p>
        </w:tc>
        <w:tc>
          <w:tcPr>
            <w:tcW w:w="899" w:type="dxa"/>
            <w:vAlign w:val="top"/>
          </w:tcPr>
          <w:p>
            <w:pPr>
              <w:pStyle w:val="6"/>
              <w:spacing w:before="37" w:line="219" w:lineRule="auto"/>
              <w:ind w:left="64"/>
              <w:rPr>
                <w:sz w:val="19"/>
                <w:szCs w:val="19"/>
              </w:rPr>
            </w:pPr>
            <w:r>
              <w:rPr>
                <w:spacing w:val="3"/>
                <w:sz w:val="19"/>
                <w:szCs w:val="19"/>
              </w:rPr>
              <w:t>科目编码</w:t>
            </w:r>
          </w:p>
        </w:tc>
        <w:tc>
          <w:tcPr>
            <w:tcW w:w="2249" w:type="dxa"/>
            <w:vAlign w:val="top"/>
          </w:tcPr>
          <w:p>
            <w:pPr>
              <w:pStyle w:val="6"/>
              <w:spacing w:before="37" w:line="219" w:lineRule="auto"/>
              <w:ind w:left="740"/>
              <w:rPr>
                <w:sz w:val="19"/>
                <w:szCs w:val="19"/>
              </w:rPr>
            </w:pPr>
            <w:r>
              <w:rPr>
                <w:spacing w:val="3"/>
                <w:sz w:val="19"/>
                <w:szCs w:val="19"/>
              </w:rPr>
              <w:t>科目名称</w:t>
            </w:r>
          </w:p>
        </w:tc>
        <w:tc>
          <w:tcPr>
            <w:tcW w:w="900" w:type="dxa"/>
            <w:vAlign w:val="top"/>
          </w:tcPr>
          <w:p>
            <w:pPr>
              <w:pStyle w:val="6"/>
              <w:spacing w:before="37" w:line="219" w:lineRule="auto"/>
              <w:ind w:left="263"/>
              <w:rPr>
                <w:sz w:val="19"/>
                <w:szCs w:val="19"/>
              </w:rPr>
            </w:pPr>
            <w:r>
              <w:rPr>
                <w:sz w:val="19"/>
                <w:szCs w:val="19"/>
              </w:rPr>
              <w:t>金额</w:t>
            </w:r>
          </w:p>
        </w:tc>
        <w:tc>
          <w:tcPr>
            <w:tcW w:w="900" w:type="dxa"/>
            <w:vAlign w:val="top"/>
          </w:tcPr>
          <w:p>
            <w:pPr>
              <w:pStyle w:val="6"/>
              <w:spacing w:before="37" w:line="219" w:lineRule="auto"/>
              <w:ind w:left="66"/>
              <w:rPr>
                <w:sz w:val="19"/>
                <w:szCs w:val="19"/>
              </w:rPr>
            </w:pPr>
            <w:r>
              <w:rPr>
                <w:spacing w:val="3"/>
                <w:sz w:val="19"/>
                <w:szCs w:val="19"/>
              </w:rPr>
              <w:t>科目编码</w:t>
            </w:r>
          </w:p>
        </w:tc>
        <w:tc>
          <w:tcPr>
            <w:tcW w:w="2399" w:type="dxa"/>
            <w:vAlign w:val="top"/>
          </w:tcPr>
          <w:p>
            <w:pPr>
              <w:pStyle w:val="6"/>
              <w:spacing w:before="37" w:line="219" w:lineRule="auto"/>
              <w:ind w:left="816"/>
              <w:rPr>
                <w:sz w:val="19"/>
                <w:szCs w:val="19"/>
              </w:rPr>
            </w:pPr>
            <w:r>
              <w:rPr>
                <w:spacing w:val="3"/>
                <w:sz w:val="19"/>
                <w:szCs w:val="19"/>
              </w:rPr>
              <w:t>科目名称</w:t>
            </w:r>
          </w:p>
        </w:tc>
        <w:tc>
          <w:tcPr>
            <w:tcW w:w="902" w:type="dxa"/>
            <w:vAlign w:val="top"/>
          </w:tcPr>
          <w:p>
            <w:pPr>
              <w:pStyle w:val="6"/>
              <w:spacing w:before="37" w:line="219" w:lineRule="auto"/>
              <w:ind w:left="264"/>
              <w:rPr>
                <w:sz w:val="19"/>
                <w:szCs w:val="19"/>
              </w:rPr>
            </w:pPr>
            <w:r>
              <w:rPr>
                <w:sz w:val="19"/>
                <w:szCs w:val="19"/>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02" w:type="dxa"/>
            <w:vAlign w:val="top"/>
          </w:tcPr>
          <w:p>
            <w:pPr>
              <w:pStyle w:val="6"/>
              <w:spacing w:before="63" w:line="185" w:lineRule="auto"/>
              <w:ind w:left="22"/>
              <w:rPr>
                <w:sz w:val="19"/>
                <w:szCs w:val="19"/>
              </w:rPr>
            </w:pPr>
            <w:r>
              <w:rPr>
                <w:spacing w:val="-2"/>
                <w:sz w:val="19"/>
                <w:szCs w:val="19"/>
              </w:rPr>
              <w:t>30310</w:t>
            </w:r>
          </w:p>
        </w:tc>
        <w:tc>
          <w:tcPr>
            <w:tcW w:w="2399" w:type="dxa"/>
            <w:vAlign w:val="top"/>
          </w:tcPr>
          <w:p>
            <w:pPr>
              <w:pStyle w:val="6"/>
              <w:spacing w:before="38" w:line="218" w:lineRule="auto"/>
              <w:ind w:left="6"/>
              <w:rPr>
                <w:sz w:val="19"/>
                <w:szCs w:val="19"/>
              </w:rPr>
            </w:pPr>
            <w:r>
              <w:rPr>
                <w:spacing w:val="3"/>
                <w:sz w:val="19"/>
                <w:szCs w:val="19"/>
              </w:rPr>
              <w:t>个人农业生产补贴</w:t>
            </w:r>
          </w:p>
        </w:tc>
        <w:tc>
          <w:tcPr>
            <w:tcW w:w="899" w:type="dxa"/>
            <w:vAlign w:val="top"/>
          </w:tcPr>
          <w:p>
            <w:pPr>
              <w:pStyle w:val="6"/>
              <w:spacing w:before="63" w:line="185" w:lineRule="auto"/>
              <w:jc w:val="right"/>
              <w:rPr>
                <w:sz w:val="19"/>
                <w:szCs w:val="19"/>
              </w:rPr>
            </w:pPr>
            <w:r>
              <w:rPr>
                <w:spacing w:val="-15"/>
                <w:w w:val="96"/>
                <w:sz w:val="19"/>
                <w:szCs w:val="19"/>
              </w:rPr>
              <w:t>0</w:t>
            </w:r>
          </w:p>
        </w:tc>
        <w:tc>
          <w:tcPr>
            <w:tcW w:w="899" w:type="dxa"/>
            <w:vAlign w:val="top"/>
          </w:tcPr>
          <w:p>
            <w:pPr>
              <w:pStyle w:val="6"/>
              <w:spacing w:before="63" w:line="185" w:lineRule="auto"/>
              <w:ind w:left="22"/>
              <w:rPr>
                <w:sz w:val="19"/>
                <w:szCs w:val="19"/>
              </w:rPr>
            </w:pPr>
            <w:r>
              <w:rPr>
                <w:spacing w:val="-2"/>
                <w:sz w:val="19"/>
                <w:szCs w:val="19"/>
              </w:rPr>
              <w:t>30231</w:t>
            </w:r>
          </w:p>
        </w:tc>
        <w:tc>
          <w:tcPr>
            <w:tcW w:w="2249" w:type="dxa"/>
            <w:vAlign w:val="top"/>
          </w:tcPr>
          <w:p>
            <w:pPr>
              <w:pStyle w:val="6"/>
              <w:spacing w:before="38" w:line="218" w:lineRule="auto"/>
              <w:ind w:left="7"/>
              <w:rPr>
                <w:sz w:val="19"/>
                <w:szCs w:val="19"/>
              </w:rPr>
            </w:pPr>
            <w:r>
              <w:rPr>
                <w:spacing w:val="4"/>
                <w:sz w:val="19"/>
                <w:szCs w:val="19"/>
              </w:rPr>
              <w:t>公务用车运行维护费</w:t>
            </w:r>
          </w:p>
        </w:tc>
        <w:tc>
          <w:tcPr>
            <w:tcW w:w="900" w:type="dxa"/>
            <w:vAlign w:val="top"/>
          </w:tcPr>
          <w:p>
            <w:pPr>
              <w:pStyle w:val="6"/>
              <w:spacing w:before="63" w:line="187" w:lineRule="auto"/>
              <w:jc w:val="right"/>
              <w:rPr>
                <w:sz w:val="19"/>
                <w:szCs w:val="19"/>
              </w:rPr>
            </w:pPr>
            <w:r>
              <w:rPr>
                <w:spacing w:val="-4"/>
                <w:sz w:val="19"/>
                <w:szCs w:val="19"/>
              </w:rPr>
              <w:t>3.21</w:t>
            </w:r>
          </w:p>
        </w:tc>
        <w:tc>
          <w:tcPr>
            <w:tcW w:w="900" w:type="dxa"/>
            <w:vAlign w:val="top"/>
          </w:tcPr>
          <w:p>
            <w:pPr>
              <w:pStyle w:val="6"/>
              <w:spacing w:before="63" w:line="185" w:lineRule="auto"/>
              <w:ind w:left="24"/>
              <w:rPr>
                <w:sz w:val="19"/>
                <w:szCs w:val="19"/>
              </w:rPr>
            </w:pPr>
            <w:r>
              <w:rPr>
                <w:spacing w:val="-2"/>
                <w:sz w:val="19"/>
                <w:szCs w:val="19"/>
              </w:rPr>
              <w:t>31203</w:t>
            </w:r>
          </w:p>
        </w:tc>
        <w:tc>
          <w:tcPr>
            <w:tcW w:w="2399" w:type="dxa"/>
            <w:vAlign w:val="top"/>
          </w:tcPr>
          <w:p>
            <w:pPr>
              <w:pStyle w:val="6"/>
              <w:spacing w:before="38" w:line="218" w:lineRule="auto"/>
              <w:ind w:left="12"/>
              <w:rPr>
                <w:sz w:val="19"/>
                <w:szCs w:val="19"/>
              </w:rPr>
            </w:pPr>
            <w:r>
              <w:rPr>
                <w:spacing w:val="3"/>
                <w:sz w:val="19"/>
                <w:szCs w:val="19"/>
              </w:rPr>
              <w:t>政府投资基金股权投资</w:t>
            </w:r>
          </w:p>
        </w:tc>
        <w:tc>
          <w:tcPr>
            <w:tcW w:w="902" w:type="dxa"/>
            <w:vAlign w:val="top"/>
          </w:tcPr>
          <w:p>
            <w:pPr>
              <w:pStyle w:val="6"/>
              <w:spacing w:before="63"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02" w:type="dxa"/>
            <w:vAlign w:val="top"/>
          </w:tcPr>
          <w:p>
            <w:pPr>
              <w:pStyle w:val="6"/>
              <w:spacing w:before="64" w:line="185" w:lineRule="auto"/>
              <w:ind w:left="22"/>
              <w:rPr>
                <w:sz w:val="19"/>
                <w:szCs w:val="19"/>
              </w:rPr>
            </w:pPr>
            <w:r>
              <w:rPr>
                <w:spacing w:val="-2"/>
                <w:sz w:val="19"/>
                <w:szCs w:val="19"/>
              </w:rPr>
              <w:t>30311</w:t>
            </w:r>
          </w:p>
        </w:tc>
        <w:tc>
          <w:tcPr>
            <w:tcW w:w="2399" w:type="dxa"/>
            <w:vAlign w:val="top"/>
          </w:tcPr>
          <w:p>
            <w:pPr>
              <w:pStyle w:val="6"/>
              <w:spacing w:before="39" w:line="217" w:lineRule="auto"/>
              <w:ind w:left="3"/>
              <w:rPr>
                <w:sz w:val="19"/>
                <w:szCs w:val="19"/>
              </w:rPr>
            </w:pPr>
            <w:r>
              <w:rPr>
                <w:spacing w:val="4"/>
                <w:sz w:val="19"/>
                <w:szCs w:val="19"/>
              </w:rPr>
              <w:t>代缴社会保险费</w:t>
            </w:r>
          </w:p>
        </w:tc>
        <w:tc>
          <w:tcPr>
            <w:tcW w:w="899" w:type="dxa"/>
            <w:vAlign w:val="top"/>
          </w:tcPr>
          <w:p>
            <w:pPr>
              <w:pStyle w:val="6"/>
              <w:spacing w:before="64" w:line="185" w:lineRule="auto"/>
              <w:jc w:val="right"/>
              <w:rPr>
                <w:sz w:val="19"/>
                <w:szCs w:val="19"/>
              </w:rPr>
            </w:pPr>
            <w:r>
              <w:rPr>
                <w:spacing w:val="-15"/>
                <w:w w:val="96"/>
                <w:sz w:val="19"/>
                <w:szCs w:val="19"/>
              </w:rPr>
              <w:t>0</w:t>
            </w:r>
          </w:p>
        </w:tc>
        <w:tc>
          <w:tcPr>
            <w:tcW w:w="899" w:type="dxa"/>
            <w:vAlign w:val="top"/>
          </w:tcPr>
          <w:p>
            <w:pPr>
              <w:pStyle w:val="6"/>
              <w:spacing w:before="64" w:line="185" w:lineRule="auto"/>
              <w:ind w:left="22"/>
              <w:rPr>
                <w:sz w:val="19"/>
                <w:szCs w:val="19"/>
              </w:rPr>
            </w:pPr>
            <w:r>
              <w:rPr>
                <w:spacing w:val="-2"/>
                <w:sz w:val="19"/>
                <w:szCs w:val="19"/>
              </w:rPr>
              <w:t>30239</w:t>
            </w:r>
          </w:p>
        </w:tc>
        <w:tc>
          <w:tcPr>
            <w:tcW w:w="2249" w:type="dxa"/>
            <w:vAlign w:val="top"/>
          </w:tcPr>
          <w:p>
            <w:pPr>
              <w:pStyle w:val="6"/>
              <w:spacing w:before="39" w:line="217" w:lineRule="auto"/>
              <w:ind w:left="8"/>
              <w:rPr>
                <w:sz w:val="19"/>
                <w:szCs w:val="19"/>
              </w:rPr>
            </w:pPr>
            <w:r>
              <w:rPr>
                <w:spacing w:val="3"/>
                <w:sz w:val="19"/>
                <w:szCs w:val="19"/>
              </w:rPr>
              <w:t>其他交通费用</w:t>
            </w:r>
          </w:p>
        </w:tc>
        <w:tc>
          <w:tcPr>
            <w:tcW w:w="900" w:type="dxa"/>
            <w:vAlign w:val="top"/>
          </w:tcPr>
          <w:p>
            <w:pPr>
              <w:pStyle w:val="6"/>
              <w:spacing w:before="64" w:line="187" w:lineRule="auto"/>
              <w:jc w:val="right"/>
              <w:rPr>
                <w:sz w:val="19"/>
                <w:szCs w:val="19"/>
              </w:rPr>
            </w:pPr>
            <w:r>
              <w:rPr>
                <w:spacing w:val="-3"/>
                <w:sz w:val="19"/>
                <w:szCs w:val="19"/>
              </w:rPr>
              <w:t>35.76</w:t>
            </w:r>
          </w:p>
        </w:tc>
        <w:tc>
          <w:tcPr>
            <w:tcW w:w="900" w:type="dxa"/>
            <w:vAlign w:val="top"/>
          </w:tcPr>
          <w:p>
            <w:pPr>
              <w:pStyle w:val="6"/>
              <w:spacing w:before="64" w:line="185" w:lineRule="auto"/>
              <w:ind w:left="24"/>
              <w:rPr>
                <w:sz w:val="19"/>
                <w:szCs w:val="19"/>
              </w:rPr>
            </w:pPr>
            <w:r>
              <w:rPr>
                <w:spacing w:val="-2"/>
                <w:sz w:val="19"/>
                <w:szCs w:val="19"/>
              </w:rPr>
              <w:t>31204</w:t>
            </w:r>
          </w:p>
        </w:tc>
        <w:tc>
          <w:tcPr>
            <w:tcW w:w="2399" w:type="dxa"/>
            <w:vAlign w:val="top"/>
          </w:tcPr>
          <w:p>
            <w:pPr>
              <w:pStyle w:val="6"/>
              <w:spacing w:before="39" w:line="217" w:lineRule="auto"/>
              <w:ind w:left="21"/>
              <w:rPr>
                <w:sz w:val="19"/>
                <w:szCs w:val="19"/>
              </w:rPr>
            </w:pPr>
            <w:r>
              <w:rPr>
                <w:spacing w:val="-1"/>
                <w:sz w:val="19"/>
                <w:szCs w:val="19"/>
              </w:rPr>
              <w:t>费用补贴</w:t>
            </w:r>
          </w:p>
        </w:tc>
        <w:tc>
          <w:tcPr>
            <w:tcW w:w="902" w:type="dxa"/>
            <w:vAlign w:val="top"/>
          </w:tcPr>
          <w:p>
            <w:pPr>
              <w:pStyle w:val="6"/>
              <w:spacing w:before="64"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pStyle w:val="6"/>
              <w:spacing w:before="65" w:line="185" w:lineRule="auto"/>
              <w:ind w:left="22"/>
              <w:rPr>
                <w:sz w:val="19"/>
                <w:szCs w:val="19"/>
              </w:rPr>
            </w:pPr>
            <w:r>
              <w:rPr>
                <w:spacing w:val="-2"/>
                <w:sz w:val="19"/>
                <w:szCs w:val="19"/>
              </w:rPr>
              <w:t>30399</w:t>
            </w:r>
          </w:p>
        </w:tc>
        <w:tc>
          <w:tcPr>
            <w:tcW w:w="2399" w:type="dxa"/>
            <w:vAlign w:val="top"/>
          </w:tcPr>
          <w:p>
            <w:pPr>
              <w:pStyle w:val="6"/>
              <w:spacing w:before="38" w:line="219" w:lineRule="auto"/>
              <w:ind w:left="5"/>
              <w:rPr>
                <w:sz w:val="19"/>
                <w:szCs w:val="19"/>
              </w:rPr>
            </w:pPr>
            <w:r>
              <w:rPr>
                <w:spacing w:val="4"/>
                <w:sz w:val="19"/>
                <w:szCs w:val="19"/>
              </w:rPr>
              <w:t>其他对个人和家庭的补助</w:t>
            </w:r>
          </w:p>
        </w:tc>
        <w:tc>
          <w:tcPr>
            <w:tcW w:w="899" w:type="dxa"/>
            <w:vAlign w:val="top"/>
          </w:tcPr>
          <w:p>
            <w:pPr>
              <w:pStyle w:val="6"/>
              <w:spacing w:before="65" w:line="187" w:lineRule="auto"/>
              <w:jc w:val="right"/>
              <w:rPr>
                <w:sz w:val="19"/>
                <w:szCs w:val="19"/>
              </w:rPr>
            </w:pPr>
            <w:r>
              <w:rPr>
                <w:spacing w:val="-3"/>
                <w:sz w:val="19"/>
                <w:szCs w:val="19"/>
              </w:rPr>
              <w:t>0.25</w:t>
            </w:r>
          </w:p>
        </w:tc>
        <w:tc>
          <w:tcPr>
            <w:tcW w:w="899" w:type="dxa"/>
            <w:vAlign w:val="top"/>
          </w:tcPr>
          <w:p>
            <w:pPr>
              <w:pStyle w:val="6"/>
              <w:spacing w:before="65" w:line="185" w:lineRule="auto"/>
              <w:ind w:left="22"/>
              <w:rPr>
                <w:sz w:val="19"/>
                <w:szCs w:val="19"/>
              </w:rPr>
            </w:pPr>
            <w:r>
              <w:rPr>
                <w:spacing w:val="-2"/>
                <w:sz w:val="19"/>
                <w:szCs w:val="19"/>
              </w:rPr>
              <w:t>30240</w:t>
            </w:r>
          </w:p>
        </w:tc>
        <w:tc>
          <w:tcPr>
            <w:tcW w:w="2249" w:type="dxa"/>
            <w:vAlign w:val="top"/>
          </w:tcPr>
          <w:p>
            <w:pPr>
              <w:pStyle w:val="6"/>
              <w:spacing w:before="40" w:line="217" w:lineRule="auto"/>
              <w:ind w:left="6"/>
              <w:rPr>
                <w:sz w:val="19"/>
                <w:szCs w:val="19"/>
              </w:rPr>
            </w:pPr>
            <w:r>
              <w:rPr>
                <w:spacing w:val="4"/>
                <w:sz w:val="19"/>
                <w:szCs w:val="19"/>
              </w:rPr>
              <w:t>税金及附加费用</w:t>
            </w:r>
          </w:p>
        </w:tc>
        <w:tc>
          <w:tcPr>
            <w:tcW w:w="900" w:type="dxa"/>
            <w:vAlign w:val="top"/>
          </w:tcPr>
          <w:p>
            <w:pPr>
              <w:pStyle w:val="6"/>
              <w:spacing w:before="65" w:line="185" w:lineRule="auto"/>
              <w:jc w:val="right"/>
              <w:rPr>
                <w:sz w:val="19"/>
                <w:szCs w:val="19"/>
              </w:rPr>
            </w:pPr>
            <w:r>
              <w:rPr>
                <w:spacing w:val="-15"/>
                <w:w w:val="94"/>
                <w:sz w:val="19"/>
                <w:szCs w:val="19"/>
              </w:rPr>
              <w:t>0</w:t>
            </w:r>
          </w:p>
        </w:tc>
        <w:tc>
          <w:tcPr>
            <w:tcW w:w="900" w:type="dxa"/>
            <w:vAlign w:val="top"/>
          </w:tcPr>
          <w:p>
            <w:pPr>
              <w:pStyle w:val="6"/>
              <w:spacing w:before="65" w:line="185" w:lineRule="auto"/>
              <w:ind w:left="24"/>
              <w:rPr>
                <w:sz w:val="19"/>
                <w:szCs w:val="19"/>
              </w:rPr>
            </w:pPr>
            <w:r>
              <w:rPr>
                <w:spacing w:val="-2"/>
                <w:sz w:val="19"/>
                <w:szCs w:val="19"/>
              </w:rPr>
              <w:t>31205</w:t>
            </w:r>
          </w:p>
        </w:tc>
        <w:tc>
          <w:tcPr>
            <w:tcW w:w="2399" w:type="dxa"/>
            <w:vAlign w:val="top"/>
          </w:tcPr>
          <w:p>
            <w:pPr>
              <w:pStyle w:val="6"/>
              <w:spacing w:before="40" w:line="217" w:lineRule="auto"/>
              <w:ind w:left="6"/>
              <w:rPr>
                <w:sz w:val="19"/>
                <w:szCs w:val="19"/>
              </w:rPr>
            </w:pPr>
            <w:r>
              <w:rPr>
                <w:spacing w:val="3"/>
                <w:sz w:val="19"/>
                <w:szCs w:val="19"/>
              </w:rPr>
              <w:t>利息补贴</w:t>
            </w:r>
          </w:p>
        </w:tc>
        <w:tc>
          <w:tcPr>
            <w:tcW w:w="902" w:type="dxa"/>
            <w:vAlign w:val="top"/>
          </w:tcPr>
          <w:p>
            <w:pPr>
              <w:pStyle w:val="6"/>
              <w:spacing w:before="65"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rPr>
                <w:rFonts w:ascii="Arial"/>
                <w:sz w:val="21"/>
              </w:rPr>
            </w:pPr>
          </w:p>
        </w:tc>
        <w:tc>
          <w:tcPr>
            <w:tcW w:w="2399" w:type="dxa"/>
            <w:vAlign w:val="top"/>
          </w:tcPr>
          <w:p>
            <w:pPr>
              <w:rPr>
                <w:rFonts w:ascii="Arial"/>
                <w:sz w:val="21"/>
              </w:rPr>
            </w:pPr>
          </w:p>
        </w:tc>
        <w:tc>
          <w:tcPr>
            <w:tcW w:w="899" w:type="dxa"/>
            <w:vAlign w:val="top"/>
          </w:tcPr>
          <w:p>
            <w:pPr>
              <w:rPr>
                <w:rFonts w:ascii="Arial"/>
                <w:sz w:val="21"/>
              </w:rPr>
            </w:pPr>
          </w:p>
        </w:tc>
        <w:tc>
          <w:tcPr>
            <w:tcW w:w="899" w:type="dxa"/>
            <w:vAlign w:val="top"/>
          </w:tcPr>
          <w:p>
            <w:pPr>
              <w:pStyle w:val="6"/>
              <w:spacing w:before="65" w:line="185" w:lineRule="auto"/>
              <w:ind w:left="22"/>
              <w:rPr>
                <w:sz w:val="19"/>
                <w:szCs w:val="19"/>
              </w:rPr>
            </w:pPr>
            <w:r>
              <w:rPr>
                <w:spacing w:val="-2"/>
                <w:sz w:val="19"/>
                <w:szCs w:val="19"/>
              </w:rPr>
              <w:t>30299</w:t>
            </w:r>
          </w:p>
        </w:tc>
        <w:tc>
          <w:tcPr>
            <w:tcW w:w="2249" w:type="dxa"/>
            <w:vAlign w:val="top"/>
          </w:tcPr>
          <w:p>
            <w:pPr>
              <w:pStyle w:val="6"/>
              <w:spacing w:before="38" w:line="219" w:lineRule="auto"/>
              <w:ind w:left="8"/>
              <w:rPr>
                <w:sz w:val="19"/>
                <w:szCs w:val="19"/>
              </w:rPr>
            </w:pPr>
            <w:r>
              <w:rPr>
                <w:spacing w:val="4"/>
                <w:sz w:val="19"/>
                <w:szCs w:val="19"/>
              </w:rPr>
              <w:t>其他商品和服务支出</w:t>
            </w:r>
          </w:p>
        </w:tc>
        <w:tc>
          <w:tcPr>
            <w:tcW w:w="900" w:type="dxa"/>
            <w:vAlign w:val="top"/>
          </w:tcPr>
          <w:p>
            <w:pPr>
              <w:pStyle w:val="6"/>
              <w:spacing w:before="65" w:line="187" w:lineRule="auto"/>
              <w:jc w:val="right"/>
              <w:rPr>
                <w:sz w:val="19"/>
                <w:szCs w:val="19"/>
              </w:rPr>
            </w:pPr>
            <w:r>
              <w:rPr>
                <w:spacing w:val="-4"/>
                <w:sz w:val="19"/>
                <w:szCs w:val="19"/>
              </w:rPr>
              <w:t>0.64</w:t>
            </w:r>
          </w:p>
        </w:tc>
        <w:tc>
          <w:tcPr>
            <w:tcW w:w="900" w:type="dxa"/>
            <w:vAlign w:val="top"/>
          </w:tcPr>
          <w:p>
            <w:pPr>
              <w:pStyle w:val="6"/>
              <w:spacing w:before="65" w:line="185" w:lineRule="auto"/>
              <w:ind w:left="24"/>
              <w:rPr>
                <w:sz w:val="19"/>
                <w:szCs w:val="19"/>
              </w:rPr>
            </w:pPr>
            <w:r>
              <w:rPr>
                <w:spacing w:val="-2"/>
                <w:sz w:val="19"/>
                <w:szCs w:val="19"/>
              </w:rPr>
              <w:t>31299</w:t>
            </w:r>
          </w:p>
        </w:tc>
        <w:tc>
          <w:tcPr>
            <w:tcW w:w="2399" w:type="dxa"/>
            <w:vAlign w:val="top"/>
          </w:tcPr>
          <w:p>
            <w:pPr>
              <w:pStyle w:val="6"/>
              <w:spacing w:before="38" w:line="219" w:lineRule="auto"/>
              <w:ind w:left="9"/>
              <w:rPr>
                <w:sz w:val="19"/>
                <w:szCs w:val="19"/>
              </w:rPr>
            </w:pPr>
            <w:r>
              <w:rPr>
                <w:spacing w:val="3"/>
                <w:sz w:val="19"/>
                <w:szCs w:val="19"/>
              </w:rPr>
              <w:t>其他对企业补助</w:t>
            </w:r>
          </w:p>
        </w:tc>
        <w:tc>
          <w:tcPr>
            <w:tcW w:w="902" w:type="dxa"/>
            <w:vAlign w:val="top"/>
          </w:tcPr>
          <w:p>
            <w:pPr>
              <w:pStyle w:val="6"/>
              <w:spacing w:before="65"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rPr>
                <w:rFonts w:ascii="Arial"/>
                <w:sz w:val="21"/>
              </w:rPr>
            </w:pPr>
          </w:p>
        </w:tc>
        <w:tc>
          <w:tcPr>
            <w:tcW w:w="2399" w:type="dxa"/>
            <w:vAlign w:val="top"/>
          </w:tcPr>
          <w:p>
            <w:pPr>
              <w:rPr>
                <w:rFonts w:ascii="Arial"/>
                <w:sz w:val="21"/>
              </w:rPr>
            </w:pPr>
          </w:p>
        </w:tc>
        <w:tc>
          <w:tcPr>
            <w:tcW w:w="899" w:type="dxa"/>
            <w:vAlign w:val="top"/>
          </w:tcPr>
          <w:p>
            <w:pPr>
              <w:rPr>
                <w:rFonts w:ascii="Arial"/>
                <w:sz w:val="21"/>
              </w:rPr>
            </w:pPr>
          </w:p>
        </w:tc>
        <w:tc>
          <w:tcPr>
            <w:tcW w:w="899" w:type="dxa"/>
            <w:vAlign w:val="top"/>
          </w:tcPr>
          <w:p>
            <w:pPr>
              <w:rPr>
                <w:rFonts w:ascii="Arial"/>
                <w:sz w:val="21"/>
              </w:rPr>
            </w:pPr>
          </w:p>
        </w:tc>
        <w:tc>
          <w:tcPr>
            <w:tcW w:w="2249" w:type="dxa"/>
            <w:vAlign w:val="top"/>
          </w:tcPr>
          <w:p>
            <w:pPr>
              <w:rPr>
                <w:rFonts w:ascii="Arial"/>
                <w:sz w:val="21"/>
              </w:rPr>
            </w:pPr>
          </w:p>
        </w:tc>
        <w:tc>
          <w:tcPr>
            <w:tcW w:w="900" w:type="dxa"/>
            <w:vAlign w:val="top"/>
          </w:tcPr>
          <w:p>
            <w:pPr>
              <w:rPr>
                <w:rFonts w:ascii="Arial"/>
                <w:sz w:val="21"/>
              </w:rPr>
            </w:pPr>
          </w:p>
        </w:tc>
        <w:tc>
          <w:tcPr>
            <w:tcW w:w="900" w:type="dxa"/>
            <w:vAlign w:val="top"/>
          </w:tcPr>
          <w:p>
            <w:pPr>
              <w:pStyle w:val="6"/>
              <w:spacing w:before="65" w:line="185" w:lineRule="auto"/>
              <w:ind w:left="24"/>
              <w:rPr>
                <w:sz w:val="19"/>
                <w:szCs w:val="19"/>
              </w:rPr>
            </w:pPr>
            <w:r>
              <w:rPr>
                <w:spacing w:val="-4"/>
                <w:sz w:val="19"/>
                <w:szCs w:val="19"/>
              </w:rPr>
              <w:t>399</w:t>
            </w:r>
          </w:p>
        </w:tc>
        <w:tc>
          <w:tcPr>
            <w:tcW w:w="2399" w:type="dxa"/>
            <w:vAlign w:val="top"/>
          </w:tcPr>
          <w:p>
            <w:pPr>
              <w:pStyle w:val="6"/>
              <w:spacing w:before="38" w:line="219" w:lineRule="auto"/>
              <w:ind w:left="9"/>
              <w:rPr>
                <w:sz w:val="19"/>
                <w:szCs w:val="19"/>
              </w:rPr>
            </w:pPr>
            <w:r>
              <w:rPr>
                <w:spacing w:val="3"/>
                <w:sz w:val="19"/>
                <w:szCs w:val="19"/>
              </w:rPr>
              <w:t>其他支出</w:t>
            </w:r>
          </w:p>
        </w:tc>
        <w:tc>
          <w:tcPr>
            <w:tcW w:w="902" w:type="dxa"/>
            <w:vAlign w:val="top"/>
          </w:tcPr>
          <w:p>
            <w:pPr>
              <w:pStyle w:val="6"/>
              <w:spacing w:before="65"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02" w:type="dxa"/>
            <w:vAlign w:val="top"/>
          </w:tcPr>
          <w:p>
            <w:pPr>
              <w:rPr>
                <w:rFonts w:ascii="Arial"/>
                <w:sz w:val="21"/>
              </w:rPr>
            </w:pPr>
          </w:p>
        </w:tc>
        <w:tc>
          <w:tcPr>
            <w:tcW w:w="2399" w:type="dxa"/>
            <w:vAlign w:val="top"/>
          </w:tcPr>
          <w:p>
            <w:pPr>
              <w:rPr>
                <w:rFonts w:ascii="Arial"/>
                <w:sz w:val="21"/>
              </w:rPr>
            </w:pPr>
          </w:p>
        </w:tc>
        <w:tc>
          <w:tcPr>
            <w:tcW w:w="899" w:type="dxa"/>
            <w:vAlign w:val="top"/>
          </w:tcPr>
          <w:p>
            <w:pPr>
              <w:rPr>
                <w:rFonts w:ascii="Arial"/>
                <w:sz w:val="21"/>
              </w:rPr>
            </w:pPr>
          </w:p>
        </w:tc>
        <w:tc>
          <w:tcPr>
            <w:tcW w:w="899" w:type="dxa"/>
            <w:vAlign w:val="top"/>
          </w:tcPr>
          <w:p>
            <w:pPr>
              <w:rPr>
                <w:rFonts w:ascii="Arial"/>
                <w:sz w:val="21"/>
              </w:rPr>
            </w:pPr>
          </w:p>
        </w:tc>
        <w:tc>
          <w:tcPr>
            <w:tcW w:w="2249" w:type="dxa"/>
            <w:vAlign w:val="top"/>
          </w:tcPr>
          <w:p>
            <w:pPr>
              <w:rPr>
                <w:rFonts w:ascii="Arial"/>
                <w:sz w:val="21"/>
              </w:rPr>
            </w:pPr>
          </w:p>
        </w:tc>
        <w:tc>
          <w:tcPr>
            <w:tcW w:w="900" w:type="dxa"/>
            <w:vAlign w:val="top"/>
          </w:tcPr>
          <w:p>
            <w:pPr>
              <w:rPr>
                <w:rFonts w:ascii="Arial"/>
                <w:sz w:val="21"/>
              </w:rPr>
            </w:pPr>
          </w:p>
        </w:tc>
        <w:tc>
          <w:tcPr>
            <w:tcW w:w="900" w:type="dxa"/>
            <w:vAlign w:val="top"/>
          </w:tcPr>
          <w:p>
            <w:pPr>
              <w:pStyle w:val="6"/>
              <w:spacing w:before="65" w:line="185" w:lineRule="auto"/>
              <w:ind w:left="24"/>
              <w:rPr>
                <w:sz w:val="19"/>
                <w:szCs w:val="19"/>
              </w:rPr>
            </w:pPr>
            <w:r>
              <w:rPr>
                <w:spacing w:val="-2"/>
                <w:sz w:val="19"/>
                <w:szCs w:val="19"/>
              </w:rPr>
              <w:t>39907</w:t>
            </w:r>
          </w:p>
        </w:tc>
        <w:tc>
          <w:tcPr>
            <w:tcW w:w="2399" w:type="dxa"/>
            <w:vAlign w:val="top"/>
          </w:tcPr>
          <w:p>
            <w:pPr>
              <w:pStyle w:val="6"/>
              <w:spacing w:before="38" w:line="218" w:lineRule="auto"/>
              <w:ind w:left="25"/>
              <w:rPr>
                <w:sz w:val="19"/>
                <w:szCs w:val="19"/>
              </w:rPr>
            </w:pPr>
            <w:r>
              <w:rPr>
                <w:spacing w:val="1"/>
                <w:sz w:val="19"/>
                <w:szCs w:val="19"/>
              </w:rPr>
              <w:t>国家赔偿费用支出</w:t>
            </w:r>
          </w:p>
        </w:tc>
        <w:tc>
          <w:tcPr>
            <w:tcW w:w="902" w:type="dxa"/>
            <w:vAlign w:val="top"/>
          </w:tcPr>
          <w:p>
            <w:pPr>
              <w:pStyle w:val="6"/>
              <w:spacing w:before="65"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02" w:type="dxa"/>
            <w:vAlign w:val="top"/>
          </w:tcPr>
          <w:p>
            <w:pPr>
              <w:rPr>
                <w:rFonts w:ascii="Arial"/>
                <w:sz w:val="21"/>
              </w:rPr>
            </w:pPr>
          </w:p>
        </w:tc>
        <w:tc>
          <w:tcPr>
            <w:tcW w:w="2399" w:type="dxa"/>
            <w:vAlign w:val="top"/>
          </w:tcPr>
          <w:p>
            <w:pPr>
              <w:rPr>
                <w:rFonts w:ascii="Arial"/>
                <w:sz w:val="21"/>
              </w:rPr>
            </w:pPr>
          </w:p>
        </w:tc>
        <w:tc>
          <w:tcPr>
            <w:tcW w:w="899" w:type="dxa"/>
            <w:vAlign w:val="top"/>
          </w:tcPr>
          <w:p>
            <w:pPr>
              <w:rPr>
                <w:rFonts w:ascii="Arial"/>
                <w:sz w:val="21"/>
              </w:rPr>
            </w:pPr>
          </w:p>
        </w:tc>
        <w:tc>
          <w:tcPr>
            <w:tcW w:w="899" w:type="dxa"/>
            <w:vAlign w:val="top"/>
          </w:tcPr>
          <w:p>
            <w:pPr>
              <w:rPr>
                <w:rFonts w:ascii="Arial"/>
                <w:sz w:val="21"/>
              </w:rPr>
            </w:pPr>
          </w:p>
        </w:tc>
        <w:tc>
          <w:tcPr>
            <w:tcW w:w="2249" w:type="dxa"/>
            <w:vAlign w:val="top"/>
          </w:tcPr>
          <w:p>
            <w:pPr>
              <w:rPr>
                <w:rFonts w:ascii="Arial"/>
                <w:sz w:val="21"/>
              </w:rPr>
            </w:pPr>
          </w:p>
        </w:tc>
        <w:tc>
          <w:tcPr>
            <w:tcW w:w="900" w:type="dxa"/>
            <w:vAlign w:val="top"/>
          </w:tcPr>
          <w:p>
            <w:pPr>
              <w:rPr>
                <w:rFonts w:ascii="Arial"/>
                <w:sz w:val="21"/>
              </w:rPr>
            </w:pPr>
          </w:p>
        </w:tc>
        <w:tc>
          <w:tcPr>
            <w:tcW w:w="900" w:type="dxa"/>
            <w:vAlign w:val="top"/>
          </w:tcPr>
          <w:p>
            <w:pPr>
              <w:pStyle w:val="6"/>
              <w:spacing w:before="173" w:line="185" w:lineRule="auto"/>
              <w:ind w:left="24"/>
              <w:rPr>
                <w:sz w:val="19"/>
                <w:szCs w:val="19"/>
              </w:rPr>
            </w:pPr>
            <w:r>
              <w:rPr>
                <w:spacing w:val="-2"/>
                <w:sz w:val="19"/>
                <w:szCs w:val="19"/>
              </w:rPr>
              <w:t>39908</w:t>
            </w:r>
          </w:p>
        </w:tc>
        <w:tc>
          <w:tcPr>
            <w:tcW w:w="2399" w:type="dxa"/>
            <w:vAlign w:val="top"/>
          </w:tcPr>
          <w:p>
            <w:pPr>
              <w:pStyle w:val="6"/>
              <w:spacing w:before="41" w:line="212" w:lineRule="auto"/>
              <w:ind w:left="43" w:right="52" w:hanging="31"/>
              <w:rPr>
                <w:sz w:val="19"/>
                <w:szCs w:val="19"/>
              </w:rPr>
            </w:pPr>
            <w:r>
              <w:rPr>
                <w:spacing w:val="4"/>
                <w:sz w:val="19"/>
                <w:szCs w:val="19"/>
              </w:rPr>
              <w:t>对民间非营利组织和群众性</w:t>
            </w:r>
            <w:r>
              <w:rPr>
                <w:sz w:val="19"/>
                <w:szCs w:val="19"/>
              </w:rPr>
              <w:t xml:space="preserve"> </w:t>
            </w:r>
            <w:r>
              <w:rPr>
                <w:spacing w:val="-2"/>
                <w:sz w:val="19"/>
                <w:szCs w:val="19"/>
              </w:rPr>
              <w:t>自治组织补贴</w:t>
            </w:r>
          </w:p>
        </w:tc>
        <w:tc>
          <w:tcPr>
            <w:tcW w:w="902" w:type="dxa"/>
            <w:vAlign w:val="top"/>
          </w:tcPr>
          <w:p>
            <w:pPr>
              <w:pStyle w:val="6"/>
              <w:spacing w:before="173"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rPr>
                <w:rFonts w:ascii="Arial"/>
                <w:sz w:val="21"/>
              </w:rPr>
            </w:pPr>
          </w:p>
        </w:tc>
        <w:tc>
          <w:tcPr>
            <w:tcW w:w="2399" w:type="dxa"/>
            <w:vAlign w:val="top"/>
          </w:tcPr>
          <w:p>
            <w:pPr>
              <w:rPr>
                <w:rFonts w:ascii="Arial"/>
                <w:sz w:val="21"/>
              </w:rPr>
            </w:pPr>
          </w:p>
        </w:tc>
        <w:tc>
          <w:tcPr>
            <w:tcW w:w="899" w:type="dxa"/>
            <w:vAlign w:val="top"/>
          </w:tcPr>
          <w:p>
            <w:pPr>
              <w:rPr>
                <w:rFonts w:ascii="Arial"/>
                <w:sz w:val="21"/>
              </w:rPr>
            </w:pPr>
          </w:p>
        </w:tc>
        <w:tc>
          <w:tcPr>
            <w:tcW w:w="899" w:type="dxa"/>
            <w:vAlign w:val="top"/>
          </w:tcPr>
          <w:p>
            <w:pPr>
              <w:rPr>
                <w:rFonts w:ascii="Arial"/>
                <w:sz w:val="21"/>
              </w:rPr>
            </w:pPr>
          </w:p>
        </w:tc>
        <w:tc>
          <w:tcPr>
            <w:tcW w:w="2249" w:type="dxa"/>
            <w:vAlign w:val="top"/>
          </w:tcPr>
          <w:p>
            <w:pPr>
              <w:rPr>
                <w:rFonts w:ascii="Arial"/>
                <w:sz w:val="21"/>
              </w:rPr>
            </w:pPr>
          </w:p>
        </w:tc>
        <w:tc>
          <w:tcPr>
            <w:tcW w:w="900" w:type="dxa"/>
            <w:vAlign w:val="top"/>
          </w:tcPr>
          <w:p>
            <w:pPr>
              <w:rPr>
                <w:rFonts w:ascii="Arial"/>
                <w:sz w:val="21"/>
              </w:rPr>
            </w:pPr>
          </w:p>
        </w:tc>
        <w:tc>
          <w:tcPr>
            <w:tcW w:w="900" w:type="dxa"/>
            <w:vAlign w:val="top"/>
          </w:tcPr>
          <w:p>
            <w:pPr>
              <w:pStyle w:val="6"/>
              <w:spacing w:before="67" w:line="185" w:lineRule="auto"/>
              <w:ind w:left="24"/>
              <w:rPr>
                <w:sz w:val="19"/>
                <w:szCs w:val="19"/>
              </w:rPr>
            </w:pPr>
            <w:r>
              <w:rPr>
                <w:spacing w:val="-2"/>
                <w:sz w:val="19"/>
                <w:szCs w:val="19"/>
              </w:rPr>
              <w:t>39909</w:t>
            </w:r>
          </w:p>
        </w:tc>
        <w:tc>
          <w:tcPr>
            <w:tcW w:w="2399" w:type="dxa"/>
            <w:vAlign w:val="top"/>
          </w:tcPr>
          <w:p>
            <w:pPr>
              <w:pStyle w:val="6"/>
              <w:spacing w:before="42" w:line="215" w:lineRule="auto"/>
              <w:ind w:left="13"/>
              <w:rPr>
                <w:sz w:val="19"/>
                <w:szCs w:val="19"/>
              </w:rPr>
            </w:pPr>
            <w:r>
              <w:rPr>
                <w:spacing w:val="2"/>
                <w:sz w:val="19"/>
                <w:szCs w:val="19"/>
              </w:rPr>
              <w:t>经常性赠与</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902" w:type="dxa"/>
            <w:vAlign w:val="top"/>
          </w:tcPr>
          <w:p>
            <w:pPr>
              <w:rPr>
                <w:rFonts w:ascii="Arial"/>
                <w:sz w:val="21"/>
              </w:rPr>
            </w:pPr>
          </w:p>
        </w:tc>
        <w:tc>
          <w:tcPr>
            <w:tcW w:w="2399" w:type="dxa"/>
            <w:vAlign w:val="top"/>
          </w:tcPr>
          <w:p>
            <w:pPr>
              <w:rPr>
                <w:rFonts w:ascii="Arial"/>
                <w:sz w:val="21"/>
              </w:rPr>
            </w:pPr>
          </w:p>
        </w:tc>
        <w:tc>
          <w:tcPr>
            <w:tcW w:w="899" w:type="dxa"/>
            <w:vAlign w:val="top"/>
          </w:tcPr>
          <w:p>
            <w:pPr>
              <w:rPr>
                <w:rFonts w:ascii="Arial"/>
                <w:sz w:val="21"/>
              </w:rPr>
            </w:pPr>
          </w:p>
        </w:tc>
        <w:tc>
          <w:tcPr>
            <w:tcW w:w="899" w:type="dxa"/>
            <w:vAlign w:val="top"/>
          </w:tcPr>
          <w:p>
            <w:pPr>
              <w:rPr>
                <w:rFonts w:ascii="Arial"/>
                <w:sz w:val="21"/>
              </w:rPr>
            </w:pPr>
          </w:p>
        </w:tc>
        <w:tc>
          <w:tcPr>
            <w:tcW w:w="2249" w:type="dxa"/>
            <w:vAlign w:val="top"/>
          </w:tcPr>
          <w:p>
            <w:pPr>
              <w:rPr>
                <w:rFonts w:ascii="Arial"/>
                <w:sz w:val="21"/>
              </w:rPr>
            </w:pPr>
          </w:p>
        </w:tc>
        <w:tc>
          <w:tcPr>
            <w:tcW w:w="900" w:type="dxa"/>
            <w:vAlign w:val="top"/>
          </w:tcPr>
          <w:p>
            <w:pPr>
              <w:rPr>
                <w:rFonts w:ascii="Arial"/>
                <w:sz w:val="21"/>
              </w:rPr>
            </w:pPr>
          </w:p>
        </w:tc>
        <w:tc>
          <w:tcPr>
            <w:tcW w:w="900" w:type="dxa"/>
            <w:vAlign w:val="top"/>
          </w:tcPr>
          <w:p>
            <w:pPr>
              <w:pStyle w:val="6"/>
              <w:spacing w:before="67" w:line="185" w:lineRule="auto"/>
              <w:ind w:left="24"/>
              <w:rPr>
                <w:sz w:val="19"/>
                <w:szCs w:val="19"/>
              </w:rPr>
            </w:pPr>
            <w:r>
              <w:rPr>
                <w:spacing w:val="-2"/>
                <w:sz w:val="19"/>
                <w:szCs w:val="19"/>
              </w:rPr>
              <w:t>39910</w:t>
            </w:r>
          </w:p>
        </w:tc>
        <w:tc>
          <w:tcPr>
            <w:tcW w:w="2399" w:type="dxa"/>
            <w:vAlign w:val="top"/>
          </w:tcPr>
          <w:p>
            <w:pPr>
              <w:pStyle w:val="6"/>
              <w:spacing w:before="42" w:line="214" w:lineRule="auto"/>
              <w:ind w:left="17"/>
              <w:rPr>
                <w:sz w:val="19"/>
                <w:szCs w:val="19"/>
              </w:rPr>
            </w:pPr>
            <w:r>
              <w:rPr>
                <w:spacing w:val="1"/>
                <w:sz w:val="19"/>
                <w:szCs w:val="19"/>
              </w:rPr>
              <w:t>资本性赠与</w:t>
            </w:r>
          </w:p>
        </w:tc>
        <w:tc>
          <w:tcPr>
            <w:tcW w:w="902" w:type="dxa"/>
            <w:vAlign w:val="top"/>
          </w:tcPr>
          <w:p>
            <w:pPr>
              <w:pStyle w:val="6"/>
              <w:spacing w:before="67"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02" w:type="dxa"/>
            <w:vAlign w:val="top"/>
          </w:tcPr>
          <w:p>
            <w:pPr>
              <w:rPr>
                <w:rFonts w:ascii="Arial"/>
                <w:sz w:val="21"/>
              </w:rPr>
            </w:pPr>
          </w:p>
        </w:tc>
        <w:tc>
          <w:tcPr>
            <w:tcW w:w="2399" w:type="dxa"/>
            <w:vAlign w:val="top"/>
          </w:tcPr>
          <w:p>
            <w:pPr>
              <w:rPr>
                <w:rFonts w:ascii="Arial"/>
                <w:sz w:val="21"/>
              </w:rPr>
            </w:pPr>
          </w:p>
        </w:tc>
        <w:tc>
          <w:tcPr>
            <w:tcW w:w="899" w:type="dxa"/>
            <w:vAlign w:val="top"/>
          </w:tcPr>
          <w:p>
            <w:pPr>
              <w:rPr>
                <w:rFonts w:ascii="Arial"/>
                <w:sz w:val="21"/>
              </w:rPr>
            </w:pPr>
          </w:p>
        </w:tc>
        <w:tc>
          <w:tcPr>
            <w:tcW w:w="899" w:type="dxa"/>
            <w:vAlign w:val="top"/>
          </w:tcPr>
          <w:p>
            <w:pPr>
              <w:rPr>
                <w:rFonts w:ascii="Arial"/>
                <w:sz w:val="21"/>
              </w:rPr>
            </w:pPr>
          </w:p>
        </w:tc>
        <w:tc>
          <w:tcPr>
            <w:tcW w:w="2249" w:type="dxa"/>
            <w:vAlign w:val="top"/>
          </w:tcPr>
          <w:p>
            <w:pPr>
              <w:rPr>
                <w:rFonts w:ascii="Arial"/>
                <w:sz w:val="21"/>
              </w:rPr>
            </w:pPr>
          </w:p>
        </w:tc>
        <w:tc>
          <w:tcPr>
            <w:tcW w:w="900" w:type="dxa"/>
            <w:vAlign w:val="top"/>
          </w:tcPr>
          <w:p>
            <w:pPr>
              <w:rPr>
                <w:rFonts w:ascii="Arial"/>
                <w:sz w:val="21"/>
              </w:rPr>
            </w:pPr>
          </w:p>
        </w:tc>
        <w:tc>
          <w:tcPr>
            <w:tcW w:w="900" w:type="dxa"/>
            <w:vAlign w:val="top"/>
          </w:tcPr>
          <w:p>
            <w:pPr>
              <w:pStyle w:val="6"/>
              <w:spacing w:before="68" w:line="185" w:lineRule="auto"/>
              <w:ind w:left="24"/>
              <w:rPr>
                <w:sz w:val="19"/>
                <w:szCs w:val="19"/>
              </w:rPr>
            </w:pPr>
            <w:r>
              <w:rPr>
                <w:spacing w:val="-2"/>
                <w:sz w:val="19"/>
                <w:szCs w:val="19"/>
              </w:rPr>
              <w:t>39999</w:t>
            </w:r>
          </w:p>
        </w:tc>
        <w:tc>
          <w:tcPr>
            <w:tcW w:w="2399" w:type="dxa"/>
            <w:vAlign w:val="top"/>
          </w:tcPr>
          <w:p>
            <w:pPr>
              <w:pStyle w:val="6"/>
              <w:spacing w:before="41" w:line="216" w:lineRule="auto"/>
              <w:ind w:left="9"/>
              <w:rPr>
                <w:sz w:val="19"/>
                <w:szCs w:val="19"/>
              </w:rPr>
            </w:pPr>
            <w:r>
              <w:rPr>
                <w:spacing w:val="3"/>
                <w:sz w:val="19"/>
                <w:szCs w:val="19"/>
              </w:rPr>
              <w:t>其他支出</w:t>
            </w:r>
          </w:p>
        </w:tc>
        <w:tc>
          <w:tcPr>
            <w:tcW w:w="902" w:type="dxa"/>
            <w:vAlign w:val="top"/>
          </w:tcPr>
          <w:p>
            <w:pPr>
              <w:pStyle w:val="6"/>
              <w:spacing w:before="68" w:line="185" w:lineRule="auto"/>
              <w:jc w:val="right"/>
              <w:rPr>
                <w:sz w:val="19"/>
                <w:szCs w:val="19"/>
              </w:rPr>
            </w:pPr>
            <w:r>
              <w:rPr>
                <w:spacing w:val="-15"/>
                <w:w w:val="9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301" w:type="dxa"/>
            <w:gridSpan w:val="2"/>
            <w:vAlign w:val="top"/>
          </w:tcPr>
          <w:p>
            <w:pPr>
              <w:pStyle w:val="6"/>
              <w:spacing w:before="43" w:line="216" w:lineRule="auto"/>
              <w:ind w:left="1071"/>
              <w:rPr>
                <w:sz w:val="19"/>
                <w:szCs w:val="19"/>
              </w:rPr>
            </w:pPr>
            <w:r>
              <w:rPr>
                <w:spacing w:val="3"/>
                <w:sz w:val="19"/>
                <w:szCs w:val="19"/>
                <w14:textOutline w14:w="4953" w14:cap="sq" w14:cmpd="sng">
                  <w14:solidFill>
                    <w14:srgbClr w14:val="000000"/>
                  </w14:solidFill>
                  <w14:prstDash w14:val="solid"/>
                  <w14:miter w14:val="0"/>
                </w14:textOutline>
              </w:rPr>
              <w:t>人员经费合计</w:t>
            </w:r>
          </w:p>
        </w:tc>
        <w:tc>
          <w:tcPr>
            <w:tcW w:w="899" w:type="dxa"/>
            <w:vAlign w:val="top"/>
          </w:tcPr>
          <w:p>
            <w:pPr>
              <w:pStyle w:val="6"/>
              <w:spacing w:before="68" w:line="187" w:lineRule="auto"/>
              <w:jc w:val="right"/>
              <w:rPr>
                <w:sz w:val="19"/>
                <w:szCs w:val="19"/>
              </w:rPr>
            </w:pPr>
            <w:r>
              <w:rPr>
                <w:sz w:val="19"/>
                <w:szCs w:val="19"/>
              </w:rPr>
              <w:t>2496.16</w:t>
            </w:r>
          </w:p>
        </w:tc>
        <w:tc>
          <w:tcPr>
            <w:tcW w:w="7347" w:type="dxa"/>
            <w:gridSpan w:val="5"/>
            <w:vAlign w:val="top"/>
          </w:tcPr>
          <w:p>
            <w:pPr>
              <w:pStyle w:val="6"/>
              <w:spacing w:before="43" w:line="216" w:lineRule="auto"/>
              <w:ind w:left="3094"/>
              <w:rPr>
                <w:sz w:val="19"/>
                <w:szCs w:val="19"/>
              </w:rPr>
            </w:pPr>
            <w:r>
              <w:rPr>
                <w:spacing w:val="3"/>
                <w:sz w:val="19"/>
                <w:szCs w:val="19"/>
                <w14:textOutline w14:w="4953" w14:cap="sq" w14:cmpd="sng">
                  <w14:solidFill>
                    <w14:srgbClr w14:val="000000"/>
                  </w14:solidFill>
                  <w14:prstDash w14:val="solid"/>
                  <w14:miter w14:val="0"/>
                </w14:textOutline>
              </w:rPr>
              <w:t>公用经费合计</w:t>
            </w:r>
          </w:p>
        </w:tc>
        <w:tc>
          <w:tcPr>
            <w:tcW w:w="902" w:type="dxa"/>
            <w:vAlign w:val="top"/>
          </w:tcPr>
          <w:p>
            <w:pPr>
              <w:pStyle w:val="6"/>
              <w:spacing w:before="68" w:line="187" w:lineRule="auto"/>
              <w:jc w:val="right"/>
              <w:rPr>
                <w:sz w:val="19"/>
                <w:szCs w:val="19"/>
              </w:rPr>
            </w:pPr>
            <w:r>
              <w:rPr>
                <w:spacing w:val="-1"/>
                <w:sz w:val="19"/>
                <w:szCs w:val="19"/>
              </w:rPr>
              <w:t>111.72</w:t>
            </w:r>
          </w:p>
        </w:tc>
      </w:tr>
    </w:tbl>
    <w:p>
      <w:pPr>
        <w:spacing w:before="60" w:line="222" w:lineRule="auto"/>
        <w:ind w:left="16"/>
        <w:rPr>
          <w:rFonts w:ascii="仿宋" w:hAnsi="仿宋" w:eastAsia="仿宋" w:cs="仿宋"/>
          <w:sz w:val="18"/>
          <w:szCs w:val="18"/>
        </w:rPr>
      </w:pPr>
      <w:r>
        <w:rPr>
          <w:rFonts w:ascii="仿宋" w:hAnsi="仿宋" w:eastAsia="仿宋" w:cs="仿宋"/>
          <w:spacing w:val="-1"/>
          <w:sz w:val="18"/>
          <w:szCs w:val="18"/>
        </w:rPr>
        <w:t>注:本表反映部门本年度一般公共预算财政</w:t>
      </w:r>
      <w:r>
        <w:rPr>
          <w:rFonts w:ascii="仿宋" w:hAnsi="仿宋" w:eastAsia="仿宋" w:cs="仿宋"/>
          <w:spacing w:val="-2"/>
          <w:sz w:val="18"/>
          <w:szCs w:val="18"/>
        </w:rPr>
        <w:t>拨款基本支出明细情况。</w:t>
      </w:r>
    </w:p>
    <w:p>
      <w:pPr>
        <w:spacing w:line="222" w:lineRule="auto"/>
        <w:rPr>
          <w:rFonts w:ascii="仿宋" w:hAnsi="仿宋" w:eastAsia="仿宋" w:cs="仿宋"/>
          <w:sz w:val="18"/>
          <w:szCs w:val="18"/>
        </w:rPr>
        <w:sectPr>
          <w:footerReference r:id="rId24" w:type="default"/>
          <w:pgSz w:w="16838" w:h="11906"/>
          <w:pgMar w:top="619" w:right="2195" w:bottom="972" w:left="2187" w:header="0" w:footer="749" w:gutter="0"/>
          <w:cols w:space="720" w:num="1"/>
        </w:sectPr>
      </w:pPr>
    </w:p>
    <w:p>
      <w:pPr>
        <w:spacing w:line="106" w:lineRule="auto"/>
        <w:rPr>
          <w:rFonts w:ascii="Arial"/>
          <w:sz w:val="2"/>
        </w:rPr>
      </w:pPr>
    </w:p>
    <w:p>
      <w:pPr>
        <w:spacing w:line="106" w:lineRule="auto"/>
        <w:rPr>
          <w:rFonts w:ascii="Arial" w:hAnsi="Arial" w:eastAsia="Arial" w:cs="Arial"/>
          <w:sz w:val="2"/>
          <w:szCs w:val="2"/>
        </w:rPr>
        <w:sectPr>
          <w:footerReference r:id="rId25" w:type="default"/>
          <w:pgSz w:w="16838" w:h="11906"/>
          <w:pgMar w:top="1011" w:right="1957" w:bottom="400" w:left="1950" w:header="0" w:footer="0" w:gutter="0"/>
          <w:cols w:equalWidth="0" w:num="1">
            <w:col w:w="12930"/>
          </w:cols>
        </w:sectPr>
      </w:pPr>
    </w:p>
    <w:p>
      <w:pPr>
        <w:spacing w:before="85" w:line="219" w:lineRule="auto"/>
        <w:ind w:left="2555"/>
        <w:rPr>
          <w:rFonts w:ascii="宋体" w:hAnsi="宋体" w:eastAsia="宋体" w:cs="宋体"/>
          <w:sz w:val="43"/>
          <w:szCs w:val="43"/>
        </w:rPr>
      </w:pPr>
      <w:r>
        <w:rPr>
          <w:rFonts w:ascii="宋体" w:hAnsi="宋体" w:eastAsia="宋体" w:cs="宋体"/>
          <w:spacing w:val="4"/>
          <w:sz w:val="43"/>
          <w:szCs w:val="43"/>
          <w14:textOutline w14:w="6350" w14:cap="flat" w14:cmpd="sng">
            <w14:solidFill>
              <w14:srgbClr w14:val="000000"/>
            </w14:solidFill>
            <w14:prstDash w14:val="solid"/>
            <w14:miter w14:val="0"/>
          </w14:textOutline>
        </w:rPr>
        <w:t>政府性基金预算财政拨款收入支出决算表</w:t>
      </w:r>
    </w:p>
    <w:p>
      <w:pPr>
        <w:pStyle w:val="2"/>
        <w:spacing w:line="347" w:lineRule="auto"/>
      </w:pPr>
    </w:p>
    <w:p>
      <w:pPr>
        <w:pStyle w:val="2"/>
        <w:spacing w:line="347" w:lineRule="auto"/>
      </w:pPr>
    </w:p>
    <w:p>
      <w:pPr>
        <w:spacing w:before="88" w:line="192" w:lineRule="auto"/>
        <w:ind w:left="10"/>
        <w:rPr>
          <w:rFonts w:ascii="楷体" w:hAnsi="楷体" w:eastAsia="楷体" w:cs="楷体"/>
          <w:sz w:val="27"/>
          <w:szCs w:val="27"/>
        </w:rPr>
      </w:pPr>
      <w:r>
        <w:rPr>
          <w:rFonts w:ascii="楷体" w:hAnsi="楷体" w:eastAsia="楷体" w:cs="楷体"/>
          <w:spacing w:val="-1"/>
          <w:sz w:val="27"/>
          <w:szCs w:val="27"/>
        </w:rPr>
        <w:t>部门：淄博市张店区人力资源和社会保障局</w:t>
      </w:r>
    </w:p>
    <w:p>
      <w:pPr>
        <w:pStyle w:val="2"/>
        <w:spacing w:line="14" w:lineRule="auto"/>
        <w:rPr>
          <w:sz w:val="2"/>
        </w:rPr>
      </w:pPr>
      <w:r>
        <w:rPr>
          <w:sz w:val="2"/>
          <w:szCs w:val="2"/>
        </w:rPr>
        <w:br w:type="column"/>
      </w:r>
    </w:p>
    <w:p>
      <w:pPr>
        <w:pStyle w:val="2"/>
        <w:spacing w:line="247" w:lineRule="auto"/>
      </w:pPr>
    </w:p>
    <w:p>
      <w:pPr>
        <w:pStyle w:val="2"/>
        <w:spacing w:line="247" w:lineRule="auto"/>
      </w:pPr>
    </w:p>
    <w:p>
      <w:pPr>
        <w:pStyle w:val="2"/>
        <w:spacing w:line="247" w:lineRule="auto"/>
      </w:pPr>
    </w:p>
    <w:p>
      <w:pPr>
        <w:pStyle w:val="2"/>
        <w:spacing w:line="248" w:lineRule="auto"/>
      </w:pPr>
    </w:p>
    <w:p>
      <w:pPr>
        <w:spacing w:before="87" w:line="198" w:lineRule="auto"/>
        <w:ind w:firstLine="812"/>
        <w:rPr>
          <w:rFonts w:ascii="楷体" w:hAnsi="楷体" w:eastAsia="楷体" w:cs="楷体"/>
          <w:sz w:val="27"/>
          <w:szCs w:val="27"/>
        </w:rPr>
      </w:pPr>
      <w:r>
        <w:rPr>
          <w:rFonts w:ascii="楷体" w:hAnsi="楷体" w:eastAsia="楷体" w:cs="楷体"/>
          <w:spacing w:val="-1"/>
          <w:sz w:val="27"/>
          <w:szCs w:val="27"/>
        </w:rPr>
        <w:t>公开07表</w:t>
      </w:r>
      <w:r>
        <w:rPr>
          <w:rFonts w:ascii="楷体" w:hAnsi="楷体" w:eastAsia="楷体" w:cs="楷体"/>
          <w:spacing w:val="1"/>
          <w:sz w:val="27"/>
          <w:szCs w:val="27"/>
        </w:rPr>
        <w:t xml:space="preserve"> </w:t>
      </w:r>
      <w:r>
        <w:rPr>
          <w:rFonts w:ascii="楷体" w:hAnsi="楷体" w:eastAsia="楷体" w:cs="楷体"/>
          <w:sz w:val="27"/>
          <w:szCs w:val="27"/>
        </w:rPr>
        <w:t>金额单位：万元</w:t>
      </w:r>
    </w:p>
    <w:p>
      <w:pPr>
        <w:spacing w:line="198" w:lineRule="auto"/>
        <w:rPr>
          <w:rFonts w:ascii="楷体" w:hAnsi="楷体" w:eastAsia="楷体" w:cs="楷体"/>
          <w:sz w:val="27"/>
          <w:szCs w:val="27"/>
        </w:rPr>
        <w:sectPr>
          <w:type w:val="continuous"/>
          <w:pgSz w:w="16838" w:h="11906"/>
          <w:pgMar w:top="1011" w:right="1957" w:bottom="400" w:left="1950" w:header="0" w:footer="0" w:gutter="0"/>
          <w:cols w:equalWidth="0" w:num="2">
            <w:col w:w="10940" w:space="100"/>
            <w:col w:w="1890"/>
          </w:cols>
        </w:sectPr>
      </w:pPr>
    </w:p>
    <w:p>
      <w:pPr>
        <w:spacing w:line="85" w:lineRule="auto"/>
        <w:rPr>
          <w:rFonts w:ascii="Arial"/>
          <w:sz w:val="2"/>
        </w:rPr>
      </w:pPr>
    </w:p>
    <w:tbl>
      <w:tblPr>
        <w:tblStyle w:val="5"/>
        <w:tblW w:w="12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5"/>
        <w:gridCol w:w="2662"/>
        <w:gridCol w:w="1469"/>
        <w:gridCol w:w="1506"/>
        <w:gridCol w:w="1506"/>
        <w:gridCol w:w="1470"/>
        <w:gridCol w:w="1506"/>
        <w:gridCol w:w="14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3987" w:type="dxa"/>
            <w:gridSpan w:val="2"/>
            <w:vAlign w:val="top"/>
          </w:tcPr>
          <w:p>
            <w:pPr>
              <w:pStyle w:val="6"/>
              <w:spacing w:before="38" w:line="216" w:lineRule="auto"/>
              <w:ind w:left="1819"/>
            </w:pPr>
            <w:r>
              <w:rPr>
                <w:spacing w:val="-3"/>
              </w:rPr>
              <w:t>项目</w:t>
            </w:r>
          </w:p>
        </w:tc>
        <w:tc>
          <w:tcPr>
            <w:tcW w:w="1469" w:type="dxa"/>
            <w:vMerge w:val="restart"/>
            <w:tcBorders>
              <w:bottom w:val="nil"/>
            </w:tcBorders>
            <w:vAlign w:val="top"/>
          </w:tcPr>
          <w:p>
            <w:pPr>
              <w:pStyle w:val="6"/>
              <w:spacing w:before="169" w:line="214" w:lineRule="auto"/>
              <w:ind w:left="110"/>
            </w:pPr>
            <w:r>
              <w:rPr>
                <w:spacing w:val="-2"/>
              </w:rPr>
              <w:t>年初结转和结余</w:t>
            </w:r>
          </w:p>
        </w:tc>
        <w:tc>
          <w:tcPr>
            <w:tcW w:w="1506" w:type="dxa"/>
            <w:vMerge w:val="restart"/>
            <w:tcBorders>
              <w:bottom w:val="nil"/>
            </w:tcBorders>
            <w:vAlign w:val="top"/>
          </w:tcPr>
          <w:p>
            <w:pPr>
              <w:pStyle w:val="6"/>
              <w:spacing w:before="169" w:line="217" w:lineRule="auto"/>
              <w:ind w:left="397"/>
            </w:pPr>
            <w:r>
              <w:rPr>
                <w:spacing w:val="-2"/>
              </w:rPr>
              <w:t>本年收入</w:t>
            </w:r>
          </w:p>
        </w:tc>
        <w:tc>
          <w:tcPr>
            <w:tcW w:w="4482" w:type="dxa"/>
            <w:gridSpan w:val="3"/>
            <w:vAlign w:val="top"/>
          </w:tcPr>
          <w:p>
            <w:pPr>
              <w:pStyle w:val="6"/>
              <w:spacing w:before="36" w:line="218" w:lineRule="auto"/>
              <w:ind w:left="1887"/>
            </w:pPr>
            <w:r>
              <w:rPr>
                <w:spacing w:val="-2"/>
              </w:rPr>
              <w:t>本年支出</w:t>
            </w:r>
          </w:p>
        </w:tc>
        <w:tc>
          <w:tcPr>
            <w:tcW w:w="1472" w:type="dxa"/>
            <w:vMerge w:val="restart"/>
            <w:tcBorders>
              <w:bottom w:val="nil"/>
            </w:tcBorders>
            <w:vAlign w:val="top"/>
          </w:tcPr>
          <w:p>
            <w:pPr>
              <w:pStyle w:val="6"/>
              <w:spacing w:before="169" w:line="214" w:lineRule="auto"/>
              <w:ind w:left="113"/>
            </w:pPr>
            <w:r>
              <w:rPr>
                <w:spacing w:val="-2"/>
              </w:rPr>
              <w:t>年末结转和结余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325" w:type="dxa"/>
            <w:vAlign w:val="top"/>
          </w:tcPr>
          <w:p>
            <w:pPr>
              <w:pStyle w:val="6"/>
              <w:spacing w:before="37" w:line="215" w:lineRule="auto"/>
              <w:ind w:left="305"/>
            </w:pPr>
            <w:r>
              <w:rPr>
                <w:spacing w:val="-2"/>
              </w:rPr>
              <w:t>科目编码</w:t>
            </w:r>
          </w:p>
        </w:tc>
        <w:tc>
          <w:tcPr>
            <w:tcW w:w="2662" w:type="dxa"/>
            <w:vAlign w:val="top"/>
          </w:tcPr>
          <w:p>
            <w:pPr>
              <w:pStyle w:val="6"/>
              <w:spacing w:before="37" w:line="215" w:lineRule="auto"/>
              <w:ind w:left="972"/>
            </w:pPr>
            <w:r>
              <w:rPr>
                <w:spacing w:val="-2"/>
              </w:rPr>
              <w:t>科目名称</w:t>
            </w:r>
          </w:p>
        </w:tc>
        <w:tc>
          <w:tcPr>
            <w:tcW w:w="1469" w:type="dxa"/>
            <w:vMerge w:val="continue"/>
            <w:tcBorders>
              <w:top w:val="nil"/>
            </w:tcBorders>
            <w:vAlign w:val="top"/>
          </w:tcPr>
          <w:p>
            <w:pPr>
              <w:rPr>
                <w:rFonts w:ascii="Arial"/>
                <w:sz w:val="21"/>
              </w:rPr>
            </w:pPr>
          </w:p>
        </w:tc>
        <w:tc>
          <w:tcPr>
            <w:tcW w:w="1506" w:type="dxa"/>
            <w:vMerge w:val="continue"/>
            <w:tcBorders>
              <w:top w:val="nil"/>
            </w:tcBorders>
            <w:vAlign w:val="top"/>
          </w:tcPr>
          <w:p>
            <w:pPr>
              <w:rPr>
                <w:rFonts w:ascii="Arial"/>
                <w:sz w:val="21"/>
              </w:rPr>
            </w:pPr>
          </w:p>
        </w:tc>
        <w:tc>
          <w:tcPr>
            <w:tcW w:w="1506" w:type="dxa"/>
            <w:vAlign w:val="top"/>
          </w:tcPr>
          <w:p>
            <w:pPr>
              <w:pStyle w:val="6"/>
              <w:spacing w:before="37" w:line="215" w:lineRule="auto"/>
              <w:ind w:left="579"/>
            </w:pPr>
            <w:r>
              <w:rPr>
                <w:spacing w:val="-3"/>
              </w:rPr>
              <w:t>小计</w:t>
            </w:r>
          </w:p>
        </w:tc>
        <w:tc>
          <w:tcPr>
            <w:tcW w:w="1470" w:type="dxa"/>
            <w:vAlign w:val="top"/>
          </w:tcPr>
          <w:p>
            <w:pPr>
              <w:pStyle w:val="6"/>
              <w:spacing w:before="37" w:line="215" w:lineRule="auto"/>
              <w:ind w:left="378"/>
            </w:pPr>
            <w:r>
              <w:rPr>
                <w:spacing w:val="-1"/>
              </w:rPr>
              <w:t>基本支出</w:t>
            </w:r>
          </w:p>
        </w:tc>
        <w:tc>
          <w:tcPr>
            <w:tcW w:w="1506" w:type="dxa"/>
            <w:vAlign w:val="top"/>
          </w:tcPr>
          <w:p>
            <w:pPr>
              <w:pStyle w:val="6"/>
              <w:spacing w:before="37" w:line="215" w:lineRule="auto"/>
              <w:ind w:left="401"/>
            </w:pPr>
            <w:r>
              <w:rPr>
                <w:spacing w:val="-2"/>
              </w:rPr>
              <w:t>项目支出</w:t>
            </w:r>
          </w:p>
        </w:tc>
        <w:tc>
          <w:tcPr>
            <w:tcW w:w="147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987" w:type="dxa"/>
            <w:gridSpan w:val="2"/>
            <w:vAlign w:val="top"/>
          </w:tcPr>
          <w:p>
            <w:pPr>
              <w:pStyle w:val="6"/>
              <w:spacing w:before="37" w:line="215" w:lineRule="auto"/>
              <w:ind w:left="1816"/>
            </w:pPr>
            <w:r>
              <w:rPr>
                <w:spacing w:val="-2"/>
              </w:rPr>
              <w:t>栏次</w:t>
            </w:r>
          </w:p>
        </w:tc>
        <w:tc>
          <w:tcPr>
            <w:tcW w:w="1469" w:type="dxa"/>
            <w:vAlign w:val="top"/>
          </w:tcPr>
          <w:p>
            <w:pPr>
              <w:pStyle w:val="6"/>
              <w:spacing w:before="60" w:line="180" w:lineRule="auto"/>
              <w:ind w:left="704"/>
            </w:pPr>
            <w:r>
              <w:t>1</w:t>
            </w:r>
          </w:p>
        </w:tc>
        <w:tc>
          <w:tcPr>
            <w:tcW w:w="1506" w:type="dxa"/>
            <w:vAlign w:val="top"/>
          </w:tcPr>
          <w:p>
            <w:pPr>
              <w:pStyle w:val="6"/>
              <w:spacing w:before="60" w:line="180" w:lineRule="auto"/>
              <w:ind w:left="719"/>
            </w:pPr>
            <w:r>
              <w:t>2</w:t>
            </w:r>
          </w:p>
        </w:tc>
        <w:tc>
          <w:tcPr>
            <w:tcW w:w="1506" w:type="dxa"/>
            <w:vAlign w:val="top"/>
          </w:tcPr>
          <w:p>
            <w:pPr>
              <w:pStyle w:val="6"/>
              <w:spacing w:before="60" w:line="181" w:lineRule="auto"/>
              <w:ind w:left="727"/>
            </w:pPr>
            <w:r>
              <w:t>3</w:t>
            </w:r>
          </w:p>
        </w:tc>
        <w:tc>
          <w:tcPr>
            <w:tcW w:w="1470" w:type="dxa"/>
            <w:vAlign w:val="top"/>
          </w:tcPr>
          <w:p>
            <w:pPr>
              <w:pStyle w:val="6"/>
              <w:spacing w:before="60" w:line="180" w:lineRule="auto"/>
              <w:ind w:left="702"/>
            </w:pPr>
            <w:r>
              <w:t>4</w:t>
            </w:r>
          </w:p>
        </w:tc>
        <w:tc>
          <w:tcPr>
            <w:tcW w:w="1506" w:type="dxa"/>
            <w:vAlign w:val="top"/>
          </w:tcPr>
          <w:p>
            <w:pPr>
              <w:pStyle w:val="6"/>
              <w:spacing w:before="63" w:line="178" w:lineRule="auto"/>
              <w:ind w:left="723"/>
            </w:pPr>
            <w:r>
              <w:t>5</w:t>
            </w:r>
          </w:p>
        </w:tc>
        <w:tc>
          <w:tcPr>
            <w:tcW w:w="1472" w:type="dxa"/>
            <w:vAlign w:val="top"/>
          </w:tcPr>
          <w:p>
            <w:pPr>
              <w:pStyle w:val="6"/>
              <w:spacing w:before="60" w:line="181" w:lineRule="auto"/>
              <w:ind w:left="705"/>
            </w:pPr>
            <w: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987" w:type="dxa"/>
            <w:gridSpan w:val="2"/>
            <w:vAlign w:val="top"/>
          </w:tcPr>
          <w:p>
            <w:pPr>
              <w:pStyle w:val="6"/>
              <w:spacing w:before="38" w:line="214" w:lineRule="auto"/>
              <w:ind w:left="1819"/>
            </w:pPr>
            <w:r>
              <w:rPr>
                <w:spacing w:val="-3"/>
              </w:rPr>
              <w:t>合计</w:t>
            </w:r>
          </w:p>
        </w:tc>
        <w:tc>
          <w:tcPr>
            <w:tcW w:w="1469" w:type="dxa"/>
            <w:vAlign w:val="top"/>
          </w:tcPr>
          <w:p>
            <w:pPr>
              <w:pStyle w:val="6"/>
              <w:spacing w:before="61" w:line="181" w:lineRule="auto"/>
              <w:jc w:val="right"/>
            </w:pPr>
            <w:r>
              <w:rPr>
                <w:spacing w:val="-14"/>
                <w:w w:val="93"/>
              </w:rPr>
              <w:t>0</w:t>
            </w:r>
          </w:p>
        </w:tc>
        <w:tc>
          <w:tcPr>
            <w:tcW w:w="1506" w:type="dxa"/>
            <w:vAlign w:val="top"/>
          </w:tcPr>
          <w:p>
            <w:pPr>
              <w:pStyle w:val="6"/>
              <w:spacing w:before="61" w:line="183" w:lineRule="auto"/>
              <w:jc w:val="right"/>
            </w:pPr>
            <w:r>
              <w:rPr>
                <w:spacing w:val="-4"/>
              </w:rPr>
              <w:t>2.29</w:t>
            </w:r>
          </w:p>
        </w:tc>
        <w:tc>
          <w:tcPr>
            <w:tcW w:w="1506" w:type="dxa"/>
            <w:vAlign w:val="top"/>
          </w:tcPr>
          <w:p>
            <w:pPr>
              <w:pStyle w:val="6"/>
              <w:spacing w:before="61" w:line="183" w:lineRule="auto"/>
              <w:jc w:val="right"/>
            </w:pPr>
            <w:r>
              <w:rPr>
                <w:spacing w:val="-4"/>
              </w:rPr>
              <w:t>2.29</w:t>
            </w:r>
          </w:p>
        </w:tc>
        <w:tc>
          <w:tcPr>
            <w:tcW w:w="1470" w:type="dxa"/>
            <w:vAlign w:val="top"/>
          </w:tcPr>
          <w:p>
            <w:pPr>
              <w:pStyle w:val="6"/>
              <w:spacing w:before="61" w:line="181" w:lineRule="auto"/>
              <w:jc w:val="right"/>
            </w:pPr>
            <w:r>
              <w:rPr>
                <w:spacing w:val="-13"/>
                <w:w w:val="90"/>
              </w:rPr>
              <w:t>0</w:t>
            </w:r>
          </w:p>
        </w:tc>
        <w:tc>
          <w:tcPr>
            <w:tcW w:w="1506" w:type="dxa"/>
            <w:vAlign w:val="top"/>
          </w:tcPr>
          <w:p>
            <w:pPr>
              <w:pStyle w:val="6"/>
              <w:spacing w:before="61" w:line="183" w:lineRule="auto"/>
              <w:jc w:val="right"/>
            </w:pPr>
            <w:r>
              <w:rPr>
                <w:spacing w:val="-5"/>
              </w:rPr>
              <w:t>2.29</w:t>
            </w:r>
          </w:p>
        </w:tc>
        <w:tc>
          <w:tcPr>
            <w:tcW w:w="1472" w:type="dxa"/>
            <w:vAlign w:val="top"/>
          </w:tcPr>
          <w:p>
            <w:pPr>
              <w:pStyle w:val="6"/>
              <w:spacing w:before="61"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1325" w:type="dxa"/>
            <w:vAlign w:val="top"/>
          </w:tcPr>
          <w:p>
            <w:pPr>
              <w:pStyle w:val="6"/>
              <w:spacing w:before="61" w:line="180" w:lineRule="auto"/>
              <w:ind w:left="13"/>
            </w:pPr>
            <w:r>
              <w:rPr>
                <w:spacing w:val="-4"/>
              </w:rPr>
              <w:t>212</w:t>
            </w:r>
          </w:p>
        </w:tc>
        <w:tc>
          <w:tcPr>
            <w:tcW w:w="2662" w:type="dxa"/>
            <w:vAlign w:val="top"/>
          </w:tcPr>
          <w:p>
            <w:pPr>
              <w:pStyle w:val="6"/>
              <w:spacing w:before="36" w:line="215" w:lineRule="auto"/>
              <w:ind w:left="3"/>
            </w:pPr>
            <w:r>
              <w:rPr>
                <w:spacing w:val="-1"/>
              </w:rPr>
              <w:t>城乡社区支出</w:t>
            </w:r>
          </w:p>
        </w:tc>
        <w:tc>
          <w:tcPr>
            <w:tcW w:w="1469" w:type="dxa"/>
            <w:vAlign w:val="top"/>
          </w:tcPr>
          <w:p>
            <w:pPr>
              <w:pStyle w:val="6"/>
              <w:spacing w:before="61" w:line="181" w:lineRule="auto"/>
              <w:jc w:val="right"/>
            </w:pPr>
            <w:r>
              <w:rPr>
                <w:spacing w:val="-14"/>
                <w:w w:val="93"/>
              </w:rPr>
              <w:t>0</w:t>
            </w:r>
          </w:p>
        </w:tc>
        <w:tc>
          <w:tcPr>
            <w:tcW w:w="1506" w:type="dxa"/>
            <w:vAlign w:val="top"/>
          </w:tcPr>
          <w:p>
            <w:pPr>
              <w:pStyle w:val="6"/>
              <w:spacing w:before="62" w:line="183" w:lineRule="auto"/>
              <w:jc w:val="right"/>
            </w:pPr>
            <w:r>
              <w:rPr>
                <w:spacing w:val="-4"/>
              </w:rPr>
              <w:t>2.29</w:t>
            </w:r>
          </w:p>
        </w:tc>
        <w:tc>
          <w:tcPr>
            <w:tcW w:w="1506" w:type="dxa"/>
            <w:vAlign w:val="top"/>
          </w:tcPr>
          <w:p>
            <w:pPr>
              <w:pStyle w:val="6"/>
              <w:spacing w:before="62" w:line="183" w:lineRule="auto"/>
              <w:jc w:val="right"/>
            </w:pPr>
            <w:r>
              <w:rPr>
                <w:spacing w:val="-4"/>
              </w:rPr>
              <w:t>2.29</w:t>
            </w:r>
          </w:p>
        </w:tc>
        <w:tc>
          <w:tcPr>
            <w:tcW w:w="1470" w:type="dxa"/>
            <w:vAlign w:val="top"/>
          </w:tcPr>
          <w:p>
            <w:pPr>
              <w:pStyle w:val="6"/>
              <w:spacing w:before="61" w:line="181" w:lineRule="auto"/>
              <w:jc w:val="right"/>
            </w:pPr>
            <w:r>
              <w:rPr>
                <w:spacing w:val="-13"/>
                <w:w w:val="90"/>
              </w:rPr>
              <w:t>0</w:t>
            </w:r>
          </w:p>
        </w:tc>
        <w:tc>
          <w:tcPr>
            <w:tcW w:w="1506" w:type="dxa"/>
            <w:vAlign w:val="top"/>
          </w:tcPr>
          <w:p>
            <w:pPr>
              <w:pStyle w:val="6"/>
              <w:spacing w:before="62" w:line="183" w:lineRule="auto"/>
              <w:jc w:val="right"/>
            </w:pPr>
            <w:r>
              <w:rPr>
                <w:spacing w:val="-5"/>
              </w:rPr>
              <w:t>2.29</w:t>
            </w:r>
          </w:p>
        </w:tc>
        <w:tc>
          <w:tcPr>
            <w:tcW w:w="1472" w:type="dxa"/>
            <w:vAlign w:val="top"/>
          </w:tcPr>
          <w:p>
            <w:pPr>
              <w:pStyle w:val="6"/>
              <w:spacing w:before="61"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5" w:type="dxa"/>
            <w:vAlign w:val="top"/>
          </w:tcPr>
          <w:p>
            <w:pPr>
              <w:pStyle w:val="6"/>
              <w:spacing w:before="162" w:line="181" w:lineRule="auto"/>
              <w:ind w:left="13"/>
            </w:pPr>
            <w:r>
              <w:rPr>
                <w:spacing w:val="-3"/>
              </w:rPr>
              <w:t>21208</w:t>
            </w:r>
          </w:p>
        </w:tc>
        <w:tc>
          <w:tcPr>
            <w:tcW w:w="2662" w:type="dxa"/>
            <w:vAlign w:val="top"/>
          </w:tcPr>
          <w:p>
            <w:pPr>
              <w:pStyle w:val="6"/>
              <w:spacing w:before="40" w:line="207" w:lineRule="auto"/>
              <w:ind w:left="8" w:right="139" w:firstLine="11"/>
            </w:pPr>
            <w:r>
              <w:rPr>
                <w:spacing w:val="-2"/>
              </w:rPr>
              <w:t>国有土地使用权出让收入安排的</w:t>
            </w:r>
            <w:r>
              <w:rPr>
                <w:spacing w:val="4"/>
              </w:rPr>
              <w:t xml:space="preserve"> </w:t>
            </w:r>
            <w:r>
              <w:rPr>
                <w:spacing w:val="-3"/>
              </w:rPr>
              <w:t>支出</w:t>
            </w:r>
          </w:p>
        </w:tc>
        <w:tc>
          <w:tcPr>
            <w:tcW w:w="1469" w:type="dxa"/>
            <w:vAlign w:val="top"/>
          </w:tcPr>
          <w:p>
            <w:pPr>
              <w:pStyle w:val="6"/>
              <w:spacing w:before="162" w:line="181" w:lineRule="auto"/>
              <w:jc w:val="right"/>
            </w:pPr>
            <w:r>
              <w:rPr>
                <w:spacing w:val="-14"/>
                <w:w w:val="93"/>
              </w:rPr>
              <w:t>0</w:t>
            </w:r>
          </w:p>
        </w:tc>
        <w:tc>
          <w:tcPr>
            <w:tcW w:w="1506" w:type="dxa"/>
            <w:vAlign w:val="top"/>
          </w:tcPr>
          <w:p>
            <w:pPr>
              <w:pStyle w:val="6"/>
              <w:spacing w:before="162" w:line="183" w:lineRule="auto"/>
              <w:jc w:val="right"/>
            </w:pPr>
            <w:r>
              <w:rPr>
                <w:spacing w:val="-4"/>
              </w:rPr>
              <w:t>2.29</w:t>
            </w:r>
          </w:p>
        </w:tc>
        <w:tc>
          <w:tcPr>
            <w:tcW w:w="1506" w:type="dxa"/>
            <w:vAlign w:val="top"/>
          </w:tcPr>
          <w:p>
            <w:pPr>
              <w:pStyle w:val="6"/>
              <w:spacing w:before="162" w:line="183" w:lineRule="auto"/>
              <w:jc w:val="right"/>
            </w:pPr>
            <w:r>
              <w:rPr>
                <w:spacing w:val="-4"/>
              </w:rPr>
              <w:t>2.29</w:t>
            </w:r>
          </w:p>
        </w:tc>
        <w:tc>
          <w:tcPr>
            <w:tcW w:w="1470" w:type="dxa"/>
            <w:vAlign w:val="top"/>
          </w:tcPr>
          <w:p>
            <w:pPr>
              <w:pStyle w:val="6"/>
              <w:spacing w:before="162" w:line="181" w:lineRule="auto"/>
              <w:jc w:val="right"/>
            </w:pPr>
            <w:r>
              <w:rPr>
                <w:spacing w:val="-13"/>
                <w:w w:val="90"/>
              </w:rPr>
              <w:t>0</w:t>
            </w:r>
          </w:p>
        </w:tc>
        <w:tc>
          <w:tcPr>
            <w:tcW w:w="1506" w:type="dxa"/>
            <w:vAlign w:val="top"/>
          </w:tcPr>
          <w:p>
            <w:pPr>
              <w:pStyle w:val="6"/>
              <w:spacing w:before="162" w:line="183" w:lineRule="auto"/>
              <w:jc w:val="right"/>
            </w:pPr>
            <w:r>
              <w:rPr>
                <w:spacing w:val="-5"/>
              </w:rPr>
              <w:t>2.29</w:t>
            </w:r>
          </w:p>
        </w:tc>
        <w:tc>
          <w:tcPr>
            <w:tcW w:w="1472" w:type="dxa"/>
            <w:vAlign w:val="top"/>
          </w:tcPr>
          <w:p>
            <w:pPr>
              <w:pStyle w:val="6"/>
              <w:spacing w:before="162" w:line="181" w:lineRule="auto"/>
              <w:jc w:val="right"/>
            </w:pPr>
            <w:r>
              <w:rPr>
                <w:spacing w:val="-13"/>
                <w:w w:val="9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1325" w:type="dxa"/>
            <w:vAlign w:val="top"/>
          </w:tcPr>
          <w:p>
            <w:pPr>
              <w:pStyle w:val="6"/>
              <w:spacing w:before="64" w:line="181" w:lineRule="auto"/>
              <w:ind w:left="13"/>
            </w:pPr>
            <w:r>
              <w:rPr>
                <w:spacing w:val="-2"/>
              </w:rPr>
              <w:t>2120803</w:t>
            </w:r>
          </w:p>
        </w:tc>
        <w:tc>
          <w:tcPr>
            <w:tcW w:w="2662" w:type="dxa"/>
            <w:vAlign w:val="top"/>
          </w:tcPr>
          <w:p>
            <w:pPr>
              <w:pStyle w:val="6"/>
              <w:spacing w:before="39" w:line="215" w:lineRule="auto"/>
              <w:ind w:left="3"/>
            </w:pPr>
            <w:r>
              <w:rPr>
                <w:spacing w:val="-1"/>
              </w:rPr>
              <w:t>城市建设支出</w:t>
            </w:r>
          </w:p>
        </w:tc>
        <w:tc>
          <w:tcPr>
            <w:tcW w:w="1469" w:type="dxa"/>
            <w:vAlign w:val="top"/>
          </w:tcPr>
          <w:p>
            <w:pPr>
              <w:pStyle w:val="6"/>
              <w:spacing w:before="64" w:line="181" w:lineRule="auto"/>
              <w:jc w:val="right"/>
            </w:pPr>
            <w:r>
              <w:rPr>
                <w:spacing w:val="-14"/>
                <w:w w:val="93"/>
              </w:rPr>
              <w:t>0</w:t>
            </w:r>
          </w:p>
        </w:tc>
        <w:tc>
          <w:tcPr>
            <w:tcW w:w="1506" w:type="dxa"/>
            <w:vAlign w:val="top"/>
          </w:tcPr>
          <w:p>
            <w:pPr>
              <w:pStyle w:val="6"/>
              <w:spacing w:before="65" w:line="183" w:lineRule="auto"/>
              <w:jc w:val="right"/>
            </w:pPr>
            <w:r>
              <w:rPr>
                <w:spacing w:val="-4"/>
              </w:rPr>
              <w:t>2.29</w:t>
            </w:r>
          </w:p>
        </w:tc>
        <w:tc>
          <w:tcPr>
            <w:tcW w:w="1506" w:type="dxa"/>
            <w:vAlign w:val="top"/>
          </w:tcPr>
          <w:p>
            <w:pPr>
              <w:pStyle w:val="6"/>
              <w:spacing w:before="65" w:line="183" w:lineRule="auto"/>
              <w:jc w:val="right"/>
            </w:pPr>
            <w:r>
              <w:rPr>
                <w:spacing w:val="-4"/>
              </w:rPr>
              <w:t>2.29</w:t>
            </w:r>
          </w:p>
        </w:tc>
        <w:tc>
          <w:tcPr>
            <w:tcW w:w="1470" w:type="dxa"/>
            <w:vAlign w:val="top"/>
          </w:tcPr>
          <w:p>
            <w:pPr>
              <w:pStyle w:val="6"/>
              <w:spacing w:before="64" w:line="181" w:lineRule="auto"/>
              <w:jc w:val="right"/>
            </w:pPr>
            <w:r>
              <w:rPr>
                <w:spacing w:val="-13"/>
                <w:w w:val="90"/>
              </w:rPr>
              <w:t>0</w:t>
            </w:r>
          </w:p>
        </w:tc>
        <w:tc>
          <w:tcPr>
            <w:tcW w:w="1506" w:type="dxa"/>
            <w:vAlign w:val="top"/>
          </w:tcPr>
          <w:p>
            <w:pPr>
              <w:pStyle w:val="6"/>
              <w:spacing w:before="65" w:line="183" w:lineRule="auto"/>
              <w:jc w:val="right"/>
            </w:pPr>
            <w:r>
              <w:rPr>
                <w:spacing w:val="-5"/>
              </w:rPr>
              <w:t>2.29</w:t>
            </w:r>
          </w:p>
        </w:tc>
        <w:tc>
          <w:tcPr>
            <w:tcW w:w="1472" w:type="dxa"/>
            <w:vAlign w:val="top"/>
          </w:tcPr>
          <w:p>
            <w:pPr>
              <w:pStyle w:val="6"/>
              <w:spacing w:before="64" w:line="181" w:lineRule="auto"/>
              <w:jc w:val="right"/>
            </w:pPr>
            <w:r>
              <w:rPr>
                <w:spacing w:val="-13"/>
                <w:w w:val="91"/>
              </w:rPr>
              <w:t>0</w:t>
            </w:r>
          </w:p>
        </w:tc>
      </w:tr>
    </w:tbl>
    <w:p>
      <w:pPr>
        <w:spacing w:before="60" w:line="219" w:lineRule="auto"/>
        <w:ind w:left="16"/>
        <w:rPr>
          <w:rFonts w:ascii="仿宋" w:hAnsi="仿宋" w:eastAsia="仿宋" w:cs="仿宋"/>
          <w:sz w:val="18"/>
          <w:szCs w:val="18"/>
        </w:rPr>
      </w:pPr>
      <w:r>
        <w:rPr>
          <w:rFonts w:ascii="仿宋" w:hAnsi="仿宋" w:eastAsia="仿宋" w:cs="仿宋"/>
          <w:spacing w:val="-1"/>
          <w:sz w:val="18"/>
          <w:szCs w:val="18"/>
        </w:rPr>
        <w:t>注：本表反映部门本年度政府性基金预算财政拨款收入、支出及结转和</w:t>
      </w:r>
      <w:r>
        <w:rPr>
          <w:rFonts w:ascii="仿宋" w:hAnsi="仿宋" w:eastAsia="仿宋" w:cs="仿宋"/>
          <w:spacing w:val="-2"/>
          <w:sz w:val="18"/>
          <w:szCs w:val="18"/>
        </w:rPr>
        <w:t>结余情况。</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before="69" w:line="172" w:lineRule="exact"/>
        <w:ind w:left="6028"/>
        <w:rPr>
          <w:sz w:val="24"/>
          <w:szCs w:val="24"/>
        </w:rPr>
      </w:pPr>
      <w:r>
        <w:rPr>
          <w:spacing w:val="-2"/>
          <w:position w:val="-3"/>
          <w:sz w:val="24"/>
          <w:szCs w:val="24"/>
        </w:rPr>
        <w:t>—</w:t>
      </w:r>
      <w:r>
        <w:rPr>
          <w:spacing w:val="9"/>
          <w:position w:val="-3"/>
          <w:sz w:val="24"/>
          <w:szCs w:val="24"/>
        </w:rPr>
        <w:t xml:space="preserve"> </w:t>
      </w:r>
      <w:r>
        <w:rPr>
          <w:spacing w:val="-2"/>
          <w:position w:val="-3"/>
          <w:sz w:val="24"/>
          <w:szCs w:val="24"/>
        </w:rPr>
        <w:t>21 —</w:t>
      </w:r>
    </w:p>
    <w:p>
      <w:pPr>
        <w:spacing w:line="172" w:lineRule="exact"/>
        <w:rPr>
          <w:sz w:val="24"/>
          <w:szCs w:val="24"/>
        </w:rPr>
        <w:sectPr>
          <w:type w:val="continuous"/>
          <w:pgSz w:w="16838" w:h="11906"/>
          <w:pgMar w:top="1011" w:right="1957" w:bottom="400" w:left="1950" w:header="0" w:footer="0" w:gutter="0"/>
          <w:cols w:equalWidth="0" w:num="1">
            <w:col w:w="12930"/>
          </w:cols>
        </w:sectPr>
      </w:pPr>
    </w:p>
    <w:p>
      <w:pPr>
        <w:spacing w:before="104" w:line="603" w:lineRule="exact"/>
        <w:ind w:left="2761"/>
        <w:rPr>
          <w:rFonts w:ascii="宋体" w:hAnsi="宋体" w:eastAsia="宋体" w:cs="宋体"/>
          <w:sz w:val="43"/>
          <w:szCs w:val="43"/>
        </w:rPr>
      </w:pPr>
      <w:r>
        <w:rPr>
          <w:rFonts w:ascii="宋体" w:hAnsi="宋体" w:eastAsia="宋体" w:cs="宋体"/>
          <w:spacing w:val="7"/>
          <w:position w:val="3"/>
          <w:sz w:val="43"/>
          <w:szCs w:val="43"/>
          <w14:textOutline w14:w="6350" w14:cap="flat" w14:cmpd="sng">
            <w14:solidFill>
              <w14:srgbClr w14:val="000000"/>
            </w14:solidFill>
            <w14:prstDash w14:val="solid"/>
            <w14:miter w14:val="0"/>
          </w14:textOutline>
        </w:rPr>
        <w:t>国有资本经营预算财政拨款支出决算表</w:t>
      </w:r>
    </w:p>
    <w:p>
      <w:pPr>
        <w:pStyle w:val="2"/>
        <w:spacing w:line="311" w:lineRule="auto"/>
      </w:pPr>
    </w:p>
    <w:p>
      <w:pPr>
        <w:pStyle w:val="2"/>
        <w:spacing w:line="311" w:lineRule="auto"/>
      </w:pPr>
    </w:p>
    <w:p>
      <w:pPr>
        <w:spacing w:before="88" w:line="192" w:lineRule="auto"/>
        <w:ind w:left="10"/>
        <w:rPr>
          <w:rFonts w:ascii="楷体" w:hAnsi="楷体" w:eastAsia="楷体" w:cs="楷体"/>
          <w:sz w:val="27"/>
          <w:szCs w:val="27"/>
        </w:rPr>
      </w:pPr>
      <w:r>
        <w:rPr>
          <w:rFonts w:ascii="楷体" w:hAnsi="楷体" w:eastAsia="楷体" w:cs="楷体"/>
          <w:spacing w:val="-1"/>
          <w:sz w:val="27"/>
          <w:szCs w:val="27"/>
        </w:rPr>
        <w:t>部门：淄博市张店区人力资源和社会保障局</w:t>
      </w:r>
    </w:p>
    <w:p>
      <w:pPr>
        <w:pStyle w:val="2"/>
        <w:spacing w:line="14" w:lineRule="auto"/>
        <w:rPr>
          <w:sz w:val="2"/>
        </w:rPr>
      </w:pPr>
      <w:r>
        <w:rPr>
          <w:sz w:val="2"/>
          <w:szCs w:val="2"/>
        </w:rPr>
        <w:br w:type="column"/>
      </w:r>
    </w:p>
    <w:p>
      <w:pPr>
        <w:pStyle w:val="2"/>
        <w:spacing w:line="257" w:lineRule="auto"/>
      </w:pPr>
    </w:p>
    <w:p>
      <w:pPr>
        <w:pStyle w:val="2"/>
        <w:spacing w:line="257" w:lineRule="auto"/>
      </w:pPr>
    </w:p>
    <w:p>
      <w:pPr>
        <w:pStyle w:val="2"/>
        <w:spacing w:line="257" w:lineRule="auto"/>
      </w:pPr>
    </w:p>
    <w:p>
      <w:pPr>
        <w:pStyle w:val="2"/>
        <w:spacing w:line="257" w:lineRule="auto"/>
      </w:pPr>
    </w:p>
    <w:p>
      <w:pPr>
        <w:spacing w:before="87" w:line="198" w:lineRule="auto"/>
        <w:ind w:firstLine="812"/>
        <w:rPr>
          <w:rFonts w:ascii="楷体" w:hAnsi="楷体" w:eastAsia="楷体" w:cs="楷体"/>
          <w:sz w:val="27"/>
          <w:szCs w:val="27"/>
        </w:rPr>
      </w:pPr>
      <w:r>
        <w:rPr>
          <w:rFonts w:ascii="楷体" w:hAnsi="楷体" w:eastAsia="楷体" w:cs="楷体"/>
          <w:spacing w:val="-1"/>
          <w:sz w:val="27"/>
          <w:szCs w:val="27"/>
        </w:rPr>
        <w:t>公开08表</w:t>
      </w:r>
      <w:r>
        <w:rPr>
          <w:rFonts w:ascii="楷体" w:hAnsi="楷体" w:eastAsia="楷体" w:cs="楷体"/>
          <w:spacing w:val="1"/>
          <w:sz w:val="27"/>
          <w:szCs w:val="27"/>
        </w:rPr>
        <w:t xml:space="preserve"> </w:t>
      </w:r>
      <w:r>
        <w:rPr>
          <w:rFonts w:ascii="楷体" w:hAnsi="楷体" w:eastAsia="楷体" w:cs="楷体"/>
          <w:sz w:val="27"/>
          <w:szCs w:val="27"/>
        </w:rPr>
        <w:t>金额单位：万元</w:t>
      </w:r>
    </w:p>
    <w:p>
      <w:pPr>
        <w:spacing w:line="198" w:lineRule="auto"/>
        <w:rPr>
          <w:rFonts w:ascii="楷体" w:hAnsi="楷体" w:eastAsia="楷体" w:cs="楷体"/>
          <w:sz w:val="27"/>
          <w:szCs w:val="27"/>
        </w:rPr>
        <w:sectPr>
          <w:pgSz w:w="16838" w:h="11906"/>
          <w:pgMar w:top="983" w:right="1957" w:bottom="400" w:left="1950" w:header="0" w:footer="0" w:gutter="0"/>
          <w:cols w:equalWidth="0" w:num="2">
            <w:col w:w="10940" w:space="100"/>
            <w:col w:w="1890"/>
          </w:cols>
        </w:sectPr>
      </w:pPr>
    </w:p>
    <w:p>
      <w:pPr>
        <w:spacing w:line="85" w:lineRule="auto"/>
        <w:rPr>
          <w:rFonts w:ascii="Arial"/>
          <w:sz w:val="2"/>
        </w:rPr>
      </w:pPr>
    </w:p>
    <w:tbl>
      <w:tblPr>
        <w:tblStyle w:val="5"/>
        <w:tblW w:w="129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1"/>
        <w:gridCol w:w="4177"/>
        <w:gridCol w:w="2278"/>
        <w:gridCol w:w="2278"/>
        <w:gridCol w:w="22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6078" w:type="dxa"/>
            <w:gridSpan w:val="2"/>
            <w:vAlign w:val="top"/>
          </w:tcPr>
          <w:p>
            <w:pPr>
              <w:pStyle w:val="6"/>
              <w:spacing w:before="38" w:line="215" w:lineRule="auto"/>
              <w:ind w:left="2865"/>
            </w:pPr>
            <w:r>
              <w:rPr>
                <w:spacing w:val="-3"/>
              </w:rPr>
              <w:t>项目</w:t>
            </w:r>
          </w:p>
        </w:tc>
        <w:tc>
          <w:tcPr>
            <w:tcW w:w="6837" w:type="dxa"/>
            <w:gridSpan w:val="3"/>
            <w:vAlign w:val="top"/>
          </w:tcPr>
          <w:p>
            <w:pPr>
              <w:pStyle w:val="6"/>
              <w:spacing w:before="36" w:line="217" w:lineRule="auto"/>
              <w:ind w:left="3063"/>
            </w:pPr>
            <w:r>
              <w:rPr>
                <w:spacing w:val="-2"/>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1901" w:type="dxa"/>
            <w:vAlign w:val="top"/>
          </w:tcPr>
          <w:p>
            <w:pPr>
              <w:pStyle w:val="6"/>
              <w:spacing w:before="38" w:line="213" w:lineRule="auto"/>
              <w:ind w:left="593"/>
            </w:pPr>
            <w:r>
              <w:rPr>
                <w:spacing w:val="-2"/>
              </w:rPr>
              <w:t>科目编码</w:t>
            </w:r>
          </w:p>
        </w:tc>
        <w:tc>
          <w:tcPr>
            <w:tcW w:w="4177" w:type="dxa"/>
            <w:vAlign w:val="top"/>
          </w:tcPr>
          <w:p>
            <w:pPr>
              <w:pStyle w:val="6"/>
              <w:spacing w:before="38" w:line="213" w:lineRule="auto"/>
              <w:ind w:left="1731"/>
            </w:pPr>
            <w:r>
              <w:rPr>
                <w:spacing w:val="-2"/>
              </w:rPr>
              <w:t>科目名称</w:t>
            </w:r>
          </w:p>
        </w:tc>
        <w:tc>
          <w:tcPr>
            <w:tcW w:w="2278" w:type="dxa"/>
            <w:vAlign w:val="top"/>
          </w:tcPr>
          <w:p>
            <w:pPr>
              <w:pStyle w:val="6"/>
              <w:spacing w:before="38" w:line="213" w:lineRule="auto"/>
              <w:ind w:left="965"/>
            </w:pPr>
            <w:r>
              <w:rPr>
                <w:spacing w:val="-3"/>
              </w:rPr>
              <w:t>小计</w:t>
            </w:r>
          </w:p>
        </w:tc>
        <w:tc>
          <w:tcPr>
            <w:tcW w:w="2278" w:type="dxa"/>
            <w:vAlign w:val="top"/>
          </w:tcPr>
          <w:p>
            <w:pPr>
              <w:pStyle w:val="6"/>
              <w:spacing w:before="38" w:line="213" w:lineRule="auto"/>
              <w:ind w:left="781"/>
            </w:pPr>
            <w:r>
              <w:rPr>
                <w:spacing w:val="-1"/>
              </w:rPr>
              <w:t>基本支出</w:t>
            </w:r>
          </w:p>
        </w:tc>
        <w:tc>
          <w:tcPr>
            <w:tcW w:w="2281" w:type="dxa"/>
            <w:vAlign w:val="top"/>
          </w:tcPr>
          <w:p>
            <w:pPr>
              <w:pStyle w:val="6"/>
              <w:spacing w:before="38" w:line="213" w:lineRule="auto"/>
              <w:ind w:left="788"/>
            </w:pPr>
            <w:r>
              <w:rPr>
                <w:spacing w:val="-2"/>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901" w:type="dxa"/>
            <w:vAlign w:val="top"/>
          </w:tcPr>
          <w:p>
            <w:pPr>
              <w:rPr>
                <w:rFonts w:ascii="Arial"/>
                <w:sz w:val="21"/>
              </w:rPr>
            </w:pPr>
          </w:p>
        </w:tc>
        <w:tc>
          <w:tcPr>
            <w:tcW w:w="4177" w:type="dxa"/>
            <w:vAlign w:val="top"/>
          </w:tcPr>
          <w:p>
            <w:pPr>
              <w:rPr>
                <w:rFonts w:ascii="Arial"/>
                <w:sz w:val="21"/>
              </w:rPr>
            </w:pPr>
          </w:p>
        </w:tc>
        <w:tc>
          <w:tcPr>
            <w:tcW w:w="2278" w:type="dxa"/>
            <w:vAlign w:val="top"/>
          </w:tcPr>
          <w:p>
            <w:pPr>
              <w:rPr>
                <w:rFonts w:ascii="Arial"/>
                <w:sz w:val="21"/>
              </w:rPr>
            </w:pPr>
          </w:p>
        </w:tc>
        <w:tc>
          <w:tcPr>
            <w:tcW w:w="2278" w:type="dxa"/>
            <w:vAlign w:val="top"/>
          </w:tcPr>
          <w:p>
            <w:pPr>
              <w:rPr>
                <w:rFonts w:ascii="Arial"/>
                <w:sz w:val="21"/>
              </w:rPr>
            </w:pPr>
          </w:p>
        </w:tc>
        <w:tc>
          <w:tcPr>
            <w:tcW w:w="2281" w:type="dxa"/>
            <w:vAlign w:val="top"/>
          </w:tcPr>
          <w:p>
            <w:pPr>
              <w:rPr>
                <w:rFonts w:ascii="Arial"/>
                <w:sz w:val="21"/>
              </w:rPr>
            </w:pPr>
          </w:p>
        </w:tc>
      </w:tr>
    </w:tbl>
    <w:p>
      <w:pPr>
        <w:spacing w:before="60" w:line="269" w:lineRule="exact"/>
        <w:ind w:left="16"/>
        <w:rPr>
          <w:rFonts w:ascii="仿宋" w:hAnsi="仿宋" w:eastAsia="仿宋" w:cs="仿宋"/>
          <w:sz w:val="18"/>
          <w:szCs w:val="18"/>
        </w:rPr>
      </w:pPr>
      <w:r>
        <w:rPr>
          <w:rFonts w:ascii="仿宋" w:hAnsi="仿宋" w:eastAsia="仿宋" w:cs="仿宋"/>
          <w:spacing w:val="-2"/>
          <w:position w:val="6"/>
          <w:sz w:val="18"/>
          <w:szCs w:val="18"/>
        </w:rPr>
        <w:t>注：本表反映部门本年度国有资本经营预算财政拨款支出情况。</w:t>
      </w:r>
    </w:p>
    <w:p>
      <w:pPr>
        <w:spacing w:line="221" w:lineRule="auto"/>
        <w:ind w:left="12"/>
        <w:rPr>
          <w:rFonts w:ascii="仿宋" w:hAnsi="仿宋" w:eastAsia="仿宋" w:cs="仿宋"/>
          <w:sz w:val="18"/>
          <w:szCs w:val="18"/>
        </w:rPr>
      </w:pPr>
      <w:r>
        <w:rPr>
          <w:rFonts w:ascii="仿宋" w:hAnsi="仿宋" w:eastAsia="仿宋" w:cs="仿宋"/>
          <w:spacing w:val="-1"/>
          <w:sz w:val="18"/>
          <w:szCs w:val="18"/>
        </w:rPr>
        <w:t>本部门没有使用国有资本经营预算安排的支</w:t>
      </w:r>
      <w:r>
        <w:rPr>
          <w:rFonts w:ascii="仿宋" w:hAnsi="仿宋" w:eastAsia="仿宋" w:cs="仿宋"/>
          <w:spacing w:val="-2"/>
          <w:sz w:val="18"/>
          <w:szCs w:val="18"/>
        </w:rPr>
        <w:t>出，故本表无数据。</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before="69" w:line="173" w:lineRule="exact"/>
        <w:ind w:left="6028"/>
        <w:rPr>
          <w:sz w:val="24"/>
          <w:szCs w:val="24"/>
        </w:rPr>
      </w:pPr>
      <w:r>
        <w:rPr>
          <w:spacing w:val="-2"/>
          <w:position w:val="-3"/>
          <w:sz w:val="24"/>
          <w:szCs w:val="24"/>
        </w:rPr>
        <w:t>—</w:t>
      </w:r>
      <w:r>
        <w:rPr>
          <w:spacing w:val="9"/>
          <w:position w:val="-3"/>
          <w:sz w:val="24"/>
          <w:szCs w:val="24"/>
        </w:rPr>
        <w:t xml:space="preserve"> </w:t>
      </w:r>
      <w:r>
        <w:rPr>
          <w:spacing w:val="-2"/>
          <w:position w:val="-3"/>
          <w:sz w:val="24"/>
          <w:szCs w:val="24"/>
        </w:rPr>
        <w:t>22 —</w:t>
      </w:r>
    </w:p>
    <w:p>
      <w:pPr>
        <w:spacing w:line="173" w:lineRule="exact"/>
        <w:rPr>
          <w:sz w:val="24"/>
          <w:szCs w:val="24"/>
        </w:rPr>
        <w:sectPr>
          <w:type w:val="continuous"/>
          <w:pgSz w:w="16838" w:h="11906"/>
          <w:pgMar w:top="983" w:right="1957" w:bottom="400" w:left="1950" w:header="0" w:footer="0" w:gutter="0"/>
          <w:cols w:equalWidth="0" w:num="1">
            <w:col w:w="12930"/>
          </w:cols>
        </w:sectPr>
      </w:pPr>
    </w:p>
    <w:p>
      <w:pPr>
        <w:spacing w:line="77" w:lineRule="auto"/>
        <w:rPr>
          <w:rFonts w:ascii="Arial"/>
          <w:sz w:val="2"/>
        </w:rPr>
      </w:pPr>
    </w:p>
    <w:p>
      <w:pPr>
        <w:spacing w:line="77" w:lineRule="auto"/>
        <w:rPr>
          <w:rFonts w:ascii="Arial" w:hAnsi="Arial" w:eastAsia="Arial" w:cs="Arial"/>
          <w:sz w:val="2"/>
          <w:szCs w:val="2"/>
        </w:rPr>
        <w:sectPr>
          <w:pgSz w:w="16838" w:h="11906"/>
          <w:pgMar w:top="1011" w:right="1957" w:bottom="400" w:left="1950" w:header="0" w:footer="0" w:gutter="0"/>
          <w:cols w:equalWidth="0" w:num="1">
            <w:col w:w="12930"/>
          </w:cols>
        </w:sectPr>
      </w:pPr>
    </w:p>
    <w:p>
      <w:pPr>
        <w:spacing w:before="86" w:line="222" w:lineRule="auto"/>
        <w:ind w:left="3209"/>
        <w:rPr>
          <w:rFonts w:ascii="宋体" w:hAnsi="宋体" w:eastAsia="宋体" w:cs="宋体"/>
          <w:sz w:val="43"/>
          <w:szCs w:val="43"/>
        </w:rPr>
      </w:pPr>
      <w:r>
        <w:rPr>
          <w:rFonts w:ascii="宋体" w:hAnsi="宋体" w:eastAsia="宋体" w:cs="宋体"/>
          <w:spacing w:val="4"/>
          <w:sz w:val="43"/>
          <w:szCs w:val="43"/>
          <w14:textOutline w14:w="6350" w14:cap="flat" w14:cmpd="sng">
            <w14:solidFill>
              <w14:srgbClr w14:val="000000"/>
            </w14:solidFill>
            <w14:prstDash w14:val="solid"/>
            <w14:miter w14:val="0"/>
          </w14:textOutline>
        </w:rPr>
        <w:t>财政拨款“三公”经费支出决算表</w:t>
      </w:r>
    </w:p>
    <w:p>
      <w:pPr>
        <w:pStyle w:val="2"/>
        <w:spacing w:line="344" w:lineRule="auto"/>
      </w:pPr>
    </w:p>
    <w:p>
      <w:pPr>
        <w:pStyle w:val="2"/>
        <w:spacing w:line="345" w:lineRule="auto"/>
      </w:pPr>
    </w:p>
    <w:p>
      <w:pPr>
        <w:spacing w:before="88" w:line="192" w:lineRule="auto"/>
        <w:ind w:left="10"/>
        <w:rPr>
          <w:rFonts w:ascii="楷体" w:hAnsi="楷体" w:eastAsia="楷体" w:cs="楷体"/>
          <w:sz w:val="27"/>
          <w:szCs w:val="27"/>
        </w:rPr>
      </w:pPr>
      <w:r>
        <w:rPr>
          <w:rFonts w:ascii="楷体" w:hAnsi="楷体" w:eastAsia="楷体" w:cs="楷体"/>
          <w:spacing w:val="-1"/>
          <w:sz w:val="27"/>
          <w:szCs w:val="27"/>
        </w:rPr>
        <w:t>部门：淄博市张店区人力资源和社会保障局</w:t>
      </w:r>
    </w:p>
    <w:p>
      <w:pPr>
        <w:pStyle w:val="2"/>
        <w:spacing w:line="14" w:lineRule="auto"/>
        <w:rPr>
          <w:sz w:val="2"/>
        </w:rPr>
      </w:pPr>
      <w:r>
        <w:rPr>
          <w:sz w:val="2"/>
          <w:szCs w:val="2"/>
        </w:rPr>
        <w:br w:type="column"/>
      </w:r>
    </w:p>
    <w:p>
      <w:pPr>
        <w:pStyle w:val="2"/>
        <w:spacing w:line="247" w:lineRule="auto"/>
      </w:pPr>
    </w:p>
    <w:p>
      <w:pPr>
        <w:pStyle w:val="2"/>
        <w:spacing w:line="248" w:lineRule="auto"/>
      </w:pPr>
    </w:p>
    <w:p>
      <w:pPr>
        <w:pStyle w:val="2"/>
        <w:spacing w:line="248" w:lineRule="auto"/>
      </w:pPr>
    </w:p>
    <w:p>
      <w:pPr>
        <w:pStyle w:val="2"/>
        <w:spacing w:line="248" w:lineRule="auto"/>
      </w:pPr>
    </w:p>
    <w:p>
      <w:pPr>
        <w:spacing w:before="88" w:line="198" w:lineRule="auto"/>
        <w:ind w:firstLine="812"/>
        <w:rPr>
          <w:rFonts w:ascii="楷体" w:hAnsi="楷体" w:eastAsia="楷体" w:cs="楷体"/>
          <w:sz w:val="27"/>
          <w:szCs w:val="27"/>
        </w:rPr>
      </w:pPr>
      <w:r>
        <w:rPr>
          <w:rFonts w:ascii="楷体" w:hAnsi="楷体" w:eastAsia="楷体" w:cs="楷体"/>
          <w:spacing w:val="-1"/>
          <w:sz w:val="27"/>
          <w:szCs w:val="27"/>
        </w:rPr>
        <w:t>公开09表</w:t>
      </w:r>
      <w:r>
        <w:rPr>
          <w:rFonts w:ascii="楷体" w:hAnsi="楷体" w:eastAsia="楷体" w:cs="楷体"/>
          <w:spacing w:val="1"/>
          <w:sz w:val="27"/>
          <w:szCs w:val="27"/>
        </w:rPr>
        <w:t xml:space="preserve"> </w:t>
      </w:r>
      <w:r>
        <w:rPr>
          <w:rFonts w:ascii="楷体" w:hAnsi="楷体" w:eastAsia="楷体" w:cs="楷体"/>
          <w:sz w:val="27"/>
          <w:szCs w:val="27"/>
        </w:rPr>
        <w:t>金额单位：万元</w:t>
      </w:r>
    </w:p>
    <w:p>
      <w:pPr>
        <w:spacing w:line="198" w:lineRule="auto"/>
        <w:rPr>
          <w:rFonts w:ascii="楷体" w:hAnsi="楷体" w:eastAsia="楷体" w:cs="楷体"/>
          <w:sz w:val="27"/>
          <w:szCs w:val="27"/>
        </w:rPr>
        <w:sectPr>
          <w:type w:val="continuous"/>
          <w:pgSz w:w="16838" w:h="11906"/>
          <w:pgMar w:top="1011" w:right="1957" w:bottom="400" w:left="1950" w:header="0" w:footer="0" w:gutter="0"/>
          <w:cols w:equalWidth="0" w:num="2">
            <w:col w:w="10940" w:space="100"/>
            <w:col w:w="1890"/>
          </w:cols>
        </w:sectPr>
      </w:pPr>
    </w:p>
    <w:p>
      <w:pPr>
        <w:spacing w:line="85" w:lineRule="auto"/>
        <w:rPr>
          <w:rFonts w:ascii="Arial"/>
          <w:sz w:val="2"/>
        </w:rPr>
      </w:pPr>
    </w:p>
    <w:tbl>
      <w:tblPr>
        <w:tblStyle w:val="5"/>
        <w:tblW w:w="129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1560"/>
        <w:gridCol w:w="959"/>
        <w:gridCol w:w="729"/>
        <w:gridCol w:w="1455"/>
        <w:gridCol w:w="854"/>
        <w:gridCol w:w="835"/>
        <w:gridCol w:w="2059"/>
        <w:gridCol w:w="959"/>
        <w:gridCol w:w="854"/>
        <w:gridCol w:w="959"/>
        <w:gridCol w:w="8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6393" w:type="dxa"/>
            <w:gridSpan w:val="6"/>
            <w:vAlign w:val="top"/>
          </w:tcPr>
          <w:p>
            <w:pPr>
              <w:pStyle w:val="6"/>
              <w:spacing w:before="38" w:line="216" w:lineRule="auto"/>
              <w:ind w:left="2937"/>
            </w:pPr>
            <w:r>
              <w:rPr>
                <w:spacing w:val="-4"/>
              </w:rPr>
              <w:t>预算数</w:t>
            </w:r>
          </w:p>
        </w:tc>
        <w:tc>
          <w:tcPr>
            <w:tcW w:w="6522" w:type="dxa"/>
            <w:gridSpan w:val="6"/>
            <w:vAlign w:val="top"/>
          </w:tcPr>
          <w:p>
            <w:pPr>
              <w:pStyle w:val="6"/>
              <w:spacing w:before="38" w:line="216" w:lineRule="auto"/>
              <w:ind w:left="3000"/>
            </w:pPr>
            <w:r>
              <w:rPr>
                <w:spacing w:val="-3"/>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836" w:type="dxa"/>
            <w:vMerge w:val="restart"/>
            <w:tcBorders>
              <w:bottom w:val="nil"/>
            </w:tcBorders>
            <w:vAlign w:val="top"/>
          </w:tcPr>
          <w:p>
            <w:pPr>
              <w:pStyle w:val="6"/>
              <w:spacing w:before="267" w:line="217" w:lineRule="auto"/>
              <w:ind w:left="243"/>
            </w:pPr>
            <w:r>
              <w:rPr>
                <w:spacing w:val="-3"/>
              </w:rPr>
              <w:t>合计</w:t>
            </w:r>
          </w:p>
        </w:tc>
        <w:tc>
          <w:tcPr>
            <w:tcW w:w="1560" w:type="dxa"/>
            <w:vMerge w:val="restart"/>
            <w:tcBorders>
              <w:bottom w:val="nil"/>
            </w:tcBorders>
            <w:vAlign w:val="top"/>
          </w:tcPr>
          <w:p>
            <w:pPr>
              <w:pStyle w:val="6"/>
              <w:spacing w:before="265" w:line="218" w:lineRule="auto"/>
              <w:ind w:left="83"/>
            </w:pPr>
            <w:r>
              <w:rPr>
                <w:spacing w:val="-4"/>
              </w:rPr>
              <w:t>因公出国（境）费</w:t>
            </w:r>
          </w:p>
        </w:tc>
        <w:tc>
          <w:tcPr>
            <w:tcW w:w="3143" w:type="dxa"/>
            <w:gridSpan w:val="3"/>
            <w:vAlign w:val="top"/>
          </w:tcPr>
          <w:p>
            <w:pPr>
              <w:pStyle w:val="6"/>
              <w:spacing w:before="37" w:line="214" w:lineRule="auto"/>
              <w:ind w:left="494"/>
            </w:pPr>
            <w:r>
              <w:rPr>
                <w:spacing w:val="-1"/>
              </w:rPr>
              <w:t>公务用车购置及运行维护费</w:t>
            </w:r>
          </w:p>
        </w:tc>
        <w:tc>
          <w:tcPr>
            <w:tcW w:w="854" w:type="dxa"/>
            <w:vMerge w:val="restart"/>
            <w:tcBorders>
              <w:bottom w:val="nil"/>
            </w:tcBorders>
            <w:vAlign w:val="top"/>
          </w:tcPr>
          <w:p>
            <w:pPr>
              <w:pStyle w:val="6"/>
              <w:spacing w:before="167" w:line="211" w:lineRule="auto"/>
              <w:ind w:left="352" w:right="64" w:hanging="282"/>
            </w:pPr>
            <w:r>
              <w:rPr>
                <w:spacing w:val="-2"/>
              </w:rPr>
              <w:t>公务接待</w:t>
            </w:r>
            <w:r>
              <w:t xml:space="preserve"> 费</w:t>
            </w:r>
          </w:p>
        </w:tc>
        <w:tc>
          <w:tcPr>
            <w:tcW w:w="835" w:type="dxa"/>
            <w:vMerge w:val="restart"/>
            <w:tcBorders>
              <w:bottom w:val="nil"/>
            </w:tcBorders>
            <w:vAlign w:val="top"/>
          </w:tcPr>
          <w:p>
            <w:pPr>
              <w:pStyle w:val="6"/>
              <w:spacing w:before="267" w:line="217" w:lineRule="auto"/>
              <w:ind w:left="244"/>
            </w:pPr>
            <w:r>
              <w:rPr>
                <w:spacing w:val="-3"/>
              </w:rPr>
              <w:t>合计</w:t>
            </w:r>
          </w:p>
        </w:tc>
        <w:tc>
          <w:tcPr>
            <w:tcW w:w="2059" w:type="dxa"/>
            <w:vMerge w:val="restart"/>
            <w:tcBorders>
              <w:bottom w:val="nil"/>
            </w:tcBorders>
            <w:vAlign w:val="top"/>
          </w:tcPr>
          <w:p>
            <w:pPr>
              <w:pStyle w:val="6"/>
              <w:spacing w:before="265" w:line="218" w:lineRule="auto"/>
              <w:ind w:left="336"/>
            </w:pPr>
            <w:r>
              <w:rPr>
                <w:spacing w:val="-4"/>
              </w:rPr>
              <w:t>因公出国（境）费</w:t>
            </w:r>
          </w:p>
        </w:tc>
        <w:tc>
          <w:tcPr>
            <w:tcW w:w="2772" w:type="dxa"/>
            <w:gridSpan w:val="3"/>
            <w:vAlign w:val="top"/>
          </w:tcPr>
          <w:p>
            <w:pPr>
              <w:pStyle w:val="6"/>
              <w:spacing w:before="37" w:line="214" w:lineRule="auto"/>
              <w:ind w:left="312"/>
            </w:pPr>
            <w:r>
              <w:rPr>
                <w:spacing w:val="-1"/>
              </w:rPr>
              <w:t>公务用车购置及运行维护费</w:t>
            </w:r>
          </w:p>
        </w:tc>
        <w:tc>
          <w:tcPr>
            <w:tcW w:w="856" w:type="dxa"/>
            <w:vMerge w:val="restart"/>
            <w:tcBorders>
              <w:bottom w:val="nil"/>
            </w:tcBorders>
            <w:vAlign w:val="top"/>
          </w:tcPr>
          <w:p>
            <w:pPr>
              <w:pStyle w:val="6"/>
              <w:spacing w:before="167" w:line="211" w:lineRule="auto"/>
              <w:ind w:left="355" w:right="63" w:hanging="282"/>
            </w:pPr>
            <w:r>
              <w:rPr>
                <w:spacing w:val="-2"/>
              </w:rPr>
              <w:t>公务接待</w:t>
            </w:r>
            <w:r>
              <w:t xml:space="preserve"> 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36" w:type="dxa"/>
            <w:vMerge w:val="continue"/>
            <w:tcBorders>
              <w:top w:val="nil"/>
            </w:tcBorders>
            <w:vAlign w:val="top"/>
          </w:tcPr>
          <w:p>
            <w:pPr>
              <w:rPr>
                <w:rFonts w:ascii="Arial"/>
                <w:sz w:val="21"/>
              </w:rPr>
            </w:pPr>
          </w:p>
        </w:tc>
        <w:tc>
          <w:tcPr>
            <w:tcW w:w="1560" w:type="dxa"/>
            <w:vMerge w:val="continue"/>
            <w:tcBorders>
              <w:top w:val="nil"/>
            </w:tcBorders>
            <w:vAlign w:val="top"/>
          </w:tcPr>
          <w:p>
            <w:pPr>
              <w:rPr>
                <w:rFonts w:ascii="Arial"/>
                <w:sz w:val="21"/>
              </w:rPr>
            </w:pPr>
          </w:p>
        </w:tc>
        <w:tc>
          <w:tcPr>
            <w:tcW w:w="959" w:type="dxa"/>
            <w:vAlign w:val="top"/>
          </w:tcPr>
          <w:p>
            <w:pPr>
              <w:pStyle w:val="6"/>
              <w:spacing w:before="137" w:line="217" w:lineRule="auto"/>
              <w:ind w:left="303"/>
            </w:pPr>
            <w:r>
              <w:rPr>
                <w:spacing w:val="-3"/>
              </w:rPr>
              <w:t>小计</w:t>
            </w:r>
          </w:p>
        </w:tc>
        <w:tc>
          <w:tcPr>
            <w:tcW w:w="729" w:type="dxa"/>
            <w:vAlign w:val="top"/>
          </w:tcPr>
          <w:p>
            <w:pPr>
              <w:pStyle w:val="6"/>
              <w:spacing w:before="38" w:line="203" w:lineRule="auto"/>
              <w:ind w:left="7"/>
            </w:pPr>
            <w:r>
              <w:rPr>
                <w:spacing w:val="-2"/>
              </w:rPr>
              <w:t>公务用车</w:t>
            </w:r>
          </w:p>
          <w:p>
            <w:pPr>
              <w:pStyle w:val="6"/>
              <w:spacing w:line="212" w:lineRule="auto"/>
              <w:ind w:left="100"/>
            </w:pPr>
            <w:r>
              <w:rPr>
                <w:spacing w:val="-3"/>
              </w:rPr>
              <w:t>购置费</w:t>
            </w:r>
          </w:p>
        </w:tc>
        <w:tc>
          <w:tcPr>
            <w:tcW w:w="1455" w:type="dxa"/>
            <w:vAlign w:val="top"/>
          </w:tcPr>
          <w:p>
            <w:pPr>
              <w:pStyle w:val="6"/>
              <w:spacing w:before="38" w:line="208" w:lineRule="auto"/>
              <w:ind w:left="652" w:right="5" w:hanging="642"/>
            </w:pPr>
            <w:r>
              <w:rPr>
                <w:spacing w:val="-1"/>
              </w:rPr>
              <w:t>公务用车运行维护</w:t>
            </w:r>
            <w:r>
              <w:t xml:space="preserve"> 费</w:t>
            </w:r>
          </w:p>
        </w:tc>
        <w:tc>
          <w:tcPr>
            <w:tcW w:w="854" w:type="dxa"/>
            <w:vMerge w:val="continue"/>
            <w:tcBorders>
              <w:top w:val="nil"/>
            </w:tcBorders>
            <w:vAlign w:val="top"/>
          </w:tcPr>
          <w:p>
            <w:pPr>
              <w:rPr>
                <w:rFonts w:ascii="Arial"/>
                <w:sz w:val="21"/>
              </w:rPr>
            </w:pPr>
          </w:p>
        </w:tc>
        <w:tc>
          <w:tcPr>
            <w:tcW w:w="835" w:type="dxa"/>
            <w:vMerge w:val="continue"/>
            <w:tcBorders>
              <w:top w:val="nil"/>
            </w:tcBorders>
            <w:vAlign w:val="top"/>
          </w:tcPr>
          <w:p>
            <w:pPr>
              <w:rPr>
                <w:rFonts w:ascii="Arial"/>
                <w:sz w:val="21"/>
              </w:rPr>
            </w:pPr>
          </w:p>
        </w:tc>
        <w:tc>
          <w:tcPr>
            <w:tcW w:w="2059" w:type="dxa"/>
            <w:vMerge w:val="continue"/>
            <w:tcBorders>
              <w:top w:val="nil"/>
            </w:tcBorders>
            <w:vAlign w:val="top"/>
          </w:tcPr>
          <w:p>
            <w:pPr>
              <w:rPr>
                <w:rFonts w:ascii="Arial"/>
                <w:sz w:val="21"/>
              </w:rPr>
            </w:pPr>
          </w:p>
        </w:tc>
        <w:tc>
          <w:tcPr>
            <w:tcW w:w="959" w:type="dxa"/>
            <w:vAlign w:val="top"/>
          </w:tcPr>
          <w:p>
            <w:pPr>
              <w:pStyle w:val="6"/>
              <w:spacing w:before="137" w:line="217" w:lineRule="auto"/>
              <w:ind w:left="306"/>
            </w:pPr>
            <w:r>
              <w:rPr>
                <w:spacing w:val="-3"/>
              </w:rPr>
              <w:t>小计</w:t>
            </w:r>
          </w:p>
        </w:tc>
        <w:tc>
          <w:tcPr>
            <w:tcW w:w="854" w:type="dxa"/>
            <w:vAlign w:val="top"/>
          </w:tcPr>
          <w:p>
            <w:pPr>
              <w:pStyle w:val="6"/>
              <w:spacing w:before="38" w:line="203" w:lineRule="auto"/>
              <w:ind w:left="72"/>
            </w:pPr>
            <w:r>
              <w:rPr>
                <w:spacing w:val="-2"/>
              </w:rPr>
              <w:t>公务用车</w:t>
            </w:r>
          </w:p>
          <w:p>
            <w:pPr>
              <w:pStyle w:val="6"/>
              <w:spacing w:line="212" w:lineRule="auto"/>
              <w:ind w:left="165"/>
            </w:pPr>
            <w:r>
              <w:rPr>
                <w:spacing w:val="-3"/>
              </w:rPr>
              <w:t>购置费</w:t>
            </w:r>
          </w:p>
        </w:tc>
        <w:tc>
          <w:tcPr>
            <w:tcW w:w="959" w:type="dxa"/>
            <w:vAlign w:val="top"/>
          </w:tcPr>
          <w:p>
            <w:pPr>
              <w:pStyle w:val="6"/>
              <w:spacing w:before="38" w:line="203" w:lineRule="auto"/>
              <w:ind w:left="35"/>
            </w:pPr>
            <w:r>
              <w:rPr>
                <w:spacing w:val="-2"/>
              </w:rPr>
              <w:t>公务用车运</w:t>
            </w:r>
          </w:p>
          <w:p>
            <w:pPr>
              <w:pStyle w:val="6"/>
              <w:spacing w:line="212" w:lineRule="auto"/>
              <w:ind w:left="126"/>
            </w:pPr>
            <w:r>
              <w:rPr>
                <w:spacing w:val="-2"/>
              </w:rPr>
              <w:t>行维护费</w:t>
            </w:r>
          </w:p>
        </w:tc>
        <w:tc>
          <w:tcPr>
            <w:tcW w:w="85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836" w:type="dxa"/>
            <w:vAlign w:val="top"/>
          </w:tcPr>
          <w:p>
            <w:pPr>
              <w:pStyle w:val="6"/>
              <w:spacing w:before="62" w:line="180" w:lineRule="auto"/>
              <w:ind w:left="387"/>
            </w:pPr>
            <w:r>
              <w:t>1</w:t>
            </w:r>
          </w:p>
        </w:tc>
        <w:tc>
          <w:tcPr>
            <w:tcW w:w="1560" w:type="dxa"/>
            <w:vAlign w:val="top"/>
          </w:tcPr>
          <w:p>
            <w:pPr>
              <w:pStyle w:val="6"/>
              <w:spacing w:before="62" w:line="180" w:lineRule="auto"/>
              <w:ind w:left="744"/>
            </w:pPr>
            <w:r>
              <w:t>2</w:t>
            </w:r>
          </w:p>
        </w:tc>
        <w:tc>
          <w:tcPr>
            <w:tcW w:w="959" w:type="dxa"/>
            <w:vAlign w:val="top"/>
          </w:tcPr>
          <w:p>
            <w:pPr>
              <w:pStyle w:val="6"/>
              <w:spacing w:before="63" w:line="181" w:lineRule="auto"/>
              <w:ind w:left="451"/>
            </w:pPr>
            <w:r>
              <w:t>3</w:t>
            </w:r>
          </w:p>
        </w:tc>
        <w:tc>
          <w:tcPr>
            <w:tcW w:w="729" w:type="dxa"/>
            <w:vAlign w:val="top"/>
          </w:tcPr>
          <w:p>
            <w:pPr>
              <w:pStyle w:val="6"/>
              <w:spacing w:before="62" w:line="180" w:lineRule="auto"/>
              <w:ind w:left="329"/>
            </w:pPr>
            <w:r>
              <w:t>4</w:t>
            </w:r>
          </w:p>
        </w:tc>
        <w:tc>
          <w:tcPr>
            <w:tcW w:w="1455" w:type="dxa"/>
            <w:vAlign w:val="top"/>
          </w:tcPr>
          <w:p>
            <w:pPr>
              <w:pStyle w:val="6"/>
              <w:spacing w:before="66" w:line="178" w:lineRule="auto"/>
              <w:ind w:left="695"/>
            </w:pPr>
            <w:r>
              <w:t>5</w:t>
            </w:r>
          </w:p>
        </w:tc>
        <w:tc>
          <w:tcPr>
            <w:tcW w:w="854" w:type="dxa"/>
            <w:vAlign w:val="top"/>
          </w:tcPr>
          <w:p>
            <w:pPr>
              <w:pStyle w:val="6"/>
              <w:spacing w:before="63" w:line="181" w:lineRule="auto"/>
              <w:ind w:left="395"/>
            </w:pPr>
            <w:r>
              <w:t>6</w:t>
            </w:r>
          </w:p>
        </w:tc>
        <w:tc>
          <w:tcPr>
            <w:tcW w:w="835" w:type="dxa"/>
            <w:vAlign w:val="top"/>
          </w:tcPr>
          <w:p>
            <w:pPr>
              <w:pStyle w:val="6"/>
              <w:spacing w:before="66" w:line="178" w:lineRule="auto"/>
              <w:ind w:left="386"/>
            </w:pPr>
            <w:r>
              <w:t>7</w:t>
            </w:r>
          </w:p>
        </w:tc>
        <w:tc>
          <w:tcPr>
            <w:tcW w:w="2059" w:type="dxa"/>
            <w:vAlign w:val="top"/>
          </w:tcPr>
          <w:p>
            <w:pPr>
              <w:pStyle w:val="6"/>
              <w:spacing w:before="63" w:line="181" w:lineRule="auto"/>
              <w:ind w:left="998"/>
            </w:pPr>
            <w:r>
              <w:t>8</w:t>
            </w:r>
          </w:p>
        </w:tc>
        <w:tc>
          <w:tcPr>
            <w:tcW w:w="959" w:type="dxa"/>
            <w:vAlign w:val="top"/>
          </w:tcPr>
          <w:p>
            <w:pPr>
              <w:pStyle w:val="6"/>
              <w:spacing w:before="63" w:line="181" w:lineRule="auto"/>
              <w:ind w:left="448"/>
            </w:pPr>
            <w:r>
              <w:t>9</w:t>
            </w:r>
          </w:p>
        </w:tc>
        <w:tc>
          <w:tcPr>
            <w:tcW w:w="854" w:type="dxa"/>
            <w:vAlign w:val="top"/>
          </w:tcPr>
          <w:p>
            <w:pPr>
              <w:pStyle w:val="6"/>
              <w:spacing w:before="63" w:line="181" w:lineRule="auto"/>
              <w:ind w:left="354"/>
            </w:pPr>
            <w:r>
              <w:rPr>
                <w:spacing w:val="-5"/>
              </w:rPr>
              <w:t>10</w:t>
            </w:r>
          </w:p>
        </w:tc>
        <w:tc>
          <w:tcPr>
            <w:tcW w:w="959" w:type="dxa"/>
            <w:vAlign w:val="top"/>
          </w:tcPr>
          <w:p>
            <w:pPr>
              <w:pStyle w:val="6"/>
              <w:spacing w:before="62" w:line="180" w:lineRule="auto"/>
              <w:ind w:left="407"/>
            </w:pPr>
            <w:r>
              <w:rPr>
                <w:spacing w:val="-5"/>
              </w:rPr>
              <w:t>11</w:t>
            </w:r>
          </w:p>
        </w:tc>
        <w:tc>
          <w:tcPr>
            <w:tcW w:w="856" w:type="dxa"/>
            <w:vAlign w:val="top"/>
          </w:tcPr>
          <w:p>
            <w:pPr>
              <w:pStyle w:val="6"/>
              <w:spacing w:before="62" w:line="180" w:lineRule="auto"/>
              <w:ind w:left="355"/>
            </w:pPr>
            <w:r>
              <w:rPr>
                <w:spacing w:val="-5"/>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836" w:type="dxa"/>
            <w:vAlign w:val="top"/>
          </w:tcPr>
          <w:p>
            <w:pPr>
              <w:pStyle w:val="6"/>
              <w:spacing w:before="64" w:line="183" w:lineRule="auto"/>
              <w:jc w:val="right"/>
            </w:pPr>
            <w:r>
              <w:rPr>
                <w:spacing w:val="-4"/>
              </w:rPr>
              <w:t>4.21</w:t>
            </w:r>
          </w:p>
        </w:tc>
        <w:tc>
          <w:tcPr>
            <w:tcW w:w="1560" w:type="dxa"/>
            <w:vAlign w:val="top"/>
          </w:tcPr>
          <w:p>
            <w:pPr>
              <w:pStyle w:val="6"/>
              <w:spacing w:before="63" w:line="181" w:lineRule="auto"/>
              <w:jc w:val="right"/>
            </w:pPr>
            <w:r>
              <w:rPr>
                <w:spacing w:val="-14"/>
                <w:w w:val="93"/>
              </w:rPr>
              <w:t>0</w:t>
            </w:r>
          </w:p>
        </w:tc>
        <w:tc>
          <w:tcPr>
            <w:tcW w:w="959" w:type="dxa"/>
            <w:vAlign w:val="top"/>
          </w:tcPr>
          <w:p>
            <w:pPr>
              <w:pStyle w:val="6"/>
              <w:spacing w:before="64" w:line="183" w:lineRule="auto"/>
              <w:jc w:val="right"/>
            </w:pPr>
            <w:r>
              <w:rPr>
                <w:spacing w:val="-6"/>
              </w:rPr>
              <w:t>3.21</w:t>
            </w:r>
          </w:p>
        </w:tc>
        <w:tc>
          <w:tcPr>
            <w:tcW w:w="729" w:type="dxa"/>
            <w:vAlign w:val="top"/>
          </w:tcPr>
          <w:p>
            <w:pPr>
              <w:pStyle w:val="6"/>
              <w:spacing w:before="63" w:line="181" w:lineRule="auto"/>
              <w:jc w:val="right"/>
            </w:pPr>
            <w:r>
              <w:rPr>
                <w:spacing w:val="-14"/>
                <w:w w:val="93"/>
              </w:rPr>
              <w:t>0</w:t>
            </w:r>
          </w:p>
        </w:tc>
        <w:tc>
          <w:tcPr>
            <w:tcW w:w="1455" w:type="dxa"/>
            <w:vAlign w:val="top"/>
          </w:tcPr>
          <w:p>
            <w:pPr>
              <w:pStyle w:val="6"/>
              <w:spacing w:before="64" w:line="183" w:lineRule="auto"/>
              <w:jc w:val="right"/>
            </w:pPr>
            <w:r>
              <w:rPr>
                <w:spacing w:val="-6"/>
              </w:rPr>
              <w:t>3.21</w:t>
            </w:r>
          </w:p>
        </w:tc>
        <w:tc>
          <w:tcPr>
            <w:tcW w:w="854" w:type="dxa"/>
            <w:vAlign w:val="top"/>
          </w:tcPr>
          <w:p>
            <w:pPr>
              <w:pStyle w:val="6"/>
              <w:spacing w:before="63" w:line="180" w:lineRule="auto"/>
              <w:jc w:val="right"/>
            </w:pPr>
            <w:r>
              <w:rPr>
                <w:spacing w:val="-20"/>
              </w:rPr>
              <w:t>1</w:t>
            </w:r>
          </w:p>
        </w:tc>
        <w:tc>
          <w:tcPr>
            <w:tcW w:w="835" w:type="dxa"/>
            <w:vAlign w:val="top"/>
          </w:tcPr>
          <w:p>
            <w:pPr>
              <w:pStyle w:val="6"/>
              <w:spacing w:before="64" w:line="183" w:lineRule="auto"/>
              <w:jc w:val="right"/>
            </w:pPr>
            <w:r>
              <w:rPr>
                <w:spacing w:val="-4"/>
              </w:rPr>
              <w:t>4.21</w:t>
            </w:r>
          </w:p>
        </w:tc>
        <w:tc>
          <w:tcPr>
            <w:tcW w:w="2059" w:type="dxa"/>
            <w:vAlign w:val="top"/>
          </w:tcPr>
          <w:p>
            <w:pPr>
              <w:pStyle w:val="6"/>
              <w:spacing w:before="63" w:line="181" w:lineRule="auto"/>
              <w:jc w:val="right"/>
            </w:pPr>
            <w:r>
              <w:rPr>
                <w:spacing w:val="-13"/>
                <w:w w:val="90"/>
              </w:rPr>
              <w:t>0</w:t>
            </w:r>
          </w:p>
        </w:tc>
        <w:tc>
          <w:tcPr>
            <w:tcW w:w="959" w:type="dxa"/>
            <w:vAlign w:val="top"/>
          </w:tcPr>
          <w:p>
            <w:pPr>
              <w:pStyle w:val="6"/>
              <w:spacing w:before="64" w:line="183" w:lineRule="auto"/>
              <w:jc w:val="right"/>
            </w:pPr>
            <w:r>
              <w:rPr>
                <w:spacing w:val="-6"/>
              </w:rPr>
              <w:t>3.21</w:t>
            </w:r>
          </w:p>
        </w:tc>
        <w:tc>
          <w:tcPr>
            <w:tcW w:w="854" w:type="dxa"/>
            <w:vAlign w:val="top"/>
          </w:tcPr>
          <w:p>
            <w:pPr>
              <w:pStyle w:val="6"/>
              <w:spacing w:before="63" w:line="181" w:lineRule="auto"/>
              <w:jc w:val="right"/>
            </w:pPr>
            <w:r>
              <w:rPr>
                <w:spacing w:val="-13"/>
                <w:w w:val="90"/>
              </w:rPr>
              <w:t>0</w:t>
            </w:r>
          </w:p>
        </w:tc>
        <w:tc>
          <w:tcPr>
            <w:tcW w:w="959" w:type="dxa"/>
            <w:vAlign w:val="top"/>
          </w:tcPr>
          <w:p>
            <w:pPr>
              <w:pStyle w:val="6"/>
              <w:spacing w:before="64" w:line="183" w:lineRule="auto"/>
              <w:jc w:val="right"/>
            </w:pPr>
            <w:r>
              <w:rPr>
                <w:spacing w:val="-7"/>
              </w:rPr>
              <w:t>3.21</w:t>
            </w:r>
          </w:p>
        </w:tc>
        <w:tc>
          <w:tcPr>
            <w:tcW w:w="856" w:type="dxa"/>
            <w:vAlign w:val="top"/>
          </w:tcPr>
          <w:p>
            <w:pPr>
              <w:pStyle w:val="6"/>
              <w:spacing w:before="63" w:line="180" w:lineRule="auto"/>
              <w:jc w:val="right"/>
            </w:pPr>
            <w:r>
              <w:rPr>
                <w:spacing w:val="-20"/>
              </w:rPr>
              <w:t>1</w:t>
            </w:r>
          </w:p>
        </w:tc>
      </w:tr>
    </w:tbl>
    <w:p>
      <w:pPr>
        <w:spacing w:before="60" w:line="247" w:lineRule="auto"/>
        <w:ind w:left="11" w:right="150" w:firstLine="5"/>
        <w:rPr>
          <w:rFonts w:ascii="仿宋" w:hAnsi="仿宋" w:eastAsia="仿宋" w:cs="仿宋"/>
          <w:sz w:val="18"/>
          <w:szCs w:val="18"/>
        </w:rPr>
      </w:pPr>
      <w:r>
        <w:rPr>
          <w:rFonts w:ascii="仿宋" w:hAnsi="仿宋" w:eastAsia="仿宋" w:cs="仿宋"/>
          <w:sz w:val="18"/>
          <w:szCs w:val="18"/>
        </w:rPr>
        <w:t>注：本表反映部门本年度“三公”经费支出预决算情况。其中，预算数为“三公”经费全年预算数，反映按规定程序调整</w:t>
      </w:r>
      <w:r>
        <w:rPr>
          <w:rFonts w:ascii="仿宋" w:hAnsi="仿宋" w:eastAsia="仿宋" w:cs="仿宋"/>
          <w:spacing w:val="-1"/>
          <w:sz w:val="18"/>
          <w:szCs w:val="18"/>
        </w:rPr>
        <w:t>后的预算数；决算数是包括当年财政拨款</w:t>
      </w:r>
      <w:r>
        <w:rPr>
          <w:rFonts w:ascii="仿宋" w:hAnsi="仿宋" w:eastAsia="仿宋" w:cs="仿宋"/>
          <w:sz w:val="18"/>
          <w:szCs w:val="18"/>
        </w:rPr>
        <w:t xml:space="preserve"> </w:t>
      </w:r>
      <w:r>
        <w:rPr>
          <w:rFonts w:ascii="仿宋" w:hAnsi="仿宋" w:eastAsia="仿宋" w:cs="仿宋"/>
          <w:spacing w:val="-2"/>
          <w:sz w:val="18"/>
          <w:szCs w:val="18"/>
        </w:rPr>
        <w:t>和以前年度结转资金安排的实际支出。</w:t>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before="69" w:line="175" w:lineRule="exact"/>
        <w:ind w:left="6028"/>
        <w:rPr>
          <w:sz w:val="24"/>
          <w:szCs w:val="24"/>
        </w:rPr>
      </w:pPr>
      <w:r>
        <w:rPr>
          <w:spacing w:val="-2"/>
          <w:position w:val="-3"/>
          <w:sz w:val="24"/>
          <w:szCs w:val="24"/>
        </w:rPr>
        <w:t>—</w:t>
      </w:r>
      <w:r>
        <w:rPr>
          <w:spacing w:val="9"/>
          <w:position w:val="-3"/>
          <w:sz w:val="24"/>
          <w:szCs w:val="24"/>
        </w:rPr>
        <w:t xml:space="preserve"> </w:t>
      </w:r>
      <w:r>
        <w:rPr>
          <w:spacing w:val="-2"/>
          <w:position w:val="-3"/>
          <w:sz w:val="24"/>
          <w:szCs w:val="24"/>
        </w:rPr>
        <w:t>23 —</w:t>
      </w:r>
    </w:p>
    <w:p>
      <w:pPr>
        <w:spacing w:line="175" w:lineRule="exact"/>
        <w:rPr>
          <w:sz w:val="24"/>
          <w:szCs w:val="24"/>
        </w:rPr>
        <w:sectPr>
          <w:type w:val="continuous"/>
          <w:pgSz w:w="16838" w:h="11906"/>
          <w:pgMar w:top="1011" w:right="1957" w:bottom="400" w:left="1950" w:header="0" w:footer="0" w:gutter="0"/>
          <w:cols w:equalWidth="0" w:num="1">
            <w:col w:w="12930"/>
          </w:cols>
        </w:sect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spacing w:before="139" w:line="216" w:lineRule="auto"/>
        <w:rPr>
          <w:rFonts w:ascii="宋体" w:hAnsi="宋体" w:eastAsia="宋体" w:cs="宋体"/>
          <w:sz w:val="43"/>
          <w:szCs w:val="43"/>
        </w:rPr>
      </w:pPr>
      <w:r>
        <w:rPr>
          <w:rFonts w:ascii="宋体" w:hAnsi="宋体" w:eastAsia="宋体" w:cs="宋体"/>
          <w:spacing w:val="2"/>
          <w:sz w:val="43"/>
          <w:szCs w:val="43"/>
          <w14:textOutline w14:w="6350" w14:cap="flat" w14:cmpd="sng">
            <w14:solidFill>
              <w14:srgbClr w14:val="000000"/>
            </w14:solidFill>
            <w14:prstDash w14:val="solid"/>
            <w14:miter w14:val="0"/>
          </w14:textOutline>
        </w:rPr>
        <w:t>第三部分</w:t>
      </w:r>
    </w:p>
    <w:p>
      <w:pPr>
        <w:pStyle w:val="2"/>
        <w:spacing w:line="287" w:lineRule="auto"/>
      </w:pPr>
    </w:p>
    <w:p>
      <w:pPr>
        <w:pStyle w:val="2"/>
        <w:spacing w:line="287" w:lineRule="auto"/>
      </w:pPr>
    </w:p>
    <w:p>
      <w:pPr>
        <w:pStyle w:val="2"/>
        <w:spacing w:line="288" w:lineRule="auto"/>
      </w:pPr>
    </w:p>
    <w:p>
      <w:pPr>
        <w:pStyle w:val="2"/>
        <w:spacing w:line="288" w:lineRule="auto"/>
      </w:pPr>
    </w:p>
    <w:p>
      <w:pPr>
        <w:pStyle w:val="2"/>
        <w:spacing w:line="288" w:lineRule="auto"/>
      </w:pPr>
    </w:p>
    <w:p>
      <w:pPr>
        <w:spacing w:before="156" w:line="217" w:lineRule="auto"/>
        <w:ind w:left="1540"/>
        <w:rPr>
          <w:rFonts w:ascii="宋体" w:hAnsi="宋体" w:eastAsia="宋体" w:cs="宋体"/>
          <w:sz w:val="48"/>
          <w:szCs w:val="48"/>
        </w:rPr>
      </w:pPr>
      <w:r>
        <w:rPr>
          <w:rFonts w:ascii="宋体" w:hAnsi="宋体" w:eastAsia="宋体" w:cs="宋体"/>
          <w:spacing w:val="-1"/>
          <w:sz w:val="48"/>
          <w:szCs w:val="48"/>
          <w14:textOutline w14:w="6350" w14:cap="flat" w14:cmpd="sng">
            <w14:solidFill>
              <w14:srgbClr w14:val="000000"/>
            </w14:solidFill>
            <w14:prstDash w14:val="solid"/>
            <w14:miter w14:val="0"/>
          </w14:textOutline>
        </w:rPr>
        <w:t>2022年度部门决算情况说明</w:t>
      </w:r>
    </w:p>
    <w:p>
      <w:pPr>
        <w:spacing w:line="217" w:lineRule="auto"/>
        <w:rPr>
          <w:rFonts w:ascii="宋体" w:hAnsi="宋体" w:eastAsia="宋体" w:cs="宋体"/>
          <w:sz w:val="48"/>
          <w:szCs w:val="48"/>
        </w:rPr>
        <w:sectPr>
          <w:footerReference r:id="rId26" w:type="default"/>
          <w:pgSz w:w="11906" w:h="16838"/>
          <w:pgMar w:top="1431" w:right="1785" w:bottom="972" w:left="1539" w:header="0" w:footer="749" w:gutter="0"/>
          <w:cols w:space="720" w:num="1"/>
        </w:sectPr>
      </w:pPr>
    </w:p>
    <w:p>
      <w:pPr>
        <w:pStyle w:val="2"/>
        <w:spacing w:line="318" w:lineRule="auto"/>
      </w:pPr>
    </w:p>
    <w:p>
      <w:pPr>
        <w:spacing w:before="97" w:line="221" w:lineRule="auto"/>
        <w:ind w:left="635"/>
        <w:rPr>
          <w:rFonts w:ascii="黑体" w:hAnsi="黑体" w:eastAsia="黑体" w:cs="黑体"/>
          <w:sz w:val="30"/>
          <w:szCs w:val="30"/>
        </w:rPr>
      </w:pPr>
      <w:r>
        <w:rPr>
          <w:rFonts w:ascii="黑体" w:hAnsi="黑体" w:eastAsia="黑体" w:cs="黑体"/>
          <w:spacing w:val="-4"/>
          <w:sz w:val="30"/>
          <w:szCs w:val="30"/>
        </w:rPr>
        <w:t>一、收入支出决算总体情况说明</w:t>
      </w:r>
    </w:p>
    <w:p>
      <w:pPr>
        <w:spacing w:before="221" w:line="219" w:lineRule="auto"/>
        <w:ind w:left="643"/>
        <w:rPr>
          <w:rFonts w:ascii="仿宋" w:hAnsi="仿宋" w:eastAsia="仿宋" w:cs="仿宋"/>
          <w:sz w:val="31"/>
          <w:szCs w:val="31"/>
        </w:rPr>
      </w:pPr>
      <w:r>
        <w:rPr>
          <w:rFonts w:ascii="仿宋" w:hAnsi="仿宋" w:eastAsia="仿宋" w:cs="仿宋"/>
          <w:spacing w:val="6"/>
          <w:sz w:val="31"/>
          <w:szCs w:val="31"/>
        </w:rPr>
        <w:t>2022年度收、支总计均为11,199.43万元。与2021年</w:t>
      </w:r>
      <w:r>
        <w:rPr>
          <w:rFonts w:ascii="仿宋" w:hAnsi="仿宋" w:eastAsia="仿宋" w:cs="仿宋"/>
          <w:spacing w:val="5"/>
          <w:sz w:val="31"/>
          <w:szCs w:val="31"/>
        </w:rPr>
        <w:t>度相</w:t>
      </w:r>
    </w:p>
    <w:p>
      <w:pPr>
        <w:spacing w:before="201" w:line="567" w:lineRule="exact"/>
        <w:jc w:val="right"/>
        <w:rPr>
          <w:rFonts w:ascii="仿宋" w:hAnsi="仿宋" w:eastAsia="仿宋" w:cs="仿宋"/>
          <w:sz w:val="31"/>
          <w:szCs w:val="31"/>
        </w:rPr>
      </w:pPr>
      <w:r>
        <w:rPr>
          <w:rFonts w:ascii="仿宋" w:hAnsi="仿宋" w:eastAsia="仿宋" w:cs="仿宋"/>
          <w:spacing w:val="2"/>
          <w:position w:val="19"/>
          <w:sz w:val="31"/>
          <w:szCs w:val="31"/>
        </w:rPr>
        <w:t>比，收、支总计各增加5,224.62万元，增长87.44%。主要是城乡</w:t>
      </w:r>
    </w:p>
    <w:p>
      <w:pPr>
        <w:spacing w:line="219" w:lineRule="auto"/>
        <w:rPr>
          <w:rFonts w:ascii="仿宋" w:hAnsi="仿宋" w:eastAsia="仿宋" w:cs="仿宋"/>
          <w:sz w:val="31"/>
          <w:szCs w:val="31"/>
        </w:rPr>
      </w:pPr>
      <w:r>
        <w:rPr>
          <w:rFonts w:ascii="仿宋" w:hAnsi="仿宋" w:eastAsia="仿宋" w:cs="仿宋"/>
          <w:sz w:val="31"/>
          <w:szCs w:val="31"/>
        </w:rPr>
        <w:t>公益性岗位补贴和市级创贷贴息业务增加。</w:t>
      </w:r>
    </w:p>
    <w:p>
      <w:pPr>
        <w:spacing w:before="117" w:line="3982" w:lineRule="exact"/>
        <w:ind w:firstLine="268"/>
      </w:pPr>
      <w:r>
        <w:rPr>
          <w:position w:val="-79"/>
        </w:rPr>
        <w:drawing>
          <wp:inline distT="0" distB="0" distL="0" distR="0">
            <wp:extent cx="4930775" cy="252857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8"/>
                    <a:stretch>
                      <a:fillRect/>
                    </a:stretch>
                  </pic:blipFill>
                  <pic:spPr>
                    <a:xfrm>
                      <a:off x="0" y="0"/>
                      <a:ext cx="4931378" cy="2528760"/>
                    </a:xfrm>
                    <a:prstGeom prst="rect">
                      <a:avLst/>
                    </a:prstGeom>
                  </pic:spPr>
                </pic:pic>
              </a:graphicData>
            </a:graphic>
          </wp:inline>
        </w:drawing>
      </w:r>
    </w:p>
    <w:p>
      <w:pPr>
        <w:pStyle w:val="2"/>
        <w:spacing w:line="348" w:lineRule="auto"/>
      </w:pPr>
    </w:p>
    <w:p>
      <w:pPr>
        <w:pStyle w:val="2"/>
        <w:spacing w:line="348" w:lineRule="auto"/>
      </w:pPr>
    </w:p>
    <w:p>
      <w:pPr>
        <w:spacing w:before="98" w:line="221" w:lineRule="auto"/>
        <w:ind w:left="635"/>
        <w:rPr>
          <w:rFonts w:ascii="黑体" w:hAnsi="黑体" w:eastAsia="黑体" w:cs="黑体"/>
          <w:sz w:val="30"/>
          <w:szCs w:val="30"/>
        </w:rPr>
      </w:pPr>
      <w:r>
        <w:rPr>
          <w:rFonts w:ascii="黑体" w:hAnsi="黑体" w:eastAsia="黑体" w:cs="黑体"/>
          <w:spacing w:val="-2"/>
          <w:sz w:val="30"/>
          <w:szCs w:val="30"/>
        </w:rPr>
        <w:t>二、收入决算情况说明</w:t>
      </w:r>
    </w:p>
    <w:p>
      <w:pPr>
        <w:spacing w:before="236" w:line="227" w:lineRule="auto"/>
        <w:ind w:left="650"/>
        <w:rPr>
          <w:rFonts w:ascii="楷体" w:hAnsi="楷体" w:eastAsia="楷体" w:cs="楷体"/>
          <w:sz w:val="30"/>
          <w:szCs w:val="30"/>
        </w:rPr>
      </w:pPr>
      <w:r>
        <w:rPr>
          <w:rFonts w:ascii="楷体" w:hAnsi="楷体" w:eastAsia="楷体" w:cs="楷体"/>
          <w:spacing w:val="-5"/>
          <w:sz w:val="30"/>
          <w:szCs w:val="30"/>
        </w:rPr>
        <w:t>（一）收入决算结构情况</w:t>
      </w:r>
    </w:p>
    <w:p>
      <w:pPr>
        <w:spacing w:before="216" w:line="570" w:lineRule="exact"/>
        <w:ind w:left="643"/>
        <w:rPr>
          <w:rFonts w:ascii="仿宋" w:hAnsi="仿宋" w:eastAsia="仿宋" w:cs="仿宋"/>
          <w:sz w:val="31"/>
          <w:szCs w:val="31"/>
        </w:rPr>
      </w:pPr>
      <w:r>
        <w:rPr>
          <w:rFonts w:ascii="仿宋" w:hAnsi="仿宋" w:eastAsia="仿宋" w:cs="仿宋"/>
          <w:spacing w:val="6"/>
          <w:position w:val="19"/>
          <w:sz w:val="31"/>
          <w:szCs w:val="31"/>
        </w:rPr>
        <w:t>2022年度收入合计11,199.43万元，其中：财政拨款收入</w:t>
      </w:r>
    </w:p>
    <w:p>
      <w:pPr>
        <w:spacing w:before="2" w:line="220" w:lineRule="auto"/>
        <w:ind w:left="21"/>
        <w:rPr>
          <w:rFonts w:ascii="仿宋" w:hAnsi="仿宋" w:eastAsia="仿宋" w:cs="仿宋"/>
          <w:sz w:val="31"/>
          <w:szCs w:val="31"/>
        </w:rPr>
      </w:pPr>
      <w:r>
        <w:rPr>
          <w:rFonts w:ascii="仿宋" w:hAnsi="仿宋" w:eastAsia="仿宋" w:cs="仿宋"/>
          <w:spacing w:val="-3"/>
          <w:sz w:val="31"/>
          <w:szCs w:val="31"/>
        </w:rPr>
        <w:t>11,199.42万元，占100%。</w:t>
      </w:r>
    </w:p>
    <w:p>
      <w:pPr>
        <w:spacing w:line="220" w:lineRule="auto"/>
        <w:rPr>
          <w:rFonts w:ascii="仿宋" w:hAnsi="仿宋" w:eastAsia="仿宋" w:cs="仿宋"/>
          <w:sz w:val="31"/>
          <w:szCs w:val="31"/>
        </w:rPr>
        <w:sectPr>
          <w:footerReference r:id="rId27" w:type="default"/>
          <w:pgSz w:w="11906" w:h="16838"/>
          <w:pgMar w:top="1431" w:right="1550" w:bottom="972" w:left="1541" w:header="0" w:footer="749" w:gutter="0"/>
          <w:cols w:space="720" w:num="1"/>
        </w:sectPr>
      </w:pPr>
    </w:p>
    <w:p>
      <w:pPr>
        <w:pStyle w:val="2"/>
        <w:spacing w:line="307" w:lineRule="auto"/>
      </w:pPr>
    </w:p>
    <w:p>
      <w:pPr>
        <w:spacing w:line="3664" w:lineRule="exact"/>
        <w:ind w:firstLine="2210"/>
      </w:pPr>
      <w:r>
        <w:rPr>
          <w:position w:val="-73"/>
        </w:rPr>
        <w:drawing>
          <wp:inline distT="0" distB="0" distL="0" distR="0">
            <wp:extent cx="2243455" cy="232600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9"/>
                    <a:stretch>
                      <a:fillRect/>
                    </a:stretch>
                  </pic:blipFill>
                  <pic:spPr>
                    <a:xfrm>
                      <a:off x="0" y="0"/>
                      <a:ext cx="2243840" cy="2326460"/>
                    </a:xfrm>
                    <a:prstGeom prst="rect">
                      <a:avLst/>
                    </a:prstGeom>
                  </pic:spPr>
                </pic:pic>
              </a:graphicData>
            </a:graphic>
          </wp:inline>
        </w:drawing>
      </w:r>
    </w:p>
    <w:p>
      <w:pPr>
        <w:pStyle w:val="2"/>
        <w:spacing w:line="252" w:lineRule="auto"/>
      </w:pPr>
    </w:p>
    <w:p>
      <w:pPr>
        <w:pStyle w:val="2"/>
        <w:spacing w:line="252" w:lineRule="auto"/>
      </w:pPr>
    </w:p>
    <w:p>
      <w:pPr>
        <w:pStyle w:val="2"/>
        <w:spacing w:line="252" w:lineRule="auto"/>
      </w:pPr>
    </w:p>
    <w:p>
      <w:pPr>
        <w:pStyle w:val="2"/>
        <w:spacing w:line="252" w:lineRule="auto"/>
      </w:pPr>
    </w:p>
    <w:p>
      <w:pPr>
        <w:spacing w:before="97" w:line="227" w:lineRule="auto"/>
        <w:ind w:left="656"/>
        <w:rPr>
          <w:rFonts w:ascii="楷体" w:hAnsi="楷体" w:eastAsia="楷体" w:cs="楷体"/>
          <w:sz w:val="30"/>
          <w:szCs w:val="30"/>
        </w:rPr>
      </w:pPr>
      <w:r>
        <w:rPr>
          <w:rFonts w:ascii="楷体" w:hAnsi="楷体" w:eastAsia="楷体" w:cs="楷体"/>
          <w:spacing w:val="-5"/>
          <w:sz w:val="30"/>
          <w:szCs w:val="30"/>
        </w:rPr>
        <w:t>（二）收入决算具体情况</w:t>
      </w:r>
    </w:p>
    <w:p>
      <w:pPr>
        <w:spacing w:before="215" w:line="339" w:lineRule="auto"/>
        <w:ind w:left="23" w:firstLine="633"/>
        <w:rPr>
          <w:rFonts w:ascii="仿宋" w:hAnsi="仿宋" w:eastAsia="仿宋" w:cs="仿宋"/>
          <w:sz w:val="31"/>
          <w:szCs w:val="31"/>
        </w:rPr>
      </w:pPr>
      <w:r>
        <w:rPr>
          <w:rFonts w:ascii="仿宋" w:hAnsi="仿宋" w:eastAsia="仿宋" w:cs="仿宋"/>
          <w:spacing w:val="4"/>
          <w:sz w:val="31"/>
          <w:szCs w:val="31"/>
        </w:rPr>
        <w:t>1、财政拨款收入11,199.43万元</w:t>
      </w:r>
      <w:r>
        <w:rPr>
          <w:rFonts w:ascii="仿宋" w:hAnsi="仿宋" w:eastAsia="仿宋" w:cs="仿宋"/>
          <w:spacing w:val="3"/>
          <w:sz w:val="31"/>
          <w:szCs w:val="31"/>
        </w:rPr>
        <w:t>。与2021年度相比，增加  5,224.62万元，增长87.44%。主要是城乡公益性岗位补贴和市级</w:t>
      </w:r>
    </w:p>
    <w:p>
      <w:pPr>
        <w:spacing w:before="1" w:line="221" w:lineRule="auto"/>
        <w:rPr>
          <w:rFonts w:ascii="仿宋" w:hAnsi="仿宋" w:eastAsia="仿宋" w:cs="仿宋"/>
          <w:sz w:val="31"/>
          <w:szCs w:val="31"/>
        </w:rPr>
      </w:pPr>
      <w:r>
        <w:rPr>
          <w:rFonts w:ascii="仿宋" w:hAnsi="仿宋" w:eastAsia="仿宋" w:cs="仿宋"/>
          <w:spacing w:val="-3"/>
          <w:sz w:val="31"/>
          <w:szCs w:val="31"/>
        </w:rPr>
        <w:t>创贷贴息业务增加。</w:t>
      </w:r>
    </w:p>
    <w:p>
      <w:pPr>
        <w:spacing w:before="201" w:line="219" w:lineRule="auto"/>
        <w:ind w:left="649"/>
        <w:rPr>
          <w:rFonts w:ascii="仿宋" w:hAnsi="仿宋" w:eastAsia="仿宋" w:cs="仿宋"/>
          <w:sz w:val="31"/>
          <w:szCs w:val="31"/>
        </w:rPr>
      </w:pPr>
      <w:r>
        <w:rPr>
          <w:rFonts w:ascii="仿宋" w:hAnsi="仿宋" w:eastAsia="仿宋" w:cs="仿宋"/>
          <w:spacing w:val="1"/>
          <w:sz w:val="31"/>
          <w:szCs w:val="31"/>
        </w:rPr>
        <w:t>2、上级补助收入0万元。与上年决算数一致。</w:t>
      </w:r>
    </w:p>
    <w:p>
      <w:pPr>
        <w:spacing w:before="202" w:line="219" w:lineRule="auto"/>
        <w:ind w:left="661"/>
        <w:rPr>
          <w:rFonts w:ascii="仿宋" w:hAnsi="仿宋" w:eastAsia="仿宋" w:cs="仿宋"/>
          <w:sz w:val="31"/>
          <w:szCs w:val="31"/>
        </w:rPr>
      </w:pPr>
      <w:r>
        <w:rPr>
          <w:rFonts w:ascii="仿宋" w:hAnsi="仿宋" w:eastAsia="仿宋" w:cs="仿宋"/>
          <w:sz w:val="31"/>
          <w:szCs w:val="31"/>
        </w:rPr>
        <w:t>3、事业收入0万元。与上年决算数一致。</w:t>
      </w:r>
    </w:p>
    <w:p>
      <w:pPr>
        <w:spacing w:before="202" w:line="219" w:lineRule="auto"/>
        <w:ind w:left="648"/>
        <w:rPr>
          <w:rFonts w:ascii="仿宋" w:hAnsi="仿宋" w:eastAsia="仿宋" w:cs="仿宋"/>
          <w:sz w:val="31"/>
          <w:szCs w:val="31"/>
        </w:rPr>
      </w:pPr>
      <w:r>
        <w:rPr>
          <w:rFonts w:ascii="仿宋" w:hAnsi="仿宋" w:eastAsia="仿宋" w:cs="仿宋"/>
          <w:spacing w:val="1"/>
          <w:sz w:val="31"/>
          <w:szCs w:val="31"/>
        </w:rPr>
        <w:t>4、经营收入0万元。与上年决算数一致。</w:t>
      </w:r>
    </w:p>
    <w:p>
      <w:pPr>
        <w:spacing w:before="201" w:line="570" w:lineRule="exact"/>
        <w:ind w:left="653"/>
        <w:rPr>
          <w:rFonts w:ascii="仿宋" w:hAnsi="仿宋" w:eastAsia="仿宋" w:cs="仿宋"/>
          <w:sz w:val="31"/>
          <w:szCs w:val="31"/>
        </w:rPr>
      </w:pPr>
      <w:r>
        <w:rPr>
          <w:rFonts w:ascii="仿宋" w:hAnsi="仿宋" w:eastAsia="仿宋" w:cs="仿宋"/>
          <w:spacing w:val="2"/>
          <w:position w:val="19"/>
          <w:sz w:val="31"/>
          <w:szCs w:val="31"/>
        </w:rPr>
        <w:t>5、附属单位上缴收入0万元。与上年决算</w:t>
      </w:r>
      <w:r>
        <w:rPr>
          <w:rFonts w:ascii="仿宋" w:hAnsi="仿宋" w:eastAsia="仿宋" w:cs="仿宋"/>
          <w:spacing w:val="1"/>
          <w:position w:val="19"/>
          <w:sz w:val="31"/>
          <w:szCs w:val="31"/>
        </w:rPr>
        <w:t>数一致。</w:t>
      </w:r>
    </w:p>
    <w:p>
      <w:pPr>
        <w:spacing w:before="1" w:line="219" w:lineRule="auto"/>
        <w:ind w:left="652"/>
        <w:rPr>
          <w:rFonts w:ascii="仿宋" w:hAnsi="仿宋" w:eastAsia="仿宋" w:cs="仿宋"/>
          <w:sz w:val="31"/>
          <w:szCs w:val="31"/>
        </w:rPr>
      </w:pPr>
      <w:r>
        <w:rPr>
          <w:rFonts w:ascii="仿宋" w:hAnsi="仿宋" w:eastAsia="仿宋" w:cs="仿宋"/>
          <w:spacing w:val="1"/>
          <w:sz w:val="31"/>
          <w:szCs w:val="31"/>
        </w:rPr>
        <w:t>6、其他收入0万元。与上年决算数一致。</w:t>
      </w:r>
    </w:p>
    <w:p>
      <w:pPr>
        <w:spacing w:before="221" w:line="221" w:lineRule="auto"/>
        <w:ind w:left="642"/>
        <w:rPr>
          <w:rFonts w:ascii="黑体" w:hAnsi="黑体" w:eastAsia="黑体" w:cs="黑体"/>
          <w:sz w:val="30"/>
          <w:szCs w:val="30"/>
        </w:rPr>
      </w:pPr>
      <w:r>
        <w:rPr>
          <w:rFonts w:ascii="黑体" w:hAnsi="黑体" w:eastAsia="黑体" w:cs="黑体"/>
          <w:spacing w:val="-2"/>
          <w:sz w:val="30"/>
          <w:szCs w:val="30"/>
        </w:rPr>
        <w:t>三、支出决算情况说明</w:t>
      </w:r>
    </w:p>
    <w:p>
      <w:pPr>
        <w:spacing w:before="236" w:line="227" w:lineRule="auto"/>
        <w:ind w:left="656"/>
        <w:rPr>
          <w:rFonts w:ascii="楷体" w:hAnsi="楷体" w:eastAsia="楷体" w:cs="楷体"/>
          <w:sz w:val="30"/>
          <w:szCs w:val="30"/>
        </w:rPr>
      </w:pPr>
      <w:r>
        <w:rPr>
          <w:rFonts w:ascii="楷体" w:hAnsi="楷体" w:eastAsia="楷体" w:cs="楷体"/>
          <w:spacing w:val="-5"/>
          <w:sz w:val="30"/>
          <w:szCs w:val="30"/>
        </w:rPr>
        <w:t>（一）支出决算结构情况</w:t>
      </w:r>
    </w:p>
    <w:p>
      <w:pPr>
        <w:spacing w:before="216" w:line="219" w:lineRule="auto"/>
        <w:ind w:left="649"/>
        <w:rPr>
          <w:rFonts w:ascii="仿宋" w:hAnsi="仿宋" w:eastAsia="仿宋" w:cs="仿宋"/>
          <w:sz w:val="31"/>
          <w:szCs w:val="31"/>
        </w:rPr>
      </w:pPr>
      <w:r>
        <w:rPr>
          <w:rFonts w:ascii="仿宋" w:hAnsi="仿宋" w:eastAsia="仿宋" w:cs="仿宋"/>
          <w:spacing w:val="11"/>
          <w:sz w:val="31"/>
          <w:szCs w:val="31"/>
        </w:rPr>
        <w:t>2022年度支出合计11,199.43万元，</w:t>
      </w:r>
      <w:r>
        <w:rPr>
          <w:rFonts w:ascii="仿宋" w:hAnsi="仿宋" w:eastAsia="仿宋" w:cs="仿宋"/>
          <w:spacing w:val="10"/>
          <w:sz w:val="31"/>
          <w:szCs w:val="31"/>
        </w:rPr>
        <w:t>其中：基本支出</w:t>
      </w:r>
    </w:p>
    <w:p>
      <w:pPr>
        <w:spacing w:before="203" w:line="570" w:lineRule="exact"/>
        <w:ind w:left="19"/>
        <w:rPr>
          <w:rFonts w:ascii="仿宋" w:hAnsi="仿宋" w:eastAsia="仿宋" w:cs="仿宋"/>
          <w:sz w:val="31"/>
          <w:szCs w:val="31"/>
        </w:rPr>
      </w:pPr>
      <w:r>
        <w:rPr>
          <w:rFonts w:ascii="仿宋" w:hAnsi="仿宋" w:eastAsia="仿宋" w:cs="仿宋"/>
          <w:spacing w:val="7"/>
          <w:position w:val="19"/>
          <w:sz w:val="31"/>
          <w:szCs w:val="31"/>
        </w:rPr>
        <w:t>2,607.88万元，</w:t>
      </w:r>
      <w:r>
        <w:rPr>
          <w:rFonts w:ascii="仿宋" w:hAnsi="仿宋" w:eastAsia="仿宋" w:cs="仿宋"/>
          <w:spacing w:val="-72"/>
          <w:position w:val="19"/>
          <w:sz w:val="31"/>
          <w:szCs w:val="31"/>
        </w:rPr>
        <w:t xml:space="preserve"> </w:t>
      </w:r>
      <w:r>
        <w:rPr>
          <w:rFonts w:ascii="仿宋" w:hAnsi="仿宋" w:eastAsia="仿宋" w:cs="仿宋"/>
          <w:spacing w:val="7"/>
          <w:position w:val="19"/>
          <w:sz w:val="31"/>
          <w:szCs w:val="31"/>
        </w:rPr>
        <w:t>占23.29%；项目支出8,591.55万元</w:t>
      </w:r>
      <w:r>
        <w:rPr>
          <w:rFonts w:ascii="仿宋" w:hAnsi="仿宋" w:eastAsia="仿宋" w:cs="仿宋"/>
          <w:spacing w:val="6"/>
          <w:position w:val="19"/>
          <w:sz w:val="31"/>
          <w:szCs w:val="31"/>
        </w:rPr>
        <w:t>，</w:t>
      </w:r>
      <w:r>
        <w:rPr>
          <w:rFonts w:ascii="仿宋" w:hAnsi="仿宋" w:eastAsia="仿宋" w:cs="仿宋"/>
          <w:spacing w:val="-73"/>
          <w:position w:val="19"/>
          <w:sz w:val="31"/>
          <w:szCs w:val="31"/>
        </w:rPr>
        <w:t xml:space="preserve"> </w:t>
      </w:r>
      <w:r>
        <w:rPr>
          <w:rFonts w:ascii="仿宋" w:hAnsi="仿宋" w:eastAsia="仿宋" w:cs="仿宋"/>
          <w:spacing w:val="6"/>
          <w:position w:val="19"/>
          <w:sz w:val="31"/>
          <w:szCs w:val="31"/>
        </w:rPr>
        <w:t>占</w:t>
      </w:r>
    </w:p>
    <w:p>
      <w:pPr>
        <w:spacing w:before="1" w:line="233" w:lineRule="auto"/>
        <w:ind w:left="22"/>
        <w:rPr>
          <w:rFonts w:ascii="仿宋" w:hAnsi="仿宋" w:eastAsia="仿宋" w:cs="仿宋"/>
          <w:sz w:val="31"/>
          <w:szCs w:val="31"/>
        </w:rPr>
      </w:pPr>
      <w:r>
        <w:rPr>
          <w:rFonts w:ascii="仿宋" w:hAnsi="仿宋" w:eastAsia="仿宋" w:cs="仿宋"/>
          <w:spacing w:val="-8"/>
          <w:sz w:val="31"/>
          <w:szCs w:val="31"/>
        </w:rPr>
        <w:t>76.71%。</w:t>
      </w:r>
    </w:p>
    <w:p>
      <w:pPr>
        <w:spacing w:line="233" w:lineRule="auto"/>
        <w:rPr>
          <w:rFonts w:ascii="仿宋" w:hAnsi="仿宋" w:eastAsia="仿宋" w:cs="仿宋"/>
          <w:sz w:val="31"/>
          <w:szCs w:val="31"/>
        </w:rPr>
        <w:sectPr>
          <w:footerReference r:id="rId28" w:type="default"/>
          <w:pgSz w:w="11906" w:h="16838"/>
          <w:pgMar w:top="1431" w:right="1550" w:bottom="972" w:left="1535" w:header="0" w:footer="749" w:gutter="0"/>
          <w:cols w:space="720" w:num="1"/>
        </w:sectPr>
      </w:pPr>
    </w:p>
    <w:p>
      <w:pPr>
        <w:pStyle w:val="2"/>
        <w:spacing w:line="307" w:lineRule="auto"/>
      </w:pPr>
    </w:p>
    <w:p>
      <w:pPr>
        <w:spacing w:line="3465" w:lineRule="exact"/>
        <w:ind w:firstLine="2123"/>
      </w:pPr>
      <w:r>
        <w:rPr>
          <w:position w:val="-69"/>
        </w:rPr>
        <w:drawing>
          <wp:inline distT="0" distB="0" distL="0" distR="0">
            <wp:extent cx="2940685" cy="21996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0"/>
                    <a:stretch>
                      <a:fillRect/>
                    </a:stretch>
                  </pic:blipFill>
                  <pic:spPr>
                    <a:xfrm>
                      <a:off x="0" y="0"/>
                      <a:ext cx="2941079" cy="2200022"/>
                    </a:xfrm>
                    <a:prstGeom prst="rect">
                      <a:avLst/>
                    </a:prstGeom>
                  </pic:spPr>
                </pic:pic>
              </a:graphicData>
            </a:graphic>
          </wp:inline>
        </w:drawing>
      </w: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2" w:lineRule="auto"/>
      </w:pPr>
    </w:p>
    <w:p>
      <w:pPr>
        <w:spacing w:before="97" w:line="227" w:lineRule="auto"/>
        <w:ind w:left="649"/>
        <w:rPr>
          <w:rFonts w:ascii="楷体" w:hAnsi="楷体" w:eastAsia="楷体" w:cs="楷体"/>
          <w:sz w:val="30"/>
          <w:szCs w:val="30"/>
        </w:rPr>
      </w:pPr>
      <w:r>
        <w:rPr>
          <w:rFonts w:ascii="楷体" w:hAnsi="楷体" w:eastAsia="楷体" w:cs="楷体"/>
          <w:spacing w:val="-5"/>
          <w:sz w:val="30"/>
          <w:szCs w:val="30"/>
        </w:rPr>
        <w:t>（二）支出决算具体情况</w:t>
      </w:r>
    </w:p>
    <w:p>
      <w:pPr>
        <w:spacing w:before="216" w:line="570" w:lineRule="exact"/>
        <w:jc w:val="right"/>
        <w:rPr>
          <w:rFonts w:ascii="仿宋" w:hAnsi="仿宋" w:eastAsia="仿宋" w:cs="仿宋"/>
          <w:sz w:val="31"/>
          <w:szCs w:val="31"/>
        </w:rPr>
      </w:pPr>
      <w:r>
        <w:rPr>
          <w:rFonts w:ascii="仿宋" w:hAnsi="仿宋" w:eastAsia="仿宋" w:cs="仿宋"/>
          <w:spacing w:val="4"/>
          <w:position w:val="19"/>
          <w:sz w:val="31"/>
          <w:szCs w:val="31"/>
        </w:rPr>
        <w:t>1、基本支出2,607.88万元。与2021年度相</w:t>
      </w:r>
      <w:r>
        <w:rPr>
          <w:rFonts w:ascii="仿宋" w:hAnsi="仿宋" w:eastAsia="仿宋" w:cs="仿宋"/>
          <w:spacing w:val="3"/>
          <w:position w:val="19"/>
          <w:sz w:val="31"/>
          <w:szCs w:val="31"/>
        </w:rPr>
        <w:t>比，增加520.73</w:t>
      </w:r>
    </w:p>
    <w:p>
      <w:pPr>
        <w:spacing w:before="1" w:line="220" w:lineRule="auto"/>
        <w:ind w:left="17"/>
        <w:rPr>
          <w:rFonts w:ascii="仿宋" w:hAnsi="仿宋" w:eastAsia="仿宋" w:cs="仿宋"/>
          <w:sz w:val="31"/>
          <w:szCs w:val="31"/>
        </w:rPr>
      </w:pPr>
      <w:r>
        <w:rPr>
          <w:rFonts w:ascii="仿宋" w:hAnsi="仿宋" w:eastAsia="仿宋" w:cs="仿宋"/>
          <w:sz w:val="31"/>
          <w:szCs w:val="31"/>
        </w:rPr>
        <w:t>万元，增长24.95%。主要是绩效工资增</w:t>
      </w:r>
      <w:r>
        <w:rPr>
          <w:rFonts w:ascii="仿宋" w:hAnsi="仿宋" w:eastAsia="仿宋" w:cs="仿宋"/>
          <w:spacing w:val="-1"/>
          <w:sz w:val="31"/>
          <w:szCs w:val="31"/>
        </w:rPr>
        <w:t>加。</w:t>
      </w:r>
    </w:p>
    <w:p>
      <w:pPr>
        <w:spacing w:before="199" w:line="219" w:lineRule="auto"/>
        <w:ind w:left="642"/>
        <w:rPr>
          <w:rFonts w:ascii="仿宋" w:hAnsi="仿宋" w:eastAsia="仿宋" w:cs="仿宋"/>
          <w:sz w:val="31"/>
          <w:szCs w:val="31"/>
        </w:rPr>
      </w:pPr>
      <w:r>
        <w:rPr>
          <w:rFonts w:ascii="仿宋" w:hAnsi="仿宋" w:eastAsia="仿宋" w:cs="仿宋"/>
          <w:spacing w:val="11"/>
          <w:sz w:val="31"/>
          <w:szCs w:val="31"/>
        </w:rPr>
        <w:t>2、项目支出8,591.55万元。与2021</w:t>
      </w:r>
      <w:r>
        <w:rPr>
          <w:rFonts w:ascii="仿宋" w:hAnsi="仿宋" w:eastAsia="仿宋" w:cs="仿宋"/>
          <w:spacing w:val="10"/>
          <w:sz w:val="31"/>
          <w:szCs w:val="31"/>
        </w:rPr>
        <w:t>年度相比，增加</w:t>
      </w:r>
    </w:p>
    <w:p>
      <w:pPr>
        <w:spacing w:before="202" w:line="218" w:lineRule="auto"/>
        <w:jc w:val="right"/>
        <w:rPr>
          <w:rFonts w:ascii="仿宋" w:hAnsi="仿宋" w:eastAsia="仿宋" w:cs="仿宋"/>
          <w:sz w:val="31"/>
          <w:szCs w:val="31"/>
        </w:rPr>
      </w:pPr>
      <w:r>
        <w:rPr>
          <w:rFonts w:ascii="仿宋" w:hAnsi="仿宋" w:eastAsia="仿宋" w:cs="仿宋"/>
          <w:spacing w:val="4"/>
          <w:sz w:val="31"/>
          <w:szCs w:val="31"/>
        </w:rPr>
        <w:t>4,703.88万元，增长120.99%。主要是城乡公益性岗位补贴和市</w:t>
      </w:r>
    </w:p>
    <w:p>
      <w:pPr>
        <w:spacing w:before="201" w:line="222" w:lineRule="auto"/>
        <w:ind w:left="13"/>
        <w:rPr>
          <w:rFonts w:ascii="仿宋" w:hAnsi="仿宋" w:eastAsia="仿宋" w:cs="仿宋"/>
          <w:sz w:val="31"/>
          <w:szCs w:val="31"/>
        </w:rPr>
      </w:pPr>
      <w:r>
        <w:rPr>
          <w:rFonts w:ascii="仿宋" w:hAnsi="仿宋" w:eastAsia="仿宋" w:cs="仿宋"/>
          <w:spacing w:val="-4"/>
          <w:sz w:val="31"/>
          <w:szCs w:val="31"/>
        </w:rPr>
        <w:t>级创贷贴息业务增加。</w:t>
      </w:r>
    </w:p>
    <w:p>
      <w:pPr>
        <w:spacing w:before="197" w:line="221" w:lineRule="auto"/>
        <w:ind w:left="654"/>
        <w:rPr>
          <w:rFonts w:ascii="仿宋" w:hAnsi="仿宋" w:eastAsia="仿宋" w:cs="仿宋"/>
          <w:sz w:val="31"/>
          <w:szCs w:val="31"/>
        </w:rPr>
      </w:pPr>
      <w:r>
        <w:rPr>
          <w:rFonts w:ascii="仿宋" w:hAnsi="仿宋" w:eastAsia="仿宋" w:cs="仿宋"/>
          <w:spacing w:val="1"/>
          <w:sz w:val="31"/>
          <w:szCs w:val="31"/>
        </w:rPr>
        <w:t>3、上缴上级支出0万元。与上年决算数一致。</w:t>
      </w:r>
    </w:p>
    <w:p>
      <w:pPr>
        <w:spacing w:before="199" w:line="221" w:lineRule="auto"/>
        <w:ind w:left="641"/>
        <w:rPr>
          <w:rFonts w:ascii="仿宋" w:hAnsi="仿宋" w:eastAsia="仿宋" w:cs="仿宋"/>
          <w:sz w:val="31"/>
          <w:szCs w:val="31"/>
        </w:rPr>
      </w:pPr>
      <w:r>
        <w:rPr>
          <w:rFonts w:ascii="仿宋" w:hAnsi="仿宋" w:eastAsia="仿宋" w:cs="仿宋"/>
          <w:spacing w:val="1"/>
          <w:sz w:val="31"/>
          <w:szCs w:val="31"/>
        </w:rPr>
        <w:t>4、经营支出0万元。与上年决算数一致。</w:t>
      </w:r>
    </w:p>
    <w:p>
      <w:pPr>
        <w:spacing w:before="199" w:line="593" w:lineRule="exact"/>
        <w:ind w:left="646"/>
        <w:rPr>
          <w:rFonts w:ascii="仿宋" w:hAnsi="仿宋" w:eastAsia="仿宋" w:cs="仿宋"/>
          <w:sz w:val="31"/>
          <w:szCs w:val="31"/>
        </w:rPr>
      </w:pPr>
      <w:r>
        <w:rPr>
          <w:rFonts w:ascii="仿宋" w:hAnsi="仿宋" w:eastAsia="仿宋" w:cs="仿宋"/>
          <w:spacing w:val="2"/>
          <w:position w:val="21"/>
          <w:sz w:val="31"/>
          <w:szCs w:val="31"/>
        </w:rPr>
        <w:t>5、对附属单位补助支出0万元。与上年决算数一致。</w:t>
      </w:r>
    </w:p>
    <w:p>
      <w:pPr>
        <w:spacing w:before="1" w:line="220" w:lineRule="auto"/>
        <w:ind w:left="647"/>
        <w:rPr>
          <w:rFonts w:ascii="黑体" w:hAnsi="黑体" w:eastAsia="黑体" w:cs="黑体"/>
          <w:sz w:val="30"/>
          <w:szCs w:val="30"/>
        </w:rPr>
      </w:pPr>
      <w:r>
        <w:rPr>
          <w:rFonts w:ascii="黑体" w:hAnsi="黑体" w:eastAsia="黑体" w:cs="黑体"/>
          <w:spacing w:val="-2"/>
          <w:sz w:val="30"/>
          <w:szCs w:val="30"/>
        </w:rPr>
        <w:t>四、财政拨款收入支出决算总体情况说明</w:t>
      </w:r>
    </w:p>
    <w:p>
      <w:pPr>
        <w:spacing w:before="221" w:line="570" w:lineRule="exact"/>
        <w:jc w:val="right"/>
        <w:rPr>
          <w:rFonts w:ascii="仿宋" w:hAnsi="仿宋" w:eastAsia="仿宋" w:cs="仿宋"/>
          <w:sz w:val="31"/>
          <w:szCs w:val="31"/>
        </w:rPr>
      </w:pPr>
      <w:r>
        <w:rPr>
          <w:rFonts w:ascii="仿宋" w:hAnsi="仿宋" w:eastAsia="仿宋" w:cs="仿宋"/>
          <w:spacing w:val="4"/>
          <w:position w:val="19"/>
          <w:sz w:val="31"/>
          <w:szCs w:val="31"/>
        </w:rPr>
        <w:t>2022年度财政拨款收、支总计均为11,199.43万元。与2021</w:t>
      </w:r>
    </w:p>
    <w:p>
      <w:pPr>
        <w:spacing w:before="1" w:line="219" w:lineRule="auto"/>
        <w:ind w:left="3"/>
        <w:rPr>
          <w:rFonts w:ascii="仿宋" w:hAnsi="仿宋" w:eastAsia="仿宋" w:cs="仿宋"/>
          <w:sz w:val="31"/>
          <w:szCs w:val="31"/>
        </w:rPr>
      </w:pPr>
      <w:r>
        <w:rPr>
          <w:rFonts w:ascii="仿宋" w:hAnsi="仿宋" w:eastAsia="仿宋" w:cs="仿宋"/>
          <w:spacing w:val="8"/>
          <w:sz w:val="31"/>
          <w:szCs w:val="31"/>
        </w:rPr>
        <w:t>年度相比，财政拨款收、支总计各增加5,224.62万元，增长</w:t>
      </w:r>
    </w:p>
    <w:p>
      <w:pPr>
        <w:spacing w:before="198" w:line="574" w:lineRule="exact"/>
        <w:ind w:left="14"/>
        <w:rPr>
          <w:rFonts w:ascii="仿宋" w:hAnsi="仿宋" w:eastAsia="仿宋" w:cs="仿宋"/>
          <w:sz w:val="31"/>
          <w:szCs w:val="31"/>
        </w:rPr>
      </w:pPr>
      <w:r>
        <w:rPr>
          <w:rFonts w:ascii="仿宋" w:hAnsi="仿宋" w:eastAsia="仿宋" w:cs="仿宋"/>
          <w:spacing w:val="8"/>
          <w:position w:val="19"/>
          <w:sz w:val="31"/>
          <w:szCs w:val="31"/>
        </w:rPr>
        <w:t>87.44%。主要是城乡公益性岗位补贴和市级创贷贴息业务增</w:t>
      </w:r>
    </w:p>
    <w:p>
      <w:pPr>
        <w:spacing w:before="1" w:line="225" w:lineRule="auto"/>
        <w:rPr>
          <w:rFonts w:ascii="仿宋" w:hAnsi="仿宋" w:eastAsia="仿宋" w:cs="仿宋"/>
          <w:sz w:val="31"/>
          <w:szCs w:val="31"/>
        </w:rPr>
      </w:pPr>
      <w:r>
        <w:rPr>
          <w:rFonts w:ascii="仿宋" w:hAnsi="仿宋" w:eastAsia="仿宋" w:cs="仿宋"/>
          <w:spacing w:val="-18"/>
          <w:sz w:val="31"/>
          <w:szCs w:val="31"/>
        </w:rPr>
        <w:t>加。</w:t>
      </w:r>
    </w:p>
    <w:p>
      <w:pPr>
        <w:spacing w:line="225" w:lineRule="auto"/>
        <w:rPr>
          <w:rFonts w:ascii="仿宋" w:hAnsi="仿宋" w:eastAsia="仿宋" w:cs="仿宋"/>
          <w:sz w:val="31"/>
          <w:szCs w:val="31"/>
        </w:rPr>
        <w:sectPr>
          <w:footerReference r:id="rId29" w:type="default"/>
          <w:pgSz w:w="11906" w:h="16838"/>
          <w:pgMar w:top="1431" w:right="1675" w:bottom="972" w:left="1543" w:header="0" w:footer="749" w:gutter="0"/>
          <w:cols w:space="720" w:num="1"/>
        </w:sectPr>
      </w:pPr>
    </w:p>
    <w:p>
      <w:pPr>
        <w:pStyle w:val="2"/>
        <w:spacing w:line="307" w:lineRule="auto"/>
      </w:pPr>
    </w:p>
    <w:p>
      <w:pPr>
        <w:spacing w:line="3983" w:lineRule="exact"/>
        <w:ind w:firstLine="263"/>
      </w:pPr>
      <w:r>
        <w:rPr>
          <w:position w:val="-79"/>
        </w:rPr>
        <w:drawing>
          <wp:inline distT="0" distB="0" distL="0" distR="0">
            <wp:extent cx="4930775" cy="252857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1"/>
                    <a:stretch>
                      <a:fillRect/>
                    </a:stretch>
                  </pic:blipFill>
                  <pic:spPr>
                    <a:xfrm>
                      <a:off x="0" y="0"/>
                      <a:ext cx="4931378" cy="2528761"/>
                    </a:xfrm>
                    <a:prstGeom prst="rect">
                      <a:avLst/>
                    </a:prstGeom>
                  </pic:spPr>
                </pic:pic>
              </a:graphicData>
            </a:graphic>
          </wp:inline>
        </w:drawing>
      </w:r>
    </w:p>
    <w:p>
      <w:pPr>
        <w:pStyle w:val="2"/>
        <w:spacing w:line="348" w:lineRule="auto"/>
      </w:pPr>
    </w:p>
    <w:p>
      <w:pPr>
        <w:pStyle w:val="2"/>
        <w:spacing w:line="348" w:lineRule="auto"/>
      </w:pPr>
    </w:p>
    <w:p>
      <w:pPr>
        <w:spacing w:before="98" w:line="221" w:lineRule="auto"/>
        <w:ind w:left="633"/>
        <w:rPr>
          <w:rFonts w:ascii="黑体" w:hAnsi="黑体" w:eastAsia="黑体" w:cs="黑体"/>
          <w:sz w:val="30"/>
          <w:szCs w:val="30"/>
        </w:rPr>
      </w:pPr>
      <w:r>
        <w:rPr>
          <w:rFonts w:ascii="黑体" w:hAnsi="黑体" w:eastAsia="黑体" w:cs="黑体"/>
          <w:spacing w:val="-7"/>
          <w:sz w:val="30"/>
          <w:szCs w:val="30"/>
        </w:rPr>
        <w:t>五、</w:t>
      </w:r>
      <w:r>
        <w:rPr>
          <w:rFonts w:ascii="黑体" w:hAnsi="黑体" w:eastAsia="黑体" w:cs="黑体"/>
          <w:spacing w:val="-31"/>
          <w:sz w:val="30"/>
          <w:szCs w:val="30"/>
        </w:rPr>
        <w:t xml:space="preserve"> </w:t>
      </w:r>
      <w:r>
        <w:rPr>
          <w:rFonts w:ascii="黑体" w:hAnsi="黑体" w:eastAsia="黑体" w:cs="黑体"/>
          <w:spacing w:val="-7"/>
          <w:sz w:val="30"/>
          <w:szCs w:val="30"/>
        </w:rPr>
        <w:t>一般公共预算财政拨款支出决算情况说明</w:t>
      </w:r>
    </w:p>
    <w:p>
      <w:pPr>
        <w:spacing w:before="235" w:line="227" w:lineRule="auto"/>
        <w:ind w:left="645"/>
        <w:rPr>
          <w:rFonts w:ascii="楷体" w:hAnsi="楷体" w:eastAsia="楷体" w:cs="楷体"/>
          <w:sz w:val="30"/>
          <w:szCs w:val="30"/>
        </w:rPr>
      </w:pPr>
      <w:r>
        <w:rPr>
          <w:rFonts w:ascii="楷体" w:hAnsi="楷体" w:eastAsia="楷体" w:cs="楷体"/>
          <w:spacing w:val="-2"/>
          <w:sz w:val="30"/>
          <w:szCs w:val="30"/>
        </w:rPr>
        <w:t>（一）一般公共预算财政拨款支出决算总体情况</w:t>
      </w:r>
    </w:p>
    <w:p>
      <w:pPr>
        <w:spacing w:before="215" w:line="339" w:lineRule="auto"/>
        <w:ind w:firstLine="638"/>
        <w:jc w:val="both"/>
        <w:rPr>
          <w:rFonts w:ascii="仿宋" w:hAnsi="仿宋" w:eastAsia="仿宋" w:cs="仿宋"/>
          <w:sz w:val="31"/>
          <w:szCs w:val="31"/>
        </w:rPr>
      </w:pPr>
      <w:r>
        <w:rPr>
          <w:rFonts w:ascii="仿宋" w:hAnsi="仿宋" w:eastAsia="仿宋" w:cs="仿宋"/>
          <w:spacing w:val="2"/>
          <w:sz w:val="31"/>
          <w:szCs w:val="31"/>
        </w:rPr>
        <w:t>2022年度一般公共预算财政拨款支出11,1</w:t>
      </w:r>
      <w:r>
        <w:rPr>
          <w:rFonts w:ascii="仿宋" w:hAnsi="仿宋" w:eastAsia="仿宋" w:cs="仿宋"/>
          <w:spacing w:val="1"/>
          <w:sz w:val="31"/>
          <w:szCs w:val="31"/>
        </w:rPr>
        <w:t>97.13万元，</w:t>
      </w:r>
      <w:r>
        <w:rPr>
          <w:rFonts w:ascii="仿宋" w:hAnsi="仿宋" w:eastAsia="仿宋" w:cs="仿宋"/>
          <w:spacing w:val="-81"/>
          <w:sz w:val="31"/>
          <w:szCs w:val="31"/>
        </w:rPr>
        <w:t xml:space="preserve"> </w:t>
      </w:r>
      <w:r>
        <w:rPr>
          <w:rFonts w:ascii="仿宋" w:hAnsi="仿宋" w:eastAsia="仿宋" w:cs="仿宋"/>
          <w:spacing w:val="1"/>
          <w:sz w:val="31"/>
          <w:szCs w:val="31"/>
        </w:rPr>
        <w:t xml:space="preserve">占本 </w:t>
      </w:r>
      <w:r>
        <w:rPr>
          <w:rFonts w:ascii="仿宋" w:hAnsi="仿宋" w:eastAsia="仿宋" w:cs="仿宋"/>
          <w:spacing w:val="4"/>
          <w:sz w:val="31"/>
          <w:szCs w:val="31"/>
        </w:rPr>
        <w:t>年支出合计的99.98%。与2021年度相比，一般公共预</w:t>
      </w:r>
      <w:r>
        <w:rPr>
          <w:rFonts w:ascii="仿宋" w:hAnsi="仿宋" w:eastAsia="仿宋" w:cs="仿宋"/>
          <w:spacing w:val="3"/>
          <w:sz w:val="31"/>
          <w:szCs w:val="31"/>
        </w:rPr>
        <w:t>算财政拨款</w:t>
      </w:r>
      <w:r>
        <w:rPr>
          <w:rFonts w:ascii="仿宋" w:hAnsi="仿宋" w:eastAsia="仿宋" w:cs="仿宋"/>
          <w:sz w:val="31"/>
          <w:szCs w:val="31"/>
        </w:rPr>
        <w:t xml:space="preserve"> </w:t>
      </w:r>
      <w:r>
        <w:rPr>
          <w:rFonts w:ascii="仿宋" w:hAnsi="仿宋" w:eastAsia="仿宋" w:cs="仿宋"/>
          <w:spacing w:val="4"/>
          <w:sz w:val="31"/>
          <w:szCs w:val="31"/>
        </w:rPr>
        <w:t>支出增加5,222.32万元，增长87.41</w:t>
      </w:r>
      <w:r>
        <w:rPr>
          <w:rFonts w:ascii="仿宋" w:hAnsi="仿宋" w:eastAsia="仿宋" w:cs="仿宋"/>
          <w:spacing w:val="3"/>
          <w:sz w:val="31"/>
          <w:szCs w:val="31"/>
        </w:rPr>
        <w:t>%。主要是城乡公益岗补贴和</w:t>
      </w:r>
    </w:p>
    <w:p>
      <w:pPr>
        <w:spacing w:before="1" w:line="219" w:lineRule="auto"/>
        <w:ind w:left="9"/>
        <w:rPr>
          <w:rFonts w:ascii="仿宋" w:hAnsi="仿宋" w:eastAsia="仿宋" w:cs="仿宋"/>
          <w:sz w:val="31"/>
          <w:szCs w:val="31"/>
        </w:rPr>
      </w:pPr>
      <w:r>
        <w:rPr>
          <w:rFonts w:ascii="仿宋" w:hAnsi="仿宋" w:eastAsia="仿宋" w:cs="仿宋"/>
          <w:spacing w:val="-2"/>
          <w:sz w:val="31"/>
          <w:szCs w:val="31"/>
        </w:rPr>
        <w:t>市级创业担保贷款资金增加。</w:t>
      </w:r>
    </w:p>
    <w:p>
      <w:pPr>
        <w:spacing w:before="115" w:line="3982" w:lineRule="exact"/>
        <w:ind w:firstLine="263"/>
      </w:pPr>
      <w:r>
        <w:rPr>
          <w:position w:val="-79"/>
        </w:rPr>
        <w:drawing>
          <wp:inline distT="0" distB="0" distL="0" distR="0">
            <wp:extent cx="4930775" cy="252857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2"/>
                    <a:stretch>
                      <a:fillRect/>
                    </a:stretch>
                  </pic:blipFill>
                  <pic:spPr>
                    <a:xfrm>
                      <a:off x="0" y="0"/>
                      <a:ext cx="4931378" cy="2528761"/>
                    </a:xfrm>
                    <a:prstGeom prst="rect">
                      <a:avLst/>
                    </a:prstGeom>
                  </pic:spPr>
                </pic:pic>
              </a:graphicData>
            </a:graphic>
          </wp:inline>
        </w:drawing>
      </w:r>
    </w:p>
    <w:p>
      <w:pPr>
        <w:pStyle w:val="2"/>
        <w:spacing w:line="345" w:lineRule="auto"/>
      </w:pPr>
    </w:p>
    <w:p>
      <w:pPr>
        <w:pStyle w:val="2"/>
        <w:spacing w:line="346" w:lineRule="auto"/>
      </w:pPr>
    </w:p>
    <w:p>
      <w:pPr>
        <w:spacing w:before="98" w:line="227" w:lineRule="auto"/>
        <w:ind w:left="645"/>
        <w:rPr>
          <w:rFonts w:ascii="楷体" w:hAnsi="楷体" w:eastAsia="楷体" w:cs="楷体"/>
          <w:sz w:val="30"/>
          <w:szCs w:val="30"/>
        </w:rPr>
      </w:pPr>
      <w:r>
        <w:rPr>
          <w:rFonts w:ascii="楷体" w:hAnsi="楷体" w:eastAsia="楷体" w:cs="楷体"/>
          <w:spacing w:val="-9"/>
          <w:sz w:val="30"/>
          <w:szCs w:val="30"/>
        </w:rPr>
        <w:t>（二） 一般公共预算财政拨款支出决算结构情况</w:t>
      </w:r>
    </w:p>
    <w:p>
      <w:pPr>
        <w:spacing w:line="227" w:lineRule="auto"/>
        <w:rPr>
          <w:rFonts w:ascii="楷体" w:hAnsi="楷体" w:eastAsia="楷体" w:cs="楷体"/>
          <w:sz w:val="30"/>
          <w:szCs w:val="30"/>
        </w:rPr>
        <w:sectPr>
          <w:footerReference r:id="rId30" w:type="default"/>
          <w:pgSz w:w="11906" w:h="16838"/>
          <w:pgMar w:top="1431" w:right="1549" w:bottom="972" w:left="1546" w:header="0" w:footer="749" w:gutter="0"/>
          <w:cols w:space="720" w:num="1"/>
        </w:sectPr>
      </w:pPr>
    </w:p>
    <w:p>
      <w:pPr>
        <w:pStyle w:val="2"/>
        <w:spacing w:line="295" w:lineRule="auto"/>
      </w:pPr>
    </w:p>
    <w:p>
      <w:pPr>
        <w:spacing w:before="101" w:line="570" w:lineRule="exact"/>
        <w:ind w:left="649"/>
        <w:rPr>
          <w:rFonts w:ascii="仿宋" w:hAnsi="仿宋" w:eastAsia="仿宋" w:cs="仿宋"/>
          <w:sz w:val="31"/>
          <w:szCs w:val="31"/>
        </w:rPr>
      </w:pPr>
      <w:r>
        <w:rPr>
          <w:rFonts w:ascii="仿宋" w:hAnsi="仿宋" w:eastAsia="仿宋" w:cs="仿宋"/>
          <w:spacing w:val="4"/>
          <w:position w:val="19"/>
          <w:sz w:val="31"/>
          <w:szCs w:val="31"/>
        </w:rPr>
        <w:t>2022年度一般公共预算财政拨款支出11,197.13万元，主要</w:t>
      </w:r>
    </w:p>
    <w:p>
      <w:pPr>
        <w:spacing w:before="1" w:line="218" w:lineRule="auto"/>
        <w:ind w:left="7"/>
        <w:rPr>
          <w:rFonts w:ascii="仿宋" w:hAnsi="仿宋" w:eastAsia="仿宋" w:cs="仿宋"/>
          <w:sz w:val="31"/>
          <w:szCs w:val="31"/>
        </w:rPr>
      </w:pPr>
      <w:r>
        <w:rPr>
          <w:rFonts w:ascii="仿宋" w:hAnsi="仿宋" w:eastAsia="仿宋" w:cs="仿宋"/>
          <w:spacing w:val="7"/>
          <w:sz w:val="31"/>
          <w:szCs w:val="31"/>
        </w:rPr>
        <w:t>用于以下方面：社会保障和就业(类)支出8,032.19万元，</w:t>
      </w:r>
      <w:r>
        <w:rPr>
          <w:rFonts w:ascii="仿宋" w:hAnsi="仿宋" w:eastAsia="仿宋" w:cs="仿宋"/>
          <w:spacing w:val="-67"/>
          <w:sz w:val="31"/>
          <w:szCs w:val="31"/>
        </w:rPr>
        <w:t xml:space="preserve"> </w:t>
      </w:r>
      <w:r>
        <w:rPr>
          <w:rFonts w:ascii="仿宋" w:hAnsi="仿宋" w:eastAsia="仿宋" w:cs="仿宋"/>
          <w:spacing w:val="7"/>
          <w:sz w:val="31"/>
          <w:szCs w:val="31"/>
        </w:rPr>
        <w:t>占</w:t>
      </w:r>
    </w:p>
    <w:p>
      <w:pPr>
        <w:spacing w:before="204" w:line="339" w:lineRule="auto"/>
        <w:ind w:left="47" w:hanging="25"/>
        <w:rPr>
          <w:rFonts w:ascii="仿宋" w:hAnsi="仿宋" w:eastAsia="仿宋" w:cs="仿宋"/>
          <w:sz w:val="31"/>
          <w:szCs w:val="31"/>
        </w:rPr>
      </w:pPr>
      <w:r>
        <w:rPr>
          <w:rFonts w:ascii="仿宋" w:hAnsi="仿宋" w:eastAsia="仿宋" w:cs="仿宋"/>
          <w:spacing w:val="1"/>
          <w:sz w:val="31"/>
          <w:szCs w:val="31"/>
        </w:rPr>
        <w:t>71.73%；卫生健康(类)支出99.01万元，</w:t>
      </w:r>
      <w:r>
        <w:rPr>
          <w:rFonts w:ascii="仿宋" w:hAnsi="仿宋" w:eastAsia="仿宋" w:cs="仿宋"/>
          <w:spacing w:val="-77"/>
          <w:sz w:val="31"/>
          <w:szCs w:val="31"/>
        </w:rPr>
        <w:t xml:space="preserve"> </w:t>
      </w:r>
      <w:r>
        <w:rPr>
          <w:rFonts w:ascii="仿宋" w:hAnsi="仿宋" w:eastAsia="仿宋" w:cs="仿宋"/>
          <w:spacing w:val="1"/>
          <w:sz w:val="31"/>
          <w:szCs w:val="31"/>
        </w:rPr>
        <w:t>占0.88%；农林水(类)支</w:t>
      </w:r>
      <w:r>
        <w:rPr>
          <w:rFonts w:ascii="仿宋" w:hAnsi="仿宋" w:eastAsia="仿宋" w:cs="仿宋"/>
          <w:sz w:val="31"/>
          <w:szCs w:val="31"/>
        </w:rPr>
        <w:t xml:space="preserve"> </w:t>
      </w:r>
      <w:r>
        <w:rPr>
          <w:rFonts w:ascii="仿宋" w:hAnsi="仿宋" w:eastAsia="仿宋" w:cs="仿宋"/>
          <w:spacing w:val="-1"/>
          <w:sz w:val="31"/>
          <w:szCs w:val="31"/>
        </w:rPr>
        <w:t>出2,934.41万元，</w:t>
      </w:r>
      <w:r>
        <w:rPr>
          <w:rFonts w:ascii="仿宋" w:hAnsi="仿宋" w:eastAsia="仿宋" w:cs="仿宋"/>
          <w:spacing w:val="-82"/>
          <w:sz w:val="31"/>
          <w:szCs w:val="31"/>
        </w:rPr>
        <w:t xml:space="preserve"> </w:t>
      </w:r>
      <w:r>
        <w:rPr>
          <w:rFonts w:ascii="仿宋" w:hAnsi="仿宋" w:eastAsia="仿宋" w:cs="仿宋"/>
          <w:spacing w:val="-1"/>
          <w:sz w:val="31"/>
          <w:szCs w:val="31"/>
        </w:rPr>
        <w:t>占26.21%；住房保</w:t>
      </w:r>
      <w:r>
        <w:rPr>
          <w:rFonts w:ascii="仿宋" w:hAnsi="仿宋" w:eastAsia="仿宋" w:cs="仿宋"/>
          <w:spacing w:val="-2"/>
          <w:sz w:val="31"/>
          <w:szCs w:val="31"/>
        </w:rPr>
        <w:t>障(类)支出131.53万元，</w:t>
      </w:r>
      <w:r>
        <w:rPr>
          <w:rFonts w:ascii="仿宋" w:hAnsi="仿宋" w:eastAsia="仿宋" w:cs="仿宋"/>
          <w:spacing w:val="-83"/>
          <w:sz w:val="31"/>
          <w:szCs w:val="31"/>
        </w:rPr>
        <w:t xml:space="preserve"> </w:t>
      </w:r>
      <w:r>
        <w:rPr>
          <w:rFonts w:ascii="仿宋" w:hAnsi="仿宋" w:eastAsia="仿宋" w:cs="仿宋"/>
          <w:spacing w:val="-2"/>
          <w:sz w:val="31"/>
          <w:szCs w:val="31"/>
        </w:rPr>
        <w:t>占</w:t>
      </w:r>
    </w:p>
    <w:p>
      <w:pPr>
        <w:spacing w:before="1" w:line="233" w:lineRule="auto"/>
        <w:ind w:left="27"/>
        <w:rPr>
          <w:rFonts w:ascii="仿宋" w:hAnsi="仿宋" w:eastAsia="仿宋" w:cs="仿宋"/>
          <w:sz w:val="31"/>
          <w:szCs w:val="31"/>
        </w:rPr>
      </w:pPr>
      <w:r>
        <w:rPr>
          <w:rFonts w:ascii="仿宋" w:hAnsi="仿宋" w:eastAsia="仿宋" w:cs="仿宋"/>
          <w:spacing w:val="-10"/>
          <w:sz w:val="31"/>
          <w:szCs w:val="31"/>
        </w:rPr>
        <w:t>1.18%。</w:t>
      </w:r>
    </w:p>
    <w:p>
      <w:pPr>
        <w:spacing w:before="89" w:line="3464" w:lineRule="exact"/>
        <w:ind w:firstLine="1033"/>
      </w:pPr>
      <w:r>
        <w:rPr>
          <w:position w:val="-69"/>
        </w:rPr>
        <w:drawing>
          <wp:inline distT="0" distB="0" distL="0" distR="0">
            <wp:extent cx="4449445" cy="21996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3"/>
                    <a:stretch>
                      <a:fillRect/>
                    </a:stretch>
                  </pic:blipFill>
                  <pic:spPr>
                    <a:xfrm>
                      <a:off x="0" y="0"/>
                      <a:ext cx="4449650" cy="2200021"/>
                    </a:xfrm>
                    <a:prstGeom prst="rect">
                      <a:avLst/>
                    </a:prstGeom>
                  </pic:spPr>
                </pic:pic>
              </a:graphicData>
            </a:graphic>
          </wp:inline>
        </w:drawing>
      </w: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98" w:line="227" w:lineRule="auto"/>
        <w:ind w:left="656"/>
        <w:rPr>
          <w:rFonts w:ascii="楷体" w:hAnsi="楷体" w:eastAsia="楷体" w:cs="楷体"/>
          <w:sz w:val="30"/>
          <w:szCs w:val="30"/>
        </w:rPr>
      </w:pPr>
      <w:r>
        <w:rPr>
          <w:rFonts w:ascii="楷体" w:hAnsi="楷体" w:eastAsia="楷体" w:cs="楷体"/>
          <w:spacing w:val="-9"/>
          <w:sz w:val="30"/>
          <w:szCs w:val="30"/>
        </w:rPr>
        <w:t>（三） 一般公共预算财政拨款支出决算具体情况</w:t>
      </w:r>
    </w:p>
    <w:p>
      <w:pPr>
        <w:spacing w:before="215" w:line="339" w:lineRule="auto"/>
        <w:ind w:left="15" w:firstLine="633"/>
        <w:rPr>
          <w:rFonts w:ascii="仿宋" w:hAnsi="仿宋" w:eastAsia="仿宋" w:cs="仿宋"/>
          <w:sz w:val="31"/>
          <w:szCs w:val="31"/>
        </w:rPr>
      </w:pPr>
      <w:r>
        <w:rPr>
          <w:rFonts w:ascii="仿宋" w:hAnsi="仿宋" w:eastAsia="仿宋" w:cs="仿宋"/>
          <w:spacing w:val="3"/>
          <w:sz w:val="31"/>
          <w:szCs w:val="31"/>
        </w:rPr>
        <w:t>2022年度一般公共预算财政拨款支出年初预算为5,538.56万</w:t>
      </w:r>
      <w:r>
        <w:rPr>
          <w:rFonts w:ascii="仿宋" w:hAnsi="仿宋" w:eastAsia="仿宋" w:cs="仿宋"/>
          <w:spacing w:val="13"/>
          <w:sz w:val="31"/>
          <w:szCs w:val="31"/>
        </w:rPr>
        <w:t xml:space="preserve"> </w:t>
      </w:r>
      <w:r>
        <w:rPr>
          <w:rFonts w:ascii="仿宋" w:hAnsi="仿宋" w:eastAsia="仿宋" w:cs="仿宋"/>
          <w:spacing w:val="3"/>
          <w:sz w:val="31"/>
          <w:szCs w:val="31"/>
        </w:rPr>
        <w:t>元，支出决算为11,197.13万元，完成年初预算的202.17%。决算</w:t>
      </w:r>
      <w:r>
        <w:rPr>
          <w:rFonts w:ascii="仿宋" w:hAnsi="仿宋" w:eastAsia="仿宋" w:cs="仿宋"/>
          <w:spacing w:val="15"/>
          <w:sz w:val="31"/>
          <w:szCs w:val="31"/>
        </w:rPr>
        <w:t xml:space="preserve"> </w:t>
      </w:r>
      <w:r>
        <w:rPr>
          <w:rFonts w:ascii="仿宋" w:hAnsi="仿宋" w:eastAsia="仿宋" w:cs="仿宋"/>
          <w:spacing w:val="4"/>
          <w:sz w:val="31"/>
          <w:szCs w:val="31"/>
        </w:rPr>
        <w:t>数大于年初预算数的主要原因是年中追加城乡公益岗补贴和市级</w:t>
      </w:r>
    </w:p>
    <w:p>
      <w:pPr>
        <w:spacing w:before="1" w:line="221" w:lineRule="auto"/>
        <w:rPr>
          <w:rFonts w:ascii="仿宋" w:hAnsi="仿宋" w:eastAsia="仿宋" w:cs="仿宋"/>
          <w:sz w:val="31"/>
          <w:szCs w:val="31"/>
        </w:rPr>
      </w:pPr>
      <w:r>
        <w:rPr>
          <w:rFonts w:ascii="仿宋" w:hAnsi="仿宋" w:eastAsia="仿宋" w:cs="仿宋"/>
          <w:spacing w:val="-4"/>
          <w:sz w:val="31"/>
          <w:szCs w:val="31"/>
        </w:rPr>
        <w:t>创贷贴息资金。其中：</w:t>
      </w:r>
    </w:p>
    <w:p>
      <w:pPr>
        <w:spacing w:before="201" w:line="570" w:lineRule="exact"/>
        <w:ind w:left="657"/>
        <w:rPr>
          <w:rFonts w:ascii="仿宋" w:hAnsi="仿宋" w:eastAsia="仿宋" w:cs="仿宋"/>
          <w:sz w:val="31"/>
          <w:szCs w:val="31"/>
        </w:rPr>
      </w:pPr>
      <w:r>
        <w:rPr>
          <w:rFonts w:ascii="仿宋" w:hAnsi="仿宋" w:eastAsia="仿宋" w:cs="仿宋"/>
          <w:spacing w:val="5"/>
          <w:position w:val="19"/>
          <w:sz w:val="31"/>
          <w:szCs w:val="31"/>
        </w:rPr>
        <w:t>1、社会保障和就业支出(类)人力资源和社会保</w:t>
      </w:r>
      <w:r>
        <w:rPr>
          <w:rFonts w:ascii="仿宋" w:hAnsi="仿宋" w:eastAsia="仿宋" w:cs="仿宋"/>
          <w:spacing w:val="4"/>
          <w:position w:val="19"/>
          <w:sz w:val="31"/>
          <w:szCs w:val="31"/>
        </w:rPr>
        <w:t>障管理事务</w:t>
      </w:r>
    </w:p>
    <w:p>
      <w:pPr>
        <w:spacing w:before="2" w:line="218" w:lineRule="auto"/>
        <w:ind w:left="73"/>
        <w:rPr>
          <w:rFonts w:ascii="仿宋" w:hAnsi="仿宋" w:eastAsia="仿宋" w:cs="仿宋"/>
          <w:sz w:val="31"/>
          <w:szCs w:val="31"/>
        </w:rPr>
      </w:pPr>
      <w:r>
        <w:rPr>
          <w:rFonts w:ascii="仿宋" w:hAnsi="仿宋" w:eastAsia="仿宋" w:cs="仿宋"/>
          <w:spacing w:val="6"/>
          <w:sz w:val="31"/>
          <w:szCs w:val="31"/>
        </w:rPr>
        <w:t>(款)行政运行(项)。年初预算为1,362</w:t>
      </w:r>
      <w:r>
        <w:rPr>
          <w:rFonts w:ascii="仿宋" w:hAnsi="仿宋" w:eastAsia="仿宋" w:cs="仿宋"/>
          <w:spacing w:val="5"/>
          <w:sz w:val="31"/>
          <w:szCs w:val="31"/>
        </w:rPr>
        <w:t>.84万元，支出决算为</w:t>
      </w:r>
    </w:p>
    <w:p>
      <w:pPr>
        <w:spacing w:before="202" w:line="567" w:lineRule="exact"/>
        <w:ind w:left="19"/>
        <w:rPr>
          <w:rFonts w:ascii="仿宋" w:hAnsi="仿宋" w:eastAsia="仿宋" w:cs="仿宋"/>
          <w:sz w:val="31"/>
          <w:szCs w:val="31"/>
        </w:rPr>
      </w:pPr>
      <w:r>
        <w:rPr>
          <w:rFonts w:ascii="仿宋" w:hAnsi="仿宋" w:eastAsia="仿宋" w:cs="仿宋"/>
          <w:spacing w:val="4"/>
          <w:position w:val="19"/>
          <w:sz w:val="31"/>
          <w:szCs w:val="31"/>
        </w:rPr>
        <w:t>2,050.47万元，完成年初预算的150.46%。决算数大于年初预算</w:t>
      </w:r>
    </w:p>
    <w:p>
      <w:pPr>
        <w:spacing w:before="1" w:line="217" w:lineRule="auto"/>
        <w:ind w:left="15"/>
        <w:rPr>
          <w:rFonts w:ascii="仿宋" w:hAnsi="仿宋" w:eastAsia="仿宋" w:cs="仿宋"/>
          <w:sz w:val="31"/>
          <w:szCs w:val="31"/>
        </w:rPr>
      </w:pPr>
      <w:r>
        <w:rPr>
          <w:rFonts w:ascii="仿宋" w:hAnsi="仿宋" w:eastAsia="仿宋" w:cs="仿宋"/>
          <w:spacing w:val="1"/>
          <w:sz w:val="31"/>
          <w:szCs w:val="31"/>
        </w:rPr>
        <w:t>数的主要原因是取暖补贴和绩效工资未在年初预算中列支。</w:t>
      </w:r>
    </w:p>
    <w:p>
      <w:pPr>
        <w:spacing w:line="217" w:lineRule="auto"/>
        <w:rPr>
          <w:rFonts w:ascii="仿宋" w:hAnsi="仿宋" w:eastAsia="仿宋" w:cs="仿宋"/>
          <w:sz w:val="31"/>
          <w:szCs w:val="31"/>
        </w:rPr>
        <w:sectPr>
          <w:footerReference r:id="rId31" w:type="default"/>
          <w:pgSz w:w="11906" w:h="16838"/>
          <w:pgMar w:top="1431" w:right="1549" w:bottom="972" w:left="1535" w:header="0" w:footer="749" w:gutter="0"/>
          <w:cols w:space="720" w:num="1"/>
        </w:sectPr>
      </w:pPr>
    </w:p>
    <w:p>
      <w:pPr>
        <w:pStyle w:val="2"/>
        <w:spacing w:line="297" w:lineRule="auto"/>
      </w:pPr>
    </w:p>
    <w:p>
      <w:pPr>
        <w:spacing w:before="101" w:line="339" w:lineRule="auto"/>
        <w:ind w:left="3" w:firstLine="632"/>
        <w:rPr>
          <w:rFonts w:ascii="仿宋" w:hAnsi="仿宋" w:eastAsia="仿宋" w:cs="仿宋"/>
          <w:sz w:val="31"/>
          <w:szCs w:val="31"/>
        </w:rPr>
      </w:pPr>
      <w:r>
        <w:rPr>
          <w:rFonts w:ascii="仿宋" w:hAnsi="仿宋" w:eastAsia="仿宋" w:cs="仿宋"/>
          <w:spacing w:val="4"/>
          <w:sz w:val="31"/>
          <w:szCs w:val="31"/>
        </w:rPr>
        <w:t>2、社会保障和就业支出(类)人力资源和社会保障管理事务 (款)一般行政管理事务(项)。年初预算为166.5万元，支出决算 为100.27万元，完成年初预算的60</w:t>
      </w:r>
      <w:r>
        <w:rPr>
          <w:rFonts w:ascii="仿宋" w:hAnsi="仿宋" w:eastAsia="仿宋" w:cs="仿宋"/>
          <w:spacing w:val="3"/>
          <w:sz w:val="31"/>
          <w:szCs w:val="31"/>
        </w:rPr>
        <w:t>.22%。决算数小于年初预算数</w:t>
      </w:r>
    </w:p>
    <w:p>
      <w:pPr>
        <w:spacing w:before="1" w:line="217" w:lineRule="auto"/>
        <w:ind w:left="20"/>
        <w:rPr>
          <w:rFonts w:ascii="仿宋" w:hAnsi="仿宋" w:eastAsia="仿宋" w:cs="仿宋"/>
          <w:sz w:val="31"/>
          <w:szCs w:val="31"/>
        </w:rPr>
      </w:pPr>
      <w:r>
        <w:rPr>
          <w:rFonts w:ascii="仿宋" w:hAnsi="仿宋" w:eastAsia="仿宋" w:cs="仿宋"/>
          <w:sz w:val="31"/>
          <w:szCs w:val="31"/>
        </w:rPr>
        <w:t>的主要原因是招聘工作经费因疫情未全部执</w:t>
      </w:r>
      <w:r>
        <w:rPr>
          <w:rFonts w:ascii="仿宋" w:hAnsi="仿宋" w:eastAsia="仿宋" w:cs="仿宋"/>
          <w:spacing w:val="-1"/>
          <w:sz w:val="31"/>
          <w:szCs w:val="31"/>
        </w:rPr>
        <w:t>行。</w:t>
      </w:r>
    </w:p>
    <w:p>
      <w:pPr>
        <w:spacing w:before="207" w:line="339" w:lineRule="auto"/>
        <w:ind w:left="3" w:firstLine="644"/>
        <w:rPr>
          <w:rFonts w:ascii="仿宋" w:hAnsi="仿宋" w:eastAsia="仿宋" w:cs="仿宋"/>
          <w:sz w:val="31"/>
          <w:szCs w:val="31"/>
        </w:rPr>
      </w:pPr>
      <w:r>
        <w:rPr>
          <w:rFonts w:ascii="仿宋" w:hAnsi="仿宋" w:eastAsia="仿宋" w:cs="仿宋"/>
          <w:spacing w:val="4"/>
          <w:sz w:val="31"/>
          <w:szCs w:val="31"/>
        </w:rPr>
        <w:t>3、社会保障和就业支出(类)人力资源和社会保障管理事务 (款)劳动人事争议调解仲裁(项)。年初预算为8.7</w:t>
      </w:r>
      <w:r>
        <w:rPr>
          <w:rFonts w:ascii="仿宋" w:hAnsi="仿宋" w:eastAsia="仿宋" w:cs="仿宋"/>
          <w:spacing w:val="3"/>
          <w:sz w:val="31"/>
          <w:szCs w:val="31"/>
        </w:rPr>
        <w:t>5万元，支出决</w:t>
      </w:r>
      <w:r>
        <w:rPr>
          <w:rFonts w:ascii="仿宋" w:hAnsi="仿宋" w:eastAsia="仿宋" w:cs="仿宋"/>
          <w:sz w:val="31"/>
          <w:szCs w:val="31"/>
        </w:rPr>
        <w:t xml:space="preserve"> </w:t>
      </w:r>
      <w:r>
        <w:rPr>
          <w:rFonts w:ascii="仿宋" w:hAnsi="仿宋" w:eastAsia="仿宋" w:cs="仿宋"/>
          <w:spacing w:val="4"/>
          <w:sz w:val="31"/>
          <w:szCs w:val="31"/>
        </w:rPr>
        <w:t>算为6.9万元，完成年初预算的78.86%。决算数小于年初预算数 的主要原因是劳动人事争议调解办案经费补助预算项目以实际结</w:t>
      </w:r>
    </w:p>
    <w:p>
      <w:pPr>
        <w:spacing w:line="219" w:lineRule="auto"/>
        <w:ind w:left="1"/>
        <w:rPr>
          <w:rFonts w:ascii="仿宋" w:hAnsi="仿宋" w:eastAsia="仿宋" w:cs="仿宋"/>
          <w:sz w:val="31"/>
          <w:szCs w:val="31"/>
        </w:rPr>
      </w:pPr>
      <w:r>
        <w:rPr>
          <w:rFonts w:ascii="仿宋" w:hAnsi="仿宋" w:eastAsia="仿宋" w:cs="仿宋"/>
          <w:spacing w:val="-4"/>
          <w:sz w:val="31"/>
          <w:szCs w:val="31"/>
        </w:rPr>
        <w:t>案发放办案人员补助。</w:t>
      </w:r>
    </w:p>
    <w:p>
      <w:pPr>
        <w:spacing w:before="203" w:line="339" w:lineRule="auto"/>
        <w:ind w:left="60" w:right="126" w:firstLine="574"/>
        <w:rPr>
          <w:rFonts w:ascii="仿宋" w:hAnsi="仿宋" w:eastAsia="仿宋" w:cs="仿宋"/>
          <w:sz w:val="31"/>
          <w:szCs w:val="31"/>
        </w:rPr>
      </w:pPr>
      <w:r>
        <w:rPr>
          <w:rFonts w:ascii="仿宋" w:hAnsi="仿宋" w:eastAsia="仿宋" w:cs="仿宋"/>
          <w:spacing w:val="5"/>
          <w:sz w:val="31"/>
          <w:szCs w:val="31"/>
        </w:rPr>
        <w:t>4、社会保障和就业支出(类)人力资源和社会保障管理事务</w:t>
      </w:r>
      <w:r>
        <w:rPr>
          <w:rFonts w:ascii="仿宋" w:hAnsi="仿宋" w:eastAsia="仿宋" w:cs="仿宋"/>
          <w:spacing w:val="4"/>
          <w:sz w:val="31"/>
          <w:szCs w:val="31"/>
        </w:rPr>
        <w:t xml:space="preserve"> (款)其他人力资源和社会保障管理事务支出(项)。年初预算为</w:t>
      </w:r>
    </w:p>
    <w:p>
      <w:pPr>
        <w:spacing w:line="219" w:lineRule="auto"/>
        <w:ind w:left="13"/>
        <w:rPr>
          <w:rFonts w:ascii="仿宋" w:hAnsi="仿宋" w:eastAsia="仿宋" w:cs="仿宋"/>
          <w:sz w:val="31"/>
          <w:szCs w:val="31"/>
        </w:rPr>
      </w:pPr>
      <w:r>
        <w:rPr>
          <w:rFonts w:ascii="仿宋" w:hAnsi="仿宋" w:eastAsia="仿宋" w:cs="仿宋"/>
          <w:spacing w:val="7"/>
          <w:sz w:val="31"/>
          <w:szCs w:val="31"/>
        </w:rPr>
        <w:t>1,400.28万元，支出决算为1,292.7</w:t>
      </w:r>
      <w:r>
        <w:rPr>
          <w:rFonts w:ascii="仿宋" w:hAnsi="仿宋" w:eastAsia="仿宋" w:cs="仿宋"/>
          <w:spacing w:val="6"/>
          <w:sz w:val="31"/>
          <w:szCs w:val="31"/>
        </w:rPr>
        <w:t>8万元，完成年初预算的</w:t>
      </w:r>
    </w:p>
    <w:p>
      <w:pPr>
        <w:spacing w:before="202" w:line="570" w:lineRule="exact"/>
        <w:jc w:val="right"/>
        <w:rPr>
          <w:rFonts w:ascii="仿宋" w:hAnsi="仿宋" w:eastAsia="仿宋" w:cs="仿宋"/>
          <w:sz w:val="31"/>
          <w:szCs w:val="31"/>
        </w:rPr>
      </w:pPr>
      <w:r>
        <w:rPr>
          <w:rFonts w:ascii="仿宋" w:hAnsi="仿宋" w:eastAsia="仿宋" w:cs="仿宋"/>
          <w:spacing w:val="4"/>
          <w:position w:val="19"/>
          <w:sz w:val="31"/>
          <w:szCs w:val="31"/>
        </w:rPr>
        <w:t>92.32%。决算数小于年初预算数的主要原因是</w:t>
      </w:r>
      <w:r>
        <w:rPr>
          <w:rFonts w:ascii="仿宋" w:hAnsi="仿宋" w:eastAsia="仿宋" w:cs="仿宋"/>
          <w:spacing w:val="3"/>
          <w:position w:val="19"/>
          <w:sz w:val="31"/>
          <w:szCs w:val="31"/>
        </w:rPr>
        <w:t>专业技术职称评审</w:t>
      </w:r>
    </w:p>
    <w:p>
      <w:pPr>
        <w:spacing w:before="1" w:line="217" w:lineRule="auto"/>
        <w:ind w:left="14"/>
        <w:rPr>
          <w:rFonts w:ascii="仿宋" w:hAnsi="仿宋" w:eastAsia="仿宋" w:cs="仿宋"/>
          <w:sz w:val="31"/>
          <w:szCs w:val="31"/>
        </w:rPr>
      </w:pPr>
      <w:r>
        <w:rPr>
          <w:rFonts w:ascii="仿宋" w:hAnsi="仿宋" w:eastAsia="仿宋" w:cs="仿宋"/>
          <w:sz w:val="31"/>
          <w:szCs w:val="31"/>
        </w:rPr>
        <w:t>费、技师补贴、全区退休老干部费用等项目未拨付。</w:t>
      </w:r>
    </w:p>
    <w:p>
      <w:pPr>
        <w:spacing w:before="207" w:line="339" w:lineRule="auto"/>
        <w:ind w:firstLine="639"/>
        <w:rPr>
          <w:rFonts w:ascii="仿宋" w:hAnsi="仿宋" w:eastAsia="仿宋" w:cs="仿宋"/>
          <w:sz w:val="31"/>
          <w:szCs w:val="31"/>
        </w:rPr>
      </w:pPr>
      <w:r>
        <w:rPr>
          <w:rFonts w:ascii="仿宋" w:hAnsi="仿宋" w:eastAsia="仿宋" w:cs="仿宋"/>
          <w:spacing w:val="4"/>
          <w:sz w:val="31"/>
          <w:szCs w:val="31"/>
        </w:rPr>
        <w:t>5、社会保障和就业支出(类)行政事业单位养老支出(款)行 政单位离退休(项)。年初预算为757.0</w:t>
      </w:r>
      <w:r>
        <w:rPr>
          <w:rFonts w:ascii="仿宋" w:hAnsi="仿宋" w:eastAsia="仿宋" w:cs="仿宋"/>
          <w:spacing w:val="3"/>
          <w:sz w:val="31"/>
          <w:szCs w:val="31"/>
        </w:rPr>
        <w:t>9万元，支出决算为743.51</w:t>
      </w:r>
      <w:r>
        <w:rPr>
          <w:rFonts w:ascii="仿宋" w:hAnsi="仿宋" w:eastAsia="仿宋" w:cs="仿宋"/>
          <w:sz w:val="31"/>
          <w:szCs w:val="31"/>
        </w:rPr>
        <w:t xml:space="preserve"> </w:t>
      </w:r>
      <w:r>
        <w:rPr>
          <w:rFonts w:ascii="仿宋" w:hAnsi="仿宋" w:eastAsia="仿宋" w:cs="仿宋"/>
          <w:spacing w:val="4"/>
          <w:sz w:val="31"/>
          <w:szCs w:val="31"/>
        </w:rPr>
        <w:t>万元，完成年初预算的98.21%。决算数小于年初预算数的主要原</w:t>
      </w:r>
    </w:p>
    <w:p>
      <w:pPr>
        <w:spacing w:before="1" w:line="217" w:lineRule="auto"/>
        <w:ind w:left="31"/>
        <w:rPr>
          <w:rFonts w:ascii="仿宋" w:hAnsi="仿宋" w:eastAsia="仿宋" w:cs="仿宋"/>
          <w:sz w:val="31"/>
          <w:szCs w:val="31"/>
        </w:rPr>
      </w:pPr>
      <w:r>
        <w:rPr>
          <w:rFonts w:ascii="仿宋" w:hAnsi="仿宋" w:eastAsia="仿宋" w:cs="仿宋"/>
          <w:spacing w:val="-2"/>
          <w:sz w:val="31"/>
          <w:szCs w:val="31"/>
        </w:rPr>
        <w:t>因是按照实际离退休人员数量确定支出额。</w:t>
      </w:r>
    </w:p>
    <w:p>
      <w:pPr>
        <w:spacing w:before="207" w:line="339" w:lineRule="auto"/>
        <w:ind w:left="4" w:right="125" w:firstLine="633"/>
        <w:rPr>
          <w:rFonts w:ascii="仿宋" w:hAnsi="仿宋" w:eastAsia="仿宋" w:cs="仿宋"/>
          <w:sz w:val="31"/>
          <w:szCs w:val="31"/>
        </w:rPr>
      </w:pPr>
      <w:r>
        <w:rPr>
          <w:rFonts w:ascii="仿宋" w:hAnsi="仿宋" w:eastAsia="仿宋" w:cs="仿宋"/>
          <w:spacing w:val="5"/>
          <w:sz w:val="31"/>
          <w:szCs w:val="31"/>
        </w:rPr>
        <w:t>6、社会保障和就业支出(类)行政事业单位养老支</w:t>
      </w:r>
      <w:r>
        <w:rPr>
          <w:rFonts w:ascii="仿宋" w:hAnsi="仿宋" w:eastAsia="仿宋" w:cs="仿宋"/>
          <w:spacing w:val="4"/>
          <w:sz w:val="31"/>
          <w:szCs w:val="31"/>
        </w:rPr>
        <w:t>出(款)机</w:t>
      </w:r>
      <w:r>
        <w:rPr>
          <w:rFonts w:ascii="仿宋" w:hAnsi="仿宋" w:eastAsia="仿宋" w:cs="仿宋"/>
          <w:sz w:val="31"/>
          <w:szCs w:val="31"/>
        </w:rPr>
        <w:t xml:space="preserve"> </w:t>
      </w:r>
      <w:r>
        <w:rPr>
          <w:rFonts w:ascii="仿宋" w:hAnsi="仿宋" w:eastAsia="仿宋" w:cs="仿宋"/>
          <w:spacing w:val="5"/>
          <w:sz w:val="31"/>
          <w:szCs w:val="31"/>
        </w:rPr>
        <w:t xml:space="preserve">关事业单位基本养老保险缴费支出(项)。年初预算为150.33万 </w:t>
      </w:r>
      <w:r>
        <w:rPr>
          <w:rFonts w:ascii="仿宋" w:hAnsi="仿宋" w:eastAsia="仿宋" w:cs="仿宋"/>
          <w:spacing w:val="4"/>
          <w:sz w:val="31"/>
          <w:szCs w:val="31"/>
        </w:rPr>
        <w:t>元，支出决算为157.23万元，完成年初预算的104.59%。决算数</w:t>
      </w:r>
    </w:p>
    <w:p>
      <w:pPr>
        <w:spacing w:line="219" w:lineRule="auto"/>
        <w:ind w:left="7"/>
        <w:rPr>
          <w:rFonts w:ascii="仿宋" w:hAnsi="仿宋" w:eastAsia="仿宋" w:cs="仿宋"/>
          <w:sz w:val="31"/>
          <w:szCs w:val="31"/>
        </w:rPr>
      </w:pPr>
      <w:r>
        <w:rPr>
          <w:rFonts w:ascii="仿宋" w:hAnsi="仿宋" w:eastAsia="仿宋" w:cs="仿宋"/>
          <w:sz w:val="31"/>
          <w:szCs w:val="31"/>
        </w:rPr>
        <w:t>大于年初预算数的主要原因是年中人员变化。</w:t>
      </w:r>
    </w:p>
    <w:p>
      <w:pPr>
        <w:spacing w:line="219" w:lineRule="auto"/>
        <w:rPr>
          <w:rFonts w:ascii="仿宋" w:hAnsi="仿宋" w:eastAsia="仿宋" w:cs="仿宋"/>
          <w:sz w:val="31"/>
          <w:szCs w:val="31"/>
        </w:rPr>
        <w:sectPr>
          <w:footerReference r:id="rId32" w:type="default"/>
          <w:pgSz w:w="11906" w:h="16838"/>
          <w:pgMar w:top="1431" w:right="1550" w:bottom="972" w:left="1549" w:header="0" w:footer="749" w:gutter="0"/>
          <w:cols w:space="720" w:num="1"/>
        </w:sectPr>
      </w:pPr>
    </w:p>
    <w:p>
      <w:pPr>
        <w:pStyle w:val="2"/>
        <w:spacing w:line="294" w:lineRule="auto"/>
      </w:pPr>
    </w:p>
    <w:p>
      <w:pPr>
        <w:spacing w:before="101" w:line="339" w:lineRule="auto"/>
        <w:ind w:left="14" w:firstLine="631"/>
        <w:rPr>
          <w:rFonts w:ascii="仿宋" w:hAnsi="仿宋" w:eastAsia="仿宋" w:cs="仿宋"/>
          <w:sz w:val="31"/>
          <w:szCs w:val="31"/>
        </w:rPr>
      </w:pPr>
      <w:r>
        <w:rPr>
          <w:rFonts w:ascii="仿宋" w:hAnsi="仿宋" w:eastAsia="仿宋" w:cs="仿宋"/>
          <w:spacing w:val="4"/>
          <w:sz w:val="31"/>
          <w:szCs w:val="31"/>
        </w:rPr>
        <w:t>7、社会保障和就业支出(类)行政事业单位养老支出(款)机 关事业单位职业年金缴费支出(项)。年初预算</w:t>
      </w:r>
      <w:r>
        <w:rPr>
          <w:rFonts w:ascii="仿宋" w:hAnsi="仿宋" w:eastAsia="仿宋" w:cs="仿宋"/>
          <w:spacing w:val="3"/>
          <w:sz w:val="31"/>
          <w:szCs w:val="31"/>
        </w:rPr>
        <w:t>为131.53万元，支</w:t>
      </w:r>
      <w:r>
        <w:rPr>
          <w:rFonts w:ascii="仿宋" w:hAnsi="仿宋" w:eastAsia="仿宋" w:cs="仿宋"/>
          <w:sz w:val="31"/>
          <w:szCs w:val="31"/>
        </w:rPr>
        <w:t xml:space="preserve"> </w:t>
      </w:r>
      <w:r>
        <w:rPr>
          <w:rFonts w:ascii="仿宋" w:hAnsi="仿宋" w:eastAsia="仿宋" w:cs="仿宋"/>
          <w:spacing w:val="4"/>
          <w:sz w:val="31"/>
          <w:szCs w:val="31"/>
        </w:rPr>
        <w:t>出决算为25.07万元，完成年初预算的19.06%。决算数小于年初</w:t>
      </w:r>
    </w:p>
    <w:p>
      <w:pPr>
        <w:spacing w:before="1" w:line="217" w:lineRule="auto"/>
        <w:ind w:left="13"/>
        <w:rPr>
          <w:rFonts w:ascii="仿宋" w:hAnsi="仿宋" w:eastAsia="仿宋" w:cs="仿宋"/>
          <w:sz w:val="31"/>
          <w:szCs w:val="31"/>
        </w:rPr>
      </w:pPr>
      <w:r>
        <w:rPr>
          <w:rFonts w:ascii="仿宋" w:hAnsi="仿宋" w:eastAsia="仿宋" w:cs="仿宋"/>
          <w:sz w:val="31"/>
          <w:szCs w:val="31"/>
        </w:rPr>
        <w:t>预算数的主要原因是在职人员职业年金未支付。</w:t>
      </w:r>
    </w:p>
    <w:p>
      <w:pPr>
        <w:spacing w:before="209" w:line="339" w:lineRule="auto"/>
        <w:ind w:left="67" w:right="125" w:firstLine="578"/>
        <w:rPr>
          <w:rFonts w:ascii="仿宋" w:hAnsi="仿宋" w:eastAsia="仿宋" w:cs="仿宋"/>
          <w:sz w:val="31"/>
          <w:szCs w:val="31"/>
        </w:rPr>
      </w:pPr>
      <w:r>
        <w:rPr>
          <w:rFonts w:ascii="仿宋" w:hAnsi="仿宋" w:eastAsia="仿宋" w:cs="仿宋"/>
          <w:spacing w:val="5"/>
          <w:sz w:val="31"/>
          <w:szCs w:val="31"/>
        </w:rPr>
        <w:t xml:space="preserve">8、社会保障和就业支出(类)就业补助(款)职业培训补贴  </w:t>
      </w:r>
      <w:r>
        <w:rPr>
          <w:rFonts w:ascii="仿宋" w:hAnsi="仿宋" w:eastAsia="仿宋" w:cs="仿宋"/>
          <w:spacing w:val="3"/>
          <w:sz w:val="31"/>
          <w:szCs w:val="31"/>
        </w:rPr>
        <w:t>(项)。年初预算为0万元，支出决算为125.94万元，决算数</w:t>
      </w:r>
      <w:r>
        <w:rPr>
          <w:rFonts w:ascii="仿宋" w:hAnsi="仿宋" w:eastAsia="仿宋" w:cs="仿宋"/>
          <w:spacing w:val="2"/>
          <w:sz w:val="31"/>
          <w:szCs w:val="31"/>
        </w:rPr>
        <w:t>大于</w:t>
      </w:r>
    </w:p>
    <w:p>
      <w:pPr>
        <w:spacing w:line="219" w:lineRule="auto"/>
        <w:ind w:left="5"/>
        <w:rPr>
          <w:rFonts w:ascii="仿宋" w:hAnsi="仿宋" w:eastAsia="仿宋" w:cs="仿宋"/>
          <w:sz w:val="31"/>
          <w:szCs w:val="31"/>
        </w:rPr>
      </w:pPr>
      <w:r>
        <w:rPr>
          <w:rFonts w:ascii="仿宋" w:hAnsi="仿宋" w:eastAsia="仿宋" w:cs="仿宋"/>
          <w:sz w:val="31"/>
          <w:szCs w:val="31"/>
        </w:rPr>
        <w:t>年初预算数的主要原因是年初未安排预算。</w:t>
      </w:r>
    </w:p>
    <w:p>
      <w:pPr>
        <w:spacing w:before="203" w:line="339" w:lineRule="auto"/>
        <w:ind w:left="13" w:right="126" w:firstLine="632"/>
        <w:rPr>
          <w:rFonts w:ascii="仿宋" w:hAnsi="仿宋" w:eastAsia="仿宋" w:cs="仿宋"/>
          <w:sz w:val="31"/>
          <w:szCs w:val="31"/>
        </w:rPr>
      </w:pPr>
      <w:r>
        <w:rPr>
          <w:rFonts w:ascii="仿宋" w:hAnsi="仿宋" w:eastAsia="仿宋" w:cs="仿宋"/>
          <w:spacing w:val="5"/>
          <w:sz w:val="31"/>
          <w:szCs w:val="31"/>
        </w:rPr>
        <w:t xml:space="preserve">9、社会保障和就业支出(类)就业补助(款)社会保险补贴  </w:t>
      </w:r>
      <w:r>
        <w:rPr>
          <w:rFonts w:ascii="仿宋" w:hAnsi="仿宋" w:eastAsia="仿宋" w:cs="仿宋"/>
          <w:spacing w:val="4"/>
          <w:sz w:val="31"/>
          <w:szCs w:val="31"/>
        </w:rPr>
        <w:t>(项)。年初预算为164万元，支出决算为533.52万元，完成年初</w:t>
      </w:r>
      <w:r>
        <w:rPr>
          <w:rFonts w:ascii="仿宋" w:hAnsi="仿宋" w:eastAsia="仿宋" w:cs="仿宋"/>
          <w:spacing w:val="16"/>
          <w:sz w:val="31"/>
          <w:szCs w:val="31"/>
        </w:rPr>
        <w:t xml:space="preserve"> </w:t>
      </w:r>
      <w:r>
        <w:rPr>
          <w:rFonts w:ascii="仿宋" w:hAnsi="仿宋" w:eastAsia="仿宋" w:cs="仿宋"/>
          <w:spacing w:val="5"/>
          <w:sz w:val="31"/>
          <w:szCs w:val="31"/>
        </w:rPr>
        <w:t>预算的325.32%。决算数大于年初预算数的主要</w:t>
      </w:r>
      <w:r>
        <w:rPr>
          <w:rFonts w:ascii="仿宋" w:hAnsi="仿宋" w:eastAsia="仿宋" w:cs="仿宋"/>
          <w:spacing w:val="4"/>
          <w:sz w:val="31"/>
          <w:szCs w:val="31"/>
        </w:rPr>
        <w:t>原因是年中追加</w:t>
      </w:r>
    </w:p>
    <w:p>
      <w:pPr>
        <w:spacing w:before="1" w:line="218" w:lineRule="auto"/>
        <w:ind w:left="34"/>
        <w:rPr>
          <w:rFonts w:ascii="仿宋" w:hAnsi="仿宋" w:eastAsia="仿宋" w:cs="仿宋"/>
          <w:sz w:val="31"/>
          <w:szCs w:val="31"/>
        </w:rPr>
      </w:pPr>
      <w:r>
        <w:rPr>
          <w:rFonts w:ascii="仿宋" w:hAnsi="仿宋" w:eastAsia="仿宋" w:cs="仿宋"/>
          <w:spacing w:val="-7"/>
          <w:sz w:val="31"/>
          <w:szCs w:val="31"/>
        </w:rPr>
        <w:t>困难人员社保补贴。</w:t>
      </w:r>
    </w:p>
    <w:p>
      <w:pPr>
        <w:spacing w:before="205" w:line="339" w:lineRule="auto"/>
        <w:ind w:left="1" w:firstLine="649"/>
        <w:rPr>
          <w:rFonts w:ascii="仿宋" w:hAnsi="仿宋" w:eastAsia="仿宋" w:cs="仿宋"/>
          <w:sz w:val="31"/>
          <w:szCs w:val="31"/>
        </w:rPr>
      </w:pPr>
      <w:r>
        <w:rPr>
          <w:rFonts w:ascii="仿宋" w:hAnsi="仿宋" w:eastAsia="仿宋" w:cs="仿宋"/>
          <w:spacing w:val="3"/>
          <w:sz w:val="31"/>
          <w:szCs w:val="31"/>
        </w:rPr>
        <w:t>10、社会保障和就业支出(类)就业补助(款)公益性岗位补贴</w:t>
      </w:r>
      <w:r>
        <w:rPr>
          <w:rFonts w:ascii="仿宋" w:hAnsi="仿宋" w:eastAsia="仿宋" w:cs="仿宋"/>
          <w:spacing w:val="14"/>
          <w:sz w:val="31"/>
          <w:szCs w:val="31"/>
        </w:rPr>
        <w:t xml:space="preserve"> </w:t>
      </w:r>
      <w:r>
        <w:rPr>
          <w:rFonts w:ascii="仿宋" w:hAnsi="仿宋" w:eastAsia="仿宋" w:cs="仿宋"/>
          <w:spacing w:val="4"/>
          <w:sz w:val="31"/>
          <w:szCs w:val="31"/>
        </w:rPr>
        <w:t xml:space="preserve">(项)。年初预算为705万元，支出决算为2,572.73万元，完成年 </w:t>
      </w:r>
      <w:r>
        <w:rPr>
          <w:rFonts w:ascii="仿宋" w:hAnsi="仿宋" w:eastAsia="仿宋" w:cs="仿宋"/>
          <w:spacing w:val="5"/>
          <w:sz w:val="31"/>
          <w:szCs w:val="31"/>
        </w:rPr>
        <w:t>初预算的364.93%。决算数大于年初预算数的主要原因是年中追</w:t>
      </w:r>
    </w:p>
    <w:p>
      <w:pPr>
        <w:spacing w:before="1" w:line="218" w:lineRule="auto"/>
        <w:ind w:left="1"/>
        <w:rPr>
          <w:rFonts w:ascii="仿宋" w:hAnsi="仿宋" w:eastAsia="仿宋" w:cs="仿宋"/>
          <w:sz w:val="31"/>
          <w:szCs w:val="31"/>
        </w:rPr>
      </w:pPr>
      <w:r>
        <w:rPr>
          <w:rFonts w:ascii="仿宋" w:hAnsi="仿宋" w:eastAsia="仿宋" w:cs="仿宋"/>
          <w:spacing w:val="-2"/>
          <w:sz w:val="31"/>
          <w:szCs w:val="31"/>
        </w:rPr>
        <w:t>加城乡公益岗工资及保险。</w:t>
      </w:r>
    </w:p>
    <w:p>
      <w:pPr>
        <w:spacing w:before="204" w:line="339" w:lineRule="auto"/>
        <w:ind w:firstLine="651"/>
        <w:rPr>
          <w:rFonts w:ascii="仿宋" w:hAnsi="仿宋" w:eastAsia="仿宋" w:cs="仿宋"/>
          <w:sz w:val="31"/>
          <w:szCs w:val="31"/>
        </w:rPr>
      </w:pPr>
      <w:r>
        <w:rPr>
          <w:rFonts w:ascii="仿宋" w:hAnsi="仿宋" w:eastAsia="仿宋" w:cs="仿宋"/>
          <w:spacing w:val="3"/>
          <w:sz w:val="31"/>
          <w:szCs w:val="31"/>
        </w:rPr>
        <w:t>11、社会保障和就业支出(类)就业补助(款)职业技能鉴定补</w:t>
      </w:r>
      <w:r>
        <w:rPr>
          <w:rFonts w:ascii="仿宋" w:hAnsi="仿宋" w:eastAsia="仿宋" w:cs="仿宋"/>
          <w:spacing w:val="14"/>
          <w:sz w:val="31"/>
          <w:szCs w:val="31"/>
        </w:rPr>
        <w:t xml:space="preserve"> </w:t>
      </w:r>
      <w:r>
        <w:rPr>
          <w:rFonts w:ascii="仿宋" w:hAnsi="仿宋" w:eastAsia="仿宋" w:cs="仿宋"/>
          <w:spacing w:val="4"/>
          <w:sz w:val="31"/>
          <w:szCs w:val="31"/>
        </w:rPr>
        <w:t>贴(项)。年初预算为0万元，支出决算为27.59万元，决算数大于</w:t>
      </w:r>
    </w:p>
    <w:p>
      <w:pPr>
        <w:spacing w:before="1" w:line="219" w:lineRule="auto"/>
        <w:ind w:left="5"/>
        <w:rPr>
          <w:rFonts w:ascii="仿宋" w:hAnsi="仿宋" w:eastAsia="仿宋" w:cs="仿宋"/>
          <w:sz w:val="31"/>
          <w:szCs w:val="31"/>
        </w:rPr>
      </w:pPr>
      <w:r>
        <w:rPr>
          <w:rFonts w:ascii="仿宋" w:hAnsi="仿宋" w:eastAsia="仿宋" w:cs="仿宋"/>
          <w:sz w:val="31"/>
          <w:szCs w:val="31"/>
        </w:rPr>
        <w:t>年初预算数的主要原因是年初未安排预算。</w:t>
      </w:r>
    </w:p>
    <w:p>
      <w:pPr>
        <w:spacing w:before="203" w:line="339" w:lineRule="auto"/>
        <w:ind w:left="67" w:firstLine="583"/>
        <w:rPr>
          <w:rFonts w:ascii="仿宋" w:hAnsi="仿宋" w:eastAsia="仿宋" w:cs="仿宋"/>
          <w:sz w:val="31"/>
          <w:szCs w:val="31"/>
        </w:rPr>
      </w:pPr>
      <w:r>
        <w:rPr>
          <w:rFonts w:ascii="仿宋" w:hAnsi="仿宋" w:eastAsia="仿宋" w:cs="仿宋"/>
          <w:spacing w:val="4"/>
          <w:sz w:val="31"/>
          <w:szCs w:val="31"/>
        </w:rPr>
        <w:t xml:space="preserve">12、社会保障和就业支出(类)就业补助(款)就业见习补贴  </w:t>
      </w:r>
      <w:r>
        <w:rPr>
          <w:rFonts w:ascii="仿宋" w:hAnsi="仿宋" w:eastAsia="仿宋" w:cs="仿宋"/>
          <w:spacing w:val="2"/>
          <w:sz w:val="31"/>
          <w:szCs w:val="31"/>
        </w:rPr>
        <w:t>(项)。年初预算为0万元，支出决算为13.29万元，决算数大于年</w:t>
      </w:r>
    </w:p>
    <w:p>
      <w:pPr>
        <w:spacing w:before="1" w:line="219" w:lineRule="auto"/>
        <w:ind w:left="1"/>
        <w:rPr>
          <w:rFonts w:ascii="仿宋" w:hAnsi="仿宋" w:eastAsia="仿宋" w:cs="仿宋"/>
          <w:sz w:val="31"/>
          <w:szCs w:val="31"/>
        </w:rPr>
      </w:pPr>
      <w:r>
        <w:rPr>
          <w:rFonts w:ascii="仿宋" w:hAnsi="仿宋" w:eastAsia="仿宋" w:cs="仿宋"/>
          <w:sz w:val="31"/>
          <w:szCs w:val="31"/>
        </w:rPr>
        <w:t>初预算数的主要原因是年初未安排预算。</w:t>
      </w:r>
    </w:p>
    <w:p>
      <w:pPr>
        <w:spacing w:line="219" w:lineRule="auto"/>
        <w:rPr>
          <w:rFonts w:ascii="仿宋" w:hAnsi="仿宋" w:eastAsia="仿宋" w:cs="仿宋"/>
          <w:sz w:val="31"/>
          <w:szCs w:val="31"/>
        </w:rPr>
        <w:sectPr>
          <w:footerReference r:id="rId33" w:type="default"/>
          <w:pgSz w:w="11906" w:h="16838"/>
          <w:pgMar w:top="1431" w:right="1549" w:bottom="972" w:left="1541" w:header="0" w:footer="749" w:gutter="0"/>
          <w:cols w:space="720" w:num="1"/>
        </w:sectPr>
      </w:pPr>
    </w:p>
    <w:p>
      <w:pPr>
        <w:pStyle w:val="2"/>
        <w:spacing w:line="293" w:lineRule="auto"/>
      </w:pPr>
    </w:p>
    <w:p>
      <w:pPr>
        <w:spacing w:before="101" w:line="340" w:lineRule="auto"/>
        <w:ind w:left="66" w:firstLine="583"/>
        <w:rPr>
          <w:rFonts w:ascii="仿宋" w:hAnsi="仿宋" w:eastAsia="仿宋" w:cs="仿宋"/>
          <w:sz w:val="31"/>
          <w:szCs w:val="31"/>
        </w:rPr>
      </w:pPr>
      <w:r>
        <w:rPr>
          <w:rFonts w:ascii="仿宋" w:hAnsi="仿宋" w:eastAsia="仿宋" w:cs="仿宋"/>
          <w:spacing w:val="4"/>
          <w:sz w:val="31"/>
          <w:szCs w:val="31"/>
        </w:rPr>
        <w:t xml:space="preserve">13、社会保障和就业支出(类)就业补助(款)促进创业补贴  </w:t>
      </w:r>
      <w:r>
        <w:rPr>
          <w:rFonts w:ascii="仿宋" w:hAnsi="仿宋" w:eastAsia="仿宋" w:cs="仿宋"/>
          <w:spacing w:val="2"/>
          <w:sz w:val="31"/>
          <w:szCs w:val="31"/>
        </w:rPr>
        <w:t>(项)。年初预算为0万元，支出决算为128.3万元，决算数大于年</w:t>
      </w:r>
    </w:p>
    <w:p>
      <w:pPr>
        <w:spacing w:line="219" w:lineRule="auto"/>
        <w:rPr>
          <w:rFonts w:ascii="仿宋" w:hAnsi="仿宋" w:eastAsia="仿宋" w:cs="仿宋"/>
          <w:sz w:val="31"/>
          <w:szCs w:val="31"/>
        </w:rPr>
      </w:pPr>
      <w:r>
        <w:rPr>
          <w:rFonts w:ascii="仿宋" w:hAnsi="仿宋" w:eastAsia="仿宋" w:cs="仿宋"/>
          <w:sz w:val="31"/>
          <w:szCs w:val="31"/>
        </w:rPr>
        <w:t>初预算数的主要原因是年初未安排预算。</w:t>
      </w:r>
    </w:p>
    <w:p>
      <w:pPr>
        <w:spacing w:before="203" w:line="339" w:lineRule="auto"/>
        <w:ind w:left="40" w:firstLine="609"/>
        <w:rPr>
          <w:rFonts w:ascii="仿宋" w:hAnsi="仿宋" w:eastAsia="仿宋" w:cs="仿宋"/>
          <w:sz w:val="31"/>
          <w:szCs w:val="31"/>
        </w:rPr>
      </w:pPr>
      <w:r>
        <w:rPr>
          <w:rFonts w:ascii="仿宋" w:hAnsi="仿宋" w:eastAsia="仿宋" w:cs="仿宋"/>
          <w:spacing w:val="3"/>
          <w:sz w:val="31"/>
          <w:szCs w:val="31"/>
        </w:rPr>
        <w:t>14、社会保障和就业支出(类)就业补助(款)其他就业补助支</w:t>
      </w:r>
      <w:r>
        <w:rPr>
          <w:rFonts w:ascii="仿宋" w:hAnsi="仿宋" w:eastAsia="仿宋" w:cs="仿宋"/>
          <w:spacing w:val="14"/>
          <w:sz w:val="31"/>
          <w:szCs w:val="31"/>
        </w:rPr>
        <w:t xml:space="preserve"> </w:t>
      </w:r>
      <w:r>
        <w:rPr>
          <w:rFonts w:ascii="仿宋" w:hAnsi="仿宋" w:eastAsia="仿宋" w:cs="仿宋"/>
          <w:spacing w:val="4"/>
          <w:sz w:val="31"/>
          <w:szCs w:val="31"/>
        </w:rPr>
        <w:t>出(项)。年初预算为0万元，支出决算为143.</w:t>
      </w:r>
      <w:r>
        <w:rPr>
          <w:rFonts w:ascii="仿宋" w:hAnsi="仿宋" w:eastAsia="仿宋" w:cs="仿宋"/>
          <w:spacing w:val="3"/>
          <w:sz w:val="31"/>
          <w:szCs w:val="31"/>
        </w:rPr>
        <w:t>71万元，决算数大</w:t>
      </w:r>
    </w:p>
    <w:p>
      <w:pPr>
        <w:spacing w:line="219" w:lineRule="auto"/>
        <w:ind w:left="14"/>
        <w:rPr>
          <w:rFonts w:ascii="仿宋" w:hAnsi="仿宋" w:eastAsia="仿宋" w:cs="仿宋"/>
          <w:sz w:val="31"/>
          <w:szCs w:val="31"/>
        </w:rPr>
      </w:pPr>
      <w:r>
        <w:rPr>
          <w:rFonts w:ascii="仿宋" w:hAnsi="仿宋" w:eastAsia="仿宋" w:cs="仿宋"/>
          <w:sz w:val="31"/>
          <w:szCs w:val="31"/>
        </w:rPr>
        <w:t>于年初预算数的主要原因是年初未安排预算。</w:t>
      </w:r>
    </w:p>
    <w:p>
      <w:pPr>
        <w:spacing w:before="203" w:line="339" w:lineRule="auto"/>
        <w:ind w:firstLine="649"/>
        <w:rPr>
          <w:rFonts w:ascii="仿宋" w:hAnsi="仿宋" w:eastAsia="仿宋" w:cs="仿宋"/>
          <w:sz w:val="31"/>
          <w:szCs w:val="31"/>
        </w:rPr>
      </w:pPr>
      <w:r>
        <w:rPr>
          <w:rFonts w:ascii="仿宋" w:hAnsi="仿宋" w:eastAsia="仿宋" w:cs="仿宋"/>
          <w:spacing w:val="3"/>
          <w:sz w:val="31"/>
          <w:szCs w:val="31"/>
        </w:rPr>
        <w:t>15、社会保障和就业支出(类)退役安置(款)其他退役安置支</w:t>
      </w:r>
      <w:r>
        <w:rPr>
          <w:rFonts w:ascii="仿宋" w:hAnsi="仿宋" w:eastAsia="仿宋" w:cs="仿宋"/>
          <w:spacing w:val="14"/>
          <w:sz w:val="31"/>
          <w:szCs w:val="31"/>
        </w:rPr>
        <w:t xml:space="preserve"> </w:t>
      </w:r>
      <w:r>
        <w:rPr>
          <w:rFonts w:ascii="仿宋" w:hAnsi="仿宋" w:eastAsia="仿宋" w:cs="仿宋"/>
          <w:spacing w:val="4"/>
          <w:sz w:val="31"/>
          <w:szCs w:val="31"/>
        </w:rPr>
        <w:t>出(项)。年初预算为68.6万元，支出决算为68.17万元，完成年 初预算的99.37%。决算数小于年初预算数的主要原因是按照人员</w:t>
      </w:r>
    </w:p>
    <w:p>
      <w:pPr>
        <w:spacing w:before="1" w:line="218" w:lineRule="auto"/>
        <w:ind w:left="16"/>
        <w:rPr>
          <w:rFonts w:ascii="仿宋" w:hAnsi="仿宋" w:eastAsia="仿宋" w:cs="仿宋"/>
          <w:sz w:val="31"/>
          <w:szCs w:val="31"/>
        </w:rPr>
      </w:pPr>
      <w:r>
        <w:rPr>
          <w:rFonts w:ascii="仿宋" w:hAnsi="仿宋" w:eastAsia="仿宋" w:cs="仿宋"/>
          <w:spacing w:val="-5"/>
          <w:sz w:val="31"/>
          <w:szCs w:val="31"/>
        </w:rPr>
        <w:t>实际保险基数缴费。</w:t>
      </w:r>
    </w:p>
    <w:p>
      <w:pPr>
        <w:spacing w:before="206" w:line="339" w:lineRule="auto"/>
        <w:ind w:left="3" w:firstLine="646"/>
        <w:rPr>
          <w:rFonts w:ascii="仿宋" w:hAnsi="仿宋" w:eastAsia="仿宋" w:cs="仿宋"/>
          <w:sz w:val="31"/>
          <w:szCs w:val="31"/>
        </w:rPr>
      </w:pPr>
      <w:r>
        <w:rPr>
          <w:rFonts w:ascii="仿宋" w:hAnsi="仿宋" w:eastAsia="仿宋" w:cs="仿宋"/>
          <w:spacing w:val="3"/>
          <w:sz w:val="31"/>
          <w:szCs w:val="31"/>
        </w:rPr>
        <w:t>16、社会保障和就业支出(类)财政代缴社会保险费支出(款)</w:t>
      </w:r>
      <w:r>
        <w:rPr>
          <w:rFonts w:ascii="仿宋" w:hAnsi="仿宋" w:eastAsia="仿宋" w:cs="仿宋"/>
          <w:spacing w:val="14"/>
          <w:sz w:val="31"/>
          <w:szCs w:val="31"/>
        </w:rPr>
        <w:t xml:space="preserve"> </w:t>
      </w:r>
      <w:r>
        <w:rPr>
          <w:rFonts w:ascii="仿宋" w:hAnsi="仿宋" w:eastAsia="仿宋" w:cs="仿宋"/>
          <w:spacing w:val="5"/>
          <w:sz w:val="31"/>
          <w:szCs w:val="31"/>
        </w:rPr>
        <w:t>财政代缴城乡居民基本养老保险费支出(项</w:t>
      </w:r>
      <w:r>
        <w:rPr>
          <w:rFonts w:ascii="仿宋" w:hAnsi="仿宋" w:eastAsia="仿宋" w:cs="仿宋"/>
          <w:spacing w:val="4"/>
          <w:sz w:val="31"/>
          <w:szCs w:val="31"/>
        </w:rPr>
        <w:t xml:space="preserve">)。年初预算为34.23 </w:t>
      </w:r>
      <w:r>
        <w:rPr>
          <w:rFonts w:ascii="仿宋" w:hAnsi="仿宋" w:eastAsia="仿宋" w:cs="仿宋"/>
          <w:spacing w:val="5"/>
          <w:sz w:val="31"/>
          <w:szCs w:val="31"/>
        </w:rPr>
        <w:t>万元，支出决算为34.23万元，完成年初预算的100%。</w:t>
      </w:r>
      <w:r>
        <w:rPr>
          <w:rFonts w:ascii="仿宋" w:hAnsi="仿宋" w:eastAsia="仿宋" w:cs="仿宋"/>
          <w:spacing w:val="4"/>
          <w:sz w:val="31"/>
          <w:szCs w:val="31"/>
        </w:rPr>
        <w:t>与年初预</w:t>
      </w:r>
    </w:p>
    <w:p>
      <w:pPr>
        <w:spacing w:line="219" w:lineRule="auto"/>
        <w:ind w:left="9"/>
        <w:rPr>
          <w:rFonts w:ascii="仿宋" w:hAnsi="仿宋" w:eastAsia="仿宋" w:cs="仿宋"/>
          <w:sz w:val="31"/>
          <w:szCs w:val="31"/>
        </w:rPr>
      </w:pPr>
      <w:r>
        <w:rPr>
          <w:rFonts w:ascii="仿宋" w:hAnsi="仿宋" w:eastAsia="仿宋" w:cs="仿宋"/>
          <w:spacing w:val="-9"/>
          <w:sz w:val="31"/>
          <w:szCs w:val="31"/>
        </w:rPr>
        <w:t>算基本持平。</w:t>
      </w:r>
    </w:p>
    <w:p>
      <w:pPr>
        <w:spacing w:before="203" w:line="339" w:lineRule="auto"/>
        <w:ind w:firstLine="649"/>
        <w:rPr>
          <w:rFonts w:ascii="仿宋" w:hAnsi="仿宋" w:eastAsia="仿宋" w:cs="仿宋"/>
          <w:sz w:val="31"/>
          <w:szCs w:val="31"/>
        </w:rPr>
      </w:pPr>
      <w:r>
        <w:rPr>
          <w:rFonts w:ascii="仿宋" w:hAnsi="仿宋" w:eastAsia="仿宋" w:cs="仿宋"/>
          <w:spacing w:val="3"/>
          <w:sz w:val="31"/>
          <w:szCs w:val="31"/>
        </w:rPr>
        <w:t>17、社会保障和就业支出(类)其他社会保障和就业支出(款)</w:t>
      </w:r>
      <w:r>
        <w:rPr>
          <w:rFonts w:ascii="仿宋" w:hAnsi="仿宋" w:eastAsia="仿宋" w:cs="仿宋"/>
          <w:spacing w:val="14"/>
          <w:sz w:val="31"/>
          <w:szCs w:val="31"/>
        </w:rPr>
        <w:t xml:space="preserve"> </w:t>
      </w:r>
      <w:r>
        <w:rPr>
          <w:rFonts w:ascii="仿宋" w:hAnsi="仿宋" w:eastAsia="仿宋" w:cs="仿宋"/>
          <w:spacing w:val="4"/>
          <w:sz w:val="31"/>
          <w:szCs w:val="31"/>
        </w:rPr>
        <w:t>其他社会保障和就业支出(项)。年初预算为8.46万元，支出决算</w:t>
      </w:r>
    </w:p>
    <w:p>
      <w:pPr>
        <w:spacing w:before="1" w:line="219" w:lineRule="auto"/>
        <w:ind w:left="9"/>
        <w:rPr>
          <w:rFonts w:ascii="仿宋" w:hAnsi="仿宋" w:eastAsia="仿宋" w:cs="仿宋"/>
          <w:sz w:val="31"/>
          <w:szCs w:val="31"/>
        </w:rPr>
      </w:pPr>
      <w:r>
        <w:rPr>
          <w:rFonts w:ascii="仿宋" w:hAnsi="仿宋" w:eastAsia="仿宋" w:cs="仿宋"/>
          <w:spacing w:val="1"/>
          <w:sz w:val="31"/>
          <w:szCs w:val="31"/>
        </w:rPr>
        <w:t>为8.46万元，完成年初预算的100%。与年初预算基本持平。</w:t>
      </w:r>
    </w:p>
    <w:p>
      <w:pPr>
        <w:spacing w:before="203" w:line="339" w:lineRule="auto"/>
        <w:ind w:left="66" w:firstLine="583"/>
        <w:rPr>
          <w:rFonts w:ascii="仿宋" w:hAnsi="仿宋" w:eastAsia="仿宋" w:cs="仿宋"/>
          <w:sz w:val="31"/>
          <w:szCs w:val="31"/>
        </w:rPr>
      </w:pPr>
      <w:r>
        <w:rPr>
          <w:rFonts w:ascii="仿宋" w:hAnsi="仿宋" w:eastAsia="仿宋" w:cs="仿宋"/>
          <w:spacing w:val="3"/>
          <w:sz w:val="31"/>
          <w:szCs w:val="31"/>
        </w:rPr>
        <w:t>18、卫生健康支出(类)行政事业单位医疗(款)行政单位医疗</w:t>
      </w:r>
      <w:r>
        <w:rPr>
          <w:rFonts w:ascii="仿宋" w:hAnsi="仿宋" w:eastAsia="仿宋" w:cs="仿宋"/>
          <w:spacing w:val="14"/>
          <w:sz w:val="31"/>
          <w:szCs w:val="31"/>
        </w:rPr>
        <w:t xml:space="preserve"> </w:t>
      </w:r>
      <w:r>
        <w:rPr>
          <w:rFonts w:ascii="仿宋" w:hAnsi="仿宋" w:eastAsia="仿宋" w:cs="仿宋"/>
          <w:spacing w:val="2"/>
          <w:sz w:val="31"/>
          <w:szCs w:val="31"/>
        </w:rPr>
        <w:t>(项)。年初预算为67.65万元，支出决算为70.75万元，完</w:t>
      </w:r>
      <w:r>
        <w:rPr>
          <w:rFonts w:ascii="仿宋" w:hAnsi="仿宋" w:eastAsia="仿宋" w:cs="仿宋"/>
          <w:spacing w:val="1"/>
          <w:sz w:val="31"/>
          <w:szCs w:val="31"/>
        </w:rPr>
        <w:t>成年初</w:t>
      </w:r>
    </w:p>
    <w:p>
      <w:pPr>
        <w:spacing w:before="1" w:line="219" w:lineRule="auto"/>
        <w:ind w:left="12"/>
        <w:rPr>
          <w:rFonts w:ascii="仿宋" w:hAnsi="仿宋" w:eastAsia="仿宋" w:cs="仿宋"/>
          <w:sz w:val="31"/>
          <w:szCs w:val="31"/>
        </w:rPr>
      </w:pPr>
      <w:r>
        <w:rPr>
          <w:rFonts w:ascii="仿宋" w:hAnsi="仿宋" w:eastAsia="仿宋" w:cs="仿宋"/>
          <w:spacing w:val="7"/>
          <w:sz w:val="31"/>
          <w:szCs w:val="31"/>
        </w:rPr>
        <w:t>预算的104.58%。决算数大于年初预算数的主要原因</w:t>
      </w:r>
      <w:r>
        <w:rPr>
          <w:rFonts w:ascii="仿宋" w:hAnsi="仿宋" w:eastAsia="仿宋" w:cs="仿宋"/>
          <w:spacing w:val="6"/>
          <w:sz w:val="31"/>
          <w:szCs w:val="31"/>
        </w:rPr>
        <w:t>是人员变</w:t>
      </w:r>
    </w:p>
    <w:p>
      <w:pPr>
        <w:spacing w:before="201" w:line="222" w:lineRule="auto"/>
        <w:ind w:left="17"/>
        <w:rPr>
          <w:rFonts w:ascii="仿宋" w:hAnsi="仿宋" w:eastAsia="仿宋" w:cs="仿宋"/>
          <w:sz w:val="31"/>
          <w:szCs w:val="31"/>
        </w:rPr>
      </w:pPr>
      <w:r>
        <w:rPr>
          <w:rFonts w:ascii="仿宋" w:hAnsi="仿宋" w:eastAsia="仿宋" w:cs="仿宋"/>
          <w:spacing w:val="-22"/>
          <w:sz w:val="31"/>
          <w:szCs w:val="31"/>
        </w:rPr>
        <w:t>动。</w:t>
      </w:r>
    </w:p>
    <w:p>
      <w:pPr>
        <w:spacing w:before="198" w:line="570" w:lineRule="exact"/>
        <w:jc w:val="right"/>
        <w:rPr>
          <w:rFonts w:ascii="仿宋" w:hAnsi="仿宋" w:eastAsia="仿宋" w:cs="仿宋"/>
          <w:sz w:val="31"/>
          <w:szCs w:val="31"/>
        </w:rPr>
      </w:pPr>
      <w:r>
        <w:rPr>
          <w:rFonts w:ascii="仿宋" w:hAnsi="仿宋" w:eastAsia="仿宋" w:cs="仿宋"/>
          <w:spacing w:val="3"/>
          <w:position w:val="19"/>
          <w:sz w:val="31"/>
          <w:szCs w:val="31"/>
        </w:rPr>
        <w:t>19、卫生健康支出(类)行政事业单位医疗(款)公务员医疗补</w:t>
      </w:r>
    </w:p>
    <w:p>
      <w:pPr>
        <w:spacing w:line="219" w:lineRule="auto"/>
        <w:jc w:val="right"/>
        <w:rPr>
          <w:rFonts w:ascii="仿宋" w:hAnsi="仿宋" w:eastAsia="仿宋" w:cs="仿宋"/>
          <w:sz w:val="31"/>
          <w:szCs w:val="31"/>
        </w:rPr>
      </w:pPr>
      <w:r>
        <w:rPr>
          <w:rFonts w:ascii="仿宋" w:hAnsi="仿宋" w:eastAsia="仿宋" w:cs="仿宋"/>
          <w:spacing w:val="3"/>
          <w:sz w:val="31"/>
          <w:szCs w:val="31"/>
        </w:rPr>
        <w:t>助(项)。年初预算为28.19万元，支出决算为28.26万元，完成年</w:t>
      </w:r>
    </w:p>
    <w:p>
      <w:pPr>
        <w:spacing w:line="219" w:lineRule="auto"/>
        <w:rPr>
          <w:rFonts w:ascii="仿宋" w:hAnsi="仿宋" w:eastAsia="仿宋" w:cs="仿宋"/>
          <w:sz w:val="31"/>
          <w:szCs w:val="31"/>
        </w:rPr>
        <w:sectPr>
          <w:footerReference r:id="rId34" w:type="default"/>
          <w:pgSz w:w="11906" w:h="16838"/>
          <w:pgMar w:top="1431" w:right="1549" w:bottom="972" w:left="1543" w:header="0" w:footer="749" w:gutter="0"/>
          <w:cols w:space="720" w:num="1"/>
        </w:sectPr>
      </w:pPr>
    </w:p>
    <w:p>
      <w:pPr>
        <w:pStyle w:val="2"/>
        <w:spacing w:line="295" w:lineRule="auto"/>
      </w:pPr>
    </w:p>
    <w:p>
      <w:pPr>
        <w:spacing w:before="101" w:line="570" w:lineRule="exact"/>
        <w:ind w:left="5"/>
        <w:rPr>
          <w:rFonts w:ascii="仿宋" w:hAnsi="仿宋" w:eastAsia="仿宋" w:cs="仿宋"/>
          <w:sz w:val="31"/>
          <w:szCs w:val="31"/>
        </w:rPr>
      </w:pPr>
      <w:r>
        <w:rPr>
          <w:rFonts w:ascii="仿宋" w:hAnsi="仿宋" w:eastAsia="仿宋" w:cs="仿宋"/>
          <w:spacing w:val="5"/>
          <w:position w:val="19"/>
          <w:sz w:val="31"/>
          <w:szCs w:val="31"/>
        </w:rPr>
        <w:t>初预算的100.25%。决算数大于年初预算数的主要原因是人员变</w:t>
      </w:r>
    </w:p>
    <w:p>
      <w:pPr>
        <w:spacing w:line="221" w:lineRule="auto"/>
        <w:ind w:left="22"/>
        <w:rPr>
          <w:rFonts w:ascii="仿宋" w:hAnsi="仿宋" w:eastAsia="仿宋" w:cs="仿宋"/>
          <w:sz w:val="31"/>
          <w:szCs w:val="31"/>
        </w:rPr>
      </w:pPr>
      <w:r>
        <w:rPr>
          <w:rFonts w:ascii="仿宋" w:hAnsi="仿宋" w:eastAsia="仿宋" w:cs="仿宋"/>
          <w:spacing w:val="-22"/>
          <w:sz w:val="31"/>
          <w:szCs w:val="31"/>
        </w:rPr>
        <w:t>动。</w:t>
      </w:r>
    </w:p>
    <w:p>
      <w:pPr>
        <w:spacing w:before="199" w:line="339" w:lineRule="auto"/>
        <w:ind w:left="8" w:right="66" w:firstLine="638"/>
        <w:rPr>
          <w:rFonts w:ascii="仿宋" w:hAnsi="仿宋" w:eastAsia="仿宋" w:cs="仿宋"/>
          <w:sz w:val="31"/>
          <w:szCs w:val="31"/>
        </w:rPr>
      </w:pPr>
      <w:r>
        <w:rPr>
          <w:rFonts w:ascii="仿宋" w:hAnsi="仿宋" w:eastAsia="仿宋" w:cs="仿宋"/>
          <w:spacing w:val="1"/>
          <w:sz w:val="31"/>
          <w:szCs w:val="31"/>
        </w:rPr>
        <w:t>20、农林水支出(类)农业农村(款)其他农业农村支出(项)。</w:t>
      </w:r>
      <w:r>
        <w:rPr>
          <w:rFonts w:ascii="仿宋" w:hAnsi="仿宋" w:eastAsia="仿宋" w:cs="仿宋"/>
          <w:spacing w:val="12"/>
          <w:sz w:val="31"/>
          <w:szCs w:val="31"/>
        </w:rPr>
        <w:t xml:space="preserve"> </w:t>
      </w:r>
      <w:r>
        <w:rPr>
          <w:rFonts w:ascii="仿宋" w:hAnsi="仿宋" w:eastAsia="仿宋" w:cs="仿宋"/>
          <w:spacing w:val="5"/>
          <w:sz w:val="31"/>
          <w:szCs w:val="31"/>
        </w:rPr>
        <w:t>年初预算为0万元，支出决算为4.37万元，决算数大于年初预算</w:t>
      </w:r>
    </w:p>
    <w:p>
      <w:pPr>
        <w:spacing w:line="220" w:lineRule="auto"/>
        <w:ind w:left="13"/>
        <w:rPr>
          <w:rFonts w:ascii="仿宋" w:hAnsi="仿宋" w:eastAsia="仿宋" w:cs="仿宋"/>
          <w:sz w:val="31"/>
          <w:szCs w:val="31"/>
        </w:rPr>
      </w:pPr>
      <w:r>
        <w:rPr>
          <w:rFonts w:ascii="仿宋" w:hAnsi="仿宋" w:eastAsia="仿宋" w:cs="仿宋"/>
          <w:spacing w:val="-1"/>
          <w:sz w:val="31"/>
          <w:szCs w:val="31"/>
        </w:rPr>
        <w:t>数的主要原因是年中上级下达专款。</w:t>
      </w:r>
    </w:p>
    <w:p>
      <w:pPr>
        <w:spacing w:before="200" w:line="570" w:lineRule="exact"/>
        <w:jc w:val="right"/>
        <w:rPr>
          <w:rFonts w:ascii="仿宋" w:hAnsi="仿宋" w:eastAsia="仿宋" w:cs="仿宋"/>
          <w:sz w:val="31"/>
          <w:szCs w:val="31"/>
        </w:rPr>
      </w:pPr>
      <w:r>
        <w:rPr>
          <w:rFonts w:ascii="仿宋" w:hAnsi="仿宋" w:eastAsia="仿宋" w:cs="仿宋"/>
          <w:spacing w:val="4"/>
          <w:position w:val="19"/>
          <w:sz w:val="31"/>
          <w:szCs w:val="31"/>
        </w:rPr>
        <w:t>21、农林水支出(类)巩固脱贫攻坚成果衔接乡</w:t>
      </w:r>
      <w:r>
        <w:rPr>
          <w:rFonts w:ascii="仿宋" w:hAnsi="仿宋" w:eastAsia="仿宋" w:cs="仿宋"/>
          <w:spacing w:val="3"/>
          <w:position w:val="19"/>
          <w:sz w:val="31"/>
          <w:szCs w:val="31"/>
        </w:rPr>
        <w:t>村振兴(款)其</w:t>
      </w:r>
    </w:p>
    <w:p>
      <w:pPr>
        <w:spacing w:before="1" w:line="217" w:lineRule="auto"/>
        <w:rPr>
          <w:rFonts w:ascii="仿宋" w:hAnsi="仿宋" w:eastAsia="仿宋" w:cs="仿宋"/>
          <w:sz w:val="31"/>
          <w:szCs w:val="31"/>
        </w:rPr>
      </w:pPr>
      <w:r>
        <w:rPr>
          <w:rFonts w:ascii="仿宋" w:hAnsi="仿宋" w:eastAsia="仿宋" w:cs="仿宋"/>
          <w:spacing w:val="8"/>
          <w:sz w:val="31"/>
          <w:szCs w:val="31"/>
        </w:rPr>
        <w:t>他巩固脱贫攻坚成果衔接乡村振兴支出(项)。年初预算为0万</w:t>
      </w:r>
    </w:p>
    <w:p>
      <w:pPr>
        <w:spacing w:before="204" w:line="570" w:lineRule="exact"/>
        <w:ind w:left="16"/>
        <w:rPr>
          <w:rFonts w:ascii="仿宋" w:hAnsi="仿宋" w:eastAsia="仿宋" w:cs="仿宋"/>
          <w:sz w:val="31"/>
          <w:szCs w:val="31"/>
        </w:rPr>
      </w:pPr>
      <w:r>
        <w:rPr>
          <w:rFonts w:ascii="仿宋" w:hAnsi="仿宋" w:eastAsia="仿宋" w:cs="仿宋"/>
          <w:spacing w:val="5"/>
          <w:position w:val="19"/>
          <w:sz w:val="31"/>
          <w:szCs w:val="31"/>
        </w:rPr>
        <w:t>元，支出决算为4万元，决算数大于年初预算数的主要原因是年</w:t>
      </w:r>
    </w:p>
    <w:p>
      <w:pPr>
        <w:spacing w:before="1" w:line="220" w:lineRule="auto"/>
        <w:ind w:left="41"/>
        <w:rPr>
          <w:rFonts w:ascii="仿宋" w:hAnsi="仿宋" w:eastAsia="仿宋" w:cs="仿宋"/>
          <w:sz w:val="31"/>
          <w:szCs w:val="31"/>
        </w:rPr>
      </w:pPr>
      <w:r>
        <w:rPr>
          <w:rFonts w:ascii="仿宋" w:hAnsi="仿宋" w:eastAsia="仿宋" w:cs="仿宋"/>
          <w:spacing w:val="-9"/>
          <w:sz w:val="31"/>
          <w:szCs w:val="31"/>
        </w:rPr>
        <w:t>中上级下达专款。</w:t>
      </w:r>
    </w:p>
    <w:p>
      <w:pPr>
        <w:spacing w:before="197" w:line="573" w:lineRule="exact"/>
        <w:jc w:val="right"/>
        <w:rPr>
          <w:rFonts w:ascii="仿宋" w:hAnsi="仿宋" w:eastAsia="仿宋" w:cs="仿宋"/>
          <w:sz w:val="31"/>
          <w:szCs w:val="31"/>
        </w:rPr>
      </w:pPr>
      <w:r>
        <w:rPr>
          <w:rFonts w:ascii="仿宋" w:hAnsi="仿宋" w:eastAsia="仿宋" w:cs="仿宋"/>
          <w:spacing w:val="4"/>
          <w:position w:val="19"/>
          <w:sz w:val="31"/>
          <w:szCs w:val="31"/>
        </w:rPr>
        <w:t>22、农林水支出(类)普惠金融发展支出(款)</w:t>
      </w:r>
      <w:r>
        <w:rPr>
          <w:rFonts w:ascii="仿宋" w:hAnsi="仿宋" w:eastAsia="仿宋" w:cs="仿宋"/>
          <w:spacing w:val="3"/>
          <w:position w:val="19"/>
          <w:sz w:val="31"/>
          <w:szCs w:val="31"/>
        </w:rPr>
        <w:t>创业担保贷款贴</w:t>
      </w:r>
    </w:p>
    <w:p>
      <w:pPr>
        <w:spacing w:before="1" w:line="219" w:lineRule="auto"/>
        <w:ind w:left="27"/>
        <w:rPr>
          <w:rFonts w:ascii="仿宋" w:hAnsi="仿宋" w:eastAsia="仿宋" w:cs="仿宋"/>
          <w:sz w:val="31"/>
          <w:szCs w:val="31"/>
        </w:rPr>
      </w:pPr>
      <w:r>
        <w:rPr>
          <w:rFonts w:ascii="仿宋" w:hAnsi="仿宋" w:eastAsia="仿宋" w:cs="仿宋"/>
          <w:spacing w:val="6"/>
          <w:sz w:val="31"/>
          <w:szCs w:val="31"/>
        </w:rPr>
        <w:t>息及奖补(项)。年初预算为400万元，支出决算为2,926.0</w:t>
      </w:r>
      <w:r>
        <w:rPr>
          <w:rFonts w:ascii="仿宋" w:hAnsi="仿宋" w:eastAsia="仿宋" w:cs="仿宋"/>
          <w:spacing w:val="5"/>
          <w:sz w:val="31"/>
          <w:szCs w:val="31"/>
        </w:rPr>
        <w:t>4万</w:t>
      </w:r>
    </w:p>
    <w:p>
      <w:pPr>
        <w:spacing w:before="201" w:line="567" w:lineRule="exact"/>
        <w:ind w:left="16"/>
        <w:rPr>
          <w:rFonts w:ascii="仿宋" w:hAnsi="仿宋" w:eastAsia="仿宋" w:cs="仿宋"/>
          <w:sz w:val="31"/>
          <w:szCs w:val="31"/>
        </w:rPr>
      </w:pPr>
      <w:r>
        <w:rPr>
          <w:rFonts w:ascii="仿宋" w:hAnsi="仿宋" w:eastAsia="仿宋" w:cs="仿宋"/>
          <w:spacing w:val="5"/>
          <w:position w:val="19"/>
          <w:sz w:val="31"/>
          <w:szCs w:val="31"/>
        </w:rPr>
        <w:t>元，完成年初预算的731.51%。决算数大于年初预</w:t>
      </w:r>
      <w:r>
        <w:rPr>
          <w:rFonts w:ascii="仿宋" w:hAnsi="仿宋" w:eastAsia="仿宋" w:cs="仿宋"/>
          <w:spacing w:val="4"/>
          <w:position w:val="19"/>
          <w:sz w:val="31"/>
          <w:szCs w:val="31"/>
        </w:rPr>
        <w:t>算数的主要原</w:t>
      </w:r>
    </w:p>
    <w:p>
      <w:pPr>
        <w:spacing w:before="1" w:line="219" w:lineRule="auto"/>
        <w:ind w:left="43"/>
        <w:rPr>
          <w:rFonts w:ascii="仿宋" w:hAnsi="仿宋" w:eastAsia="仿宋" w:cs="仿宋"/>
          <w:sz w:val="31"/>
          <w:szCs w:val="31"/>
        </w:rPr>
      </w:pPr>
      <w:r>
        <w:rPr>
          <w:rFonts w:ascii="仿宋" w:hAnsi="仿宋" w:eastAsia="仿宋" w:cs="仿宋"/>
          <w:spacing w:val="-2"/>
          <w:sz w:val="31"/>
          <w:szCs w:val="31"/>
        </w:rPr>
        <w:t>因是增加市级创业担保贷款贴息业务。</w:t>
      </w:r>
    </w:p>
    <w:p>
      <w:pPr>
        <w:spacing w:before="206" w:line="339" w:lineRule="auto"/>
        <w:ind w:left="8" w:firstLine="638"/>
        <w:rPr>
          <w:rFonts w:ascii="仿宋" w:hAnsi="仿宋" w:eastAsia="仿宋" w:cs="仿宋"/>
          <w:sz w:val="31"/>
          <w:szCs w:val="31"/>
        </w:rPr>
      </w:pPr>
      <w:r>
        <w:rPr>
          <w:rFonts w:ascii="仿宋" w:hAnsi="仿宋" w:eastAsia="仿宋" w:cs="仿宋"/>
          <w:spacing w:val="3"/>
          <w:sz w:val="31"/>
          <w:szCs w:val="31"/>
        </w:rPr>
        <w:t>23、住房保障支出(类)住房改革支出(款)住房公积金(项)。</w:t>
      </w:r>
      <w:r>
        <w:rPr>
          <w:rFonts w:ascii="仿宋" w:hAnsi="仿宋" w:eastAsia="仿宋" w:cs="仿宋"/>
          <w:spacing w:val="14"/>
          <w:sz w:val="31"/>
          <w:szCs w:val="31"/>
        </w:rPr>
        <w:t xml:space="preserve"> </w:t>
      </w:r>
      <w:r>
        <w:rPr>
          <w:rFonts w:ascii="仿宋" w:hAnsi="仿宋" w:eastAsia="仿宋" w:cs="仿宋"/>
          <w:spacing w:val="4"/>
          <w:sz w:val="31"/>
          <w:szCs w:val="31"/>
        </w:rPr>
        <w:t>年初预算为131.53万元，支出决算为131.53</w:t>
      </w:r>
      <w:r>
        <w:rPr>
          <w:rFonts w:ascii="仿宋" w:hAnsi="仿宋" w:eastAsia="仿宋" w:cs="仿宋"/>
          <w:spacing w:val="3"/>
          <w:sz w:val="31"/>
          <w:szCs w:val="31"/>
        </w:rPr>
        <w:t>万元，完成年初预算</w:t>
      </w:r>
    </w:p>
    <w:p>
      <w:pPr>
        <w:spacing w:before="1" w:line="219" w:lineRule="auto"/>
        <w:ind w:left="32"/>
        <w:rPr>
          <w:rFonts w:ascii="仿宋" w:hAnsi="仿宋" w:eastAsia="仿宋" w:cs="仿宋"/>
          <w:sz w:val="31"/>
          <w:szCs w:val="31"/>
        </w:rPr>
      </w:pPr>
      <w:r>
        <w:rPr>
          <w:rFonts w:ascii="仿宋" w:hAnsi="仿宋" w:eastAsia="仿宋" w:cs="仿宋"/>
          <w:spacing w:val="-3"/>
          <w:sz w:val="31"/>
          <w:szCs w:val="31"/>
        </w:rPr>
        <w:t>的100%。与年初预算基本持平。</w:t>
      </w:r>
    </w:p>
    <w:p>
      <w:pPr>
        <w:spacing w:before="221" w:line="221" w:lineRule="auto"/>
        <w:ind w:left="643"/>
        <w:rPr>
          <w:rFonts w:ascii="黑体" w:hAnsi="黑体" w:eastAsia="黑体" w:cs="黑体"/>
          <w:sz w:val="30"/>
          <w:szCs w:val="30"/>
        </w:rPr>
      </w:pPr>
      <w:r>
        <w:rPr>
          <w:rFonts w:ascii="黑体" w:hAnsi="黑体" w:eastAsia="黑体" w:cs="黑体"/>
          <w:spacing w:val="-6"/>
          <w:sz w:val="30"/>
          <w:szCs w:val="30"/>
        </w:rPr>
        <w:t>六、</w:t>
      </w:r>
      <w:r>
        <w:rPr>
          <w:rFonts w:ascii="黑体" w:hAnsi="黑体" w:eastAsia="黑体" w:cs="黑体"/>
          <w:spacing w:val="-40"/>
          <w:sz w:val="30"/>
          <w:szCs w:val="30"/>
        </w:rPr>
        <w:t xml:space="preserve"> </w:t>
      </w:r>
      <w:r>
        <w:rPr>
          <w:rFonts w:ascii="黑体" w:hAnsi="黑体" w:eastAsia="黑体" w:cs="黑体"/>
          <w:spacing w:val="-6"/>
          <w:sz w:val="30"/>
          <w:szCs w:val="30"/>
        </w:rPr>
        <w:t>一般公共预算财政拨款基本支出决算情况说明</w:t>
      </w:r>
    </w:p>
    <w:p>
      <w:pPr>
        <w:spacing w:before="221" w:line="567" w:lineRule="exact"/>
        <w:ind w:left="647"/>
        <w:rPr>
          <w:rFonts w:ascii="仿宋" w:hAnsi="仿宋" w:eastAsia="仿宋" w:cs="仿宋"/>
          <w:sz w:val="31"/>
          <w:szCs w:val="31"/>
        </w:rPr>
      </w:pPr>
      <w:r>
        <w:rPr>
          <w:rFonts w:ascii="仿宋" w:hAnsi="仿宋" w:eastAsia="仿宋" w:cs="仿宋"/>
          <w:spacing w:val="5"/>
          <w:position w:val="19"/>
          <w:sz w:val="31"/>
          <w:szCs w:val="31"/>
        </w:rPr>
        <w:t>2022年度一般公共预算财政拨款基本支出决算2,607.88万</w:t>
      </w:r>
    </w:p>
    <w:p>
      <w:pPr>
        <w:spacing w:before="1" w:line="220" w:lineRule="auto"/>
        <w:ind w:left="16"/>
        <w:rPr>
          <w:rFonts w:ascii="仿宋" w:hAnsi="仿宋" w:eastAsia="仿宋" w:cs="仿宋"/>
          <w:sz w:val="31"/>
          <w:szCs w:val="31"/>
        </w:rPr>
      </w:pPr>
      <w:r>
        <w:rPr>
          <w:rFonts w:ascii="仿宋" w:hAnsi="仿宋" w:eastAsia="仿宋" w:cs="仿宋"/>
          <w:sz w:val="31"/>
          <w:szCs w:val="31"/>
        </w:rPr>
        <w:t>元，包括人员经费和公用经费，支出具体情况如下：</w:t>
      </w:r>
    </w:p>
    <w:p>
      <w:pPr>
        <w:spacing w:before="203" w:line="570" w:lineRule="exact"/>
        <w:ind w:right="5"/>
        <w:jc w:val="right"/>
        <w:rPr>
          <w:rFonts w:ascii="仿宋" w:hAnsi="仿宋" w:eastAsia="仿宋" w:cs="仿宋"/>
          <w:sz w:val="31"/>
          <w:szCs w:val="31"/>
        </w:rPr>
      </w:pPr>
      <w:r>
        <w:rPr>
          <w:rFonts w:ascii="仿宋" w:hAnsi="仿宋" w:eastAsia="仿宋" w:cs="仿宋"/>
          <w:spacing w:val="4"/>
          <w:position w:val="19"/>
          <w:sz w:val="31"/>
          <w:szCs w:val="31"/>
        </w:rPr>
        <w:t>人员经费2,496.16万元，主要包括：基本工</w:t>
      </w:r>
      <w:r>
        <w:rPr>
          <w:rFonts w:ascii="仿宋" w:hAnsi="仿宋" w:eastAsia="仿宋" w:cs="仿宋"/>
          <w:spacing w:val="3"/>
          <w:position w:val="19"/>
          <w:sz w:val="31"/>
          <w:szCs w:val="31"/>
        </w:rPr>
        <w:t>资、津贴补贴、</w:t>
      </w:r>
    </w:p>
    <w:p>
      <w:pPr>
        <w:spacing w:line="217" w:lineRule="auto"/>
        <w:jc w:val="right"/>
        <w:rPr>
          <w:rFonts w:ascii="仿宋" w:hAnsi="仿宋" w:eastAsia="仿宋" w:cs="仿宋"/>
          <w:sz w:val="31"/>
          <w:szCs w:val="31"/>
        </w:rPr>
      </w:pPr>
      <w:r>
        <w:rPr>
          <w:rFonts w:ascii="仿宋" w:hAnsi="仿宋" w:eastAsia="仿宋" w:cs="仿宋"/>
          <w:spacing w:val="4"/>
          <w:sz w:val="31"/>
          <w:szCs w:val="31"/>
        </w:rPr>
        <w:t>奖金、绩效工资、机关事业单位基本养老保险缴费、职业年金缴</w:t>
      </w:r>
    </w:p>
    <w:p>
      <w:pPr>
        <w:spacing w:line="217" w:lineRule="auto"/>
        <w:rPr>
          <w:rFonts w:ascii="仿宋" w:hAnsi="仿宋" w:eastAsia="仿宋" w:cs="仿宋"/>
          <w:sz w:val="31"/>
          <w:szCs w:val="31"/>
        </w:rPr>
        <w:sectPr>
          <w:footerReference r:id="rId35" w:type="default"/>
          <w:pgSz w:w="11906" w:h="16838"/>
          <w:pgMar w:top="1431" w:right="1550" w:bottom="972" w:left="1538" w:header="0" w:footer="749" w:gutter="0"/>
          <w:cols w:space="720" w:num="1"/>
        </w:sectPr>
      </w:pPr>
    </w:p>
    <w:p>
      <w:pPr>
        <w:pStyle w:val="2"/>
        <w:spacing w:line="297" w:lineRule="auto"/>
      </w:pPr>
    </w:p>
    <w:p>
      <w:pPr>
        <w:spacing w:before="100" w:line="339" w:lineRule="auto"/>
        <w:ind w:left="17" w:firstLine="3"/>
        <w:jc w:val="both"/>
        <w:rPr>
          <w:rFonts w:ascii="仿宋" w:hAnsi="仿宋" w:eastAsia="仿宋" w:cs="仿宋"/>
          <w:sz w:val="31"/>
          <w:szCs w:val="31"/>
        </w:rPr>
      </w:pPr>
      <w:r>
        <w:rPr>
          <w:rFonts w:ascii="仿宋" w:hAnsi="仿宋" w:eastAsia="仿宋" w:cs="仿宋"/>
          <w:spacing w:val="4"/>
          <w:sz w:val="31"/>
          <w:szCs w:val="31"/>
        </w:rPr>
        <w:t>费、职工基本医疗保险缴费、公务员医疗补助缴费、其他社</w:t>
      </w:r>
      <w:r>
        <w:rPr>
          <w:rFonts w:ascii="仿宋" w:hAnsi="仿宋" w:eastAsia="仿宋" w:cs="仿宋"/>
          <w:spacing w:val="3"/>
          <w:sz w:val="31"/>
          <w:szCs w:val="31"/>
        </w:rPr>
        <w:t>会保</w:t>
      </w:r>
      <w:r>
        <w:rPr>
          <w:rFonts w:ascii="仿宋" w:hAnsi="仿宋" w:eastAsia="仿宋" w:cs="仿宋"/>
          <w:sz w:val="31"/>
          <w:szCs w:val="31"/>
        </w:rPr>
        <w:t xml:space="preserve"> </w:t>
      </w:r>
      <w:r>
        <w:rPr>
          <w:rFonts w:ascii="仿宋" w:hAnsi="仿宋" w:eastAsia="仿宋" w:cs="仿宋"/>
          <w:spacing w:val="4"/>
          <w:sz w:val="31"/>
          <w:szCs w:val="31"/>
        </w:rPr>
        <w:t>障缴费、住房公积金、退休费、抚恤金、生活补助、其他对个人</w:t>
      </w:r>
    </w:p>
    <w:p>
      <w:pPr>
        <w:spacing w:line="219" w:lineRule="auto"/>
        <w:ind w:left="7"/>
        <w:rPr>
          <w:rFonts w:ascii="仿宋" w:hAnsi="仿宋" w:eastAsia="仿宋" w:cs="仿宋"/>
          <w:sz w:val="31"/>
          <w:szCs w:val="31"/>
        </w:rPr>
      </w:pPr>
      <w:r>
        <w:rPr>
          <w:rFonts w:ascii="仿宋" w:hAnsi="仿宋" w:eastAsia="仿宋" w:cs="仿宋"/>
          <w:spacing w:val="-6"/>
          <w:sz w:val="31"/>
          <w:szCs w:val="31"/>
        </w:rPr>
        <w:t>和家庭的补助等。</w:t>
      </w:r>
    </w:p>
    <w:p>
      <w:pPr>
        <w:spacing w:before="199" w:line="339" w:lineRule="auto"/>
        <w:ind w:left="20" w:firstLine="607"/>
        <w:rPr>
          <w:rFonts w:ascii="仿宋" w:hAnsi="仿宋" w:eastAsia="仿宋" w:cs="仿宋"/>
          <w:sz w:val="31"/>
          <w:szCs w:val="31"/>
        </w:rPr>
      </w:pPr>
      <w:r>
        <w:rPr>
          <w:rFonts w:ascii="仿宋" w:hAnsi="仿宋" w:eastAsia="仿宋" w:cs="仿宋"/>
          <w:spacing w:val="5"/>
          <w:sz w:val="31"/>
          <w:szCs w:val="31"/>
        </w:rPr>
        <w:t>公用经费111.72万元，主要包括：办公费、</w:t>
      </w:r>
      <w:r>
        <w:rPr>
          <w:rFonts w:ascii="仿宋" w:hAnsi="仿宋" w:eastAsia="仿宋" w:cs="仿宋"/>
          <w:spacing w:val="4"/>
          <w:sz w:val="31"/>
          <w:szCs w:val="31"/>
        </w:rPr>
        <w:t>印刷费、邮电  费、差旅费、维修（护）费、公务接待费、工会经费、公务</w:t>
      </w:r>
      <w:r>
        <w:rPr>
          <w:rFonts w:ascii="仿宋" w:hAnsi="仿宋" w:eastAsia="仿宋" w:cs="仿宋"/>
          <w:spacing w:val="3"/>
          <w:sz w:val="31"/>
          <w:szCs w:val="31"/>
        </w:rPr>
        <w:t>用车</w:t>
      </w:r>
    </w:p>
    <w:p>
      <w:pPr>
        <w:spacing w:line="219" w:lineRule="auto"/>
        <w:ind w:left="1"/>
        <w:rPr>
          <w:rFonts w:ascii="仿宋" w:hAnsi="仿宋" w:eastAsia="仿宋" w:cs="仿宋"/>
          <w:sz w:val="31"/>
          <w:szCs w:val="31"/>
        </w:rPr>
      </w:pPr>
      <w:r>
        <w:rPr>
          <w:rFonts w:ascii="仿宋" w:hAnsi="仿宋" w:eastAsia="仿宋" w:cs="仿宋"/>
          <w:spacing w:val="1"/>
          <w:sz w:val="31"/>
          <w:szCs w:val="31"/>
        </w:rPr>
        <w:t>运行维护费、其他交通费用、其他商品和服务支出等。</w:t>
      </w:r>
    </w:p>
    <w:p>
      <w:pPr>
        <w:spacing w:before="225" w:line="221" w:lineRule="auto"/>
        <w:ind w:left="628"/>
        <w:rPr>
          <w:rFonts w:ascii="黑体" w:hAnsi="黑体" w:eastAsia="黑体" w:cs="黑体"/>
          <w:sz w:val="30"/>
          <w:szCs w:val="30"/>
        </w:rPr>
      </w:pPr>
      <w:r>
        <w:rPr>
          <w:rFonts w:ascii="黑体" w:hAnsi="黑体" w:eastAsia="黑体" w:cs="黑体"/>
          <w:spacing w:val="-1"/>
          <w:sz w:val="30"/>
          <w:szCs w:val="30"/>
        </w:rPr>
        <w:t>七、政府性基金预算财政拨款收入支出决算情况说明</w:t>
      </w:r>
    </w:p>
    <w:p>
      <w:pPr>
        <w:spacing w:before="220" w:line="339" w:lineRule="auto"/>
        <w:ind w:right="199" w:firstLine="642"/>
        <w:rPr>
          <w:rFonts w:ascii="仿宋" w:hAnsi="仿宋" w:eastAsia="仿宋" w:cs="仿宋"/>
          <w:sz w:val="31"/>
          <w:szCs w:val="31"/>
        </w:rPr>
      </w:pPr>
      <w:r>
        <w:rPr>
          <w:rFonts w:ascii="仿宋" w:hAnsi="仿宋" w:eastAsia="仿宋" w:cs="仿宋"/>
          <w:spacing w:val="2"/>
          <w:sz w:val="31"/>
          <w:szCs w:val="31"/>
        </w:rPr>
        <w:t>2022年度政府性基金预算财政拨款年初结转和结余0万元，</w:t>
      </w:r>
      <w:r>
        <w:rPr>
          <w:rFonts w:ascii="仿宋" w:hAnsi="仿宋" w:eastAsia="仿宋" w:cs="仿宋"/>
          <w:spacing w:val="8"/>
          <w:sz w:val="31"/>
          <w:szCs w:val="31"/>
        </w:rPr>
        <w:t xml:space="preserve"> </w:t>
      </w:r>
      <w:r>
        <w:rPr>
          <w:rFonts w:ascii="仿宋" w:hAnsi="仿宋" w:eastAsia="仿宋" w:cs="仿宋"/>
          <w:spacing w:val="7"/>
          <w:sz w:val="31"/>
          <w:szCs w:val="31"/>
        </w:rPr>
        <w:t>本年收入2.29万元，本年支出2.29万元，年末结转和结余0万</w:t>
      </w:r>
    </w:p>
    <w:p>
      <w:pPr>
        <w:spacing w:line="220" w:lineRule="auto"/>
        <w:ind w:left="11"/>
        <w:rPr>
          <w:rFonts w:ascii="仿宋" w:hAnsi="仿宋" w:eastAsia="仿宋" w:cs="仿宋"/>
          <w:sz w:val="31"/>
          <w:szCs w:val="31"/>
        </w:rPr>
      </w:pPr>
      <w:r>
        <w:rPr>
          <w:rFonts w:ascii="仿宋" w:hAnsi="仿宋" w:eastAsia="仿宋" w:cs="仿宋"/>
          <w:spacing w:val="-5"/>
          <w:sz w:val="31"/>
          <w:szCs w:val="31"/>
        </w:rPr>
        <w:t>元。支出具体情况如下：</w:t>
      </w:r>
    </w:p>
    <w:p>
      <w:pPr>
        <w:spacing w:before="206" w:line="339" w:lineRule="auto"/>
        <w:ind w:left="17" w:firstLine="602"/>
        <w:rPr>
          <w:rFonts w:ascii="仿宋" w:hAnsi="仿宋" w:eastAsia="仿宋" w:cs="仿宋"/>
          <w:sz w:val="31"/>
          <w:szCs w:val="31"/>
        </w:rPr>
      </w:pPr>
      <w:r>
        <w:rPr>
          <w:rFonts w:ascii="仿宋" w:hAnsi="仿宋" w:eastAsia="仿宋" w:cs="仿宋"/>
          <w:spacing w:val="5"/>
          <w:sz w:val="31"/>
          <w:szCs w:val="31"/>
        </w:rPr>
        <w:t>（一）城乡社区支出(类)国有土地使用权出让收入</w:t>
      </w:r>
      <w:r>
        <w:rPr>
          <w:rFonts w:ascii="仿宋" w:hAnsi="仿宋" w:eastAsia="仿宋" w:cs="仿宋"/>
          <w:spacing w:val="4"/>
          <w:sz w:val="31"/>
          <w:szCs w:val="31"/>
        </w:rPr>
        <w:t>安排的支</w:t>
      </w:r>
      <w:r>
        <w:rPr>
          <w:rFonts w:ascii="仿宋" w:hAnsi="仿宋" w:eastAsia="仿宋" w:cs="仿宋"/>
          <w:sz w:val="31"/>
          <w:szCs w:val="31"/>
        </w:rPr>
        <w:t xml:space="preserve"> </w:t>
      </w:r>
      <w:r>
        <w:rPr>
          <w:rFonts w:ascii="仿宋" w:hAnsi="仿宋" w:eastAsia="仿宋" w:cs="仿宋"/>
          <w:spacing w:val="4"/>
          <w:sz w:val="31"/>
          <w:szCs w:val="31"/>
        </w:rPr>
        <w:t xml:space="preserve">出(款)城市建设支出(项)。年初预算为0万元，支出决算为2.29 </w:t>
      </w:r>
      <w:r>
        <w:rPr>
          <w:rFonts w:ascii="仿宋" w:hAnsi="仿宋" w:eastAsia="仿宋" w:cs="仿宋"/>
          <w:spacing w:val="2"/>
          <w:sz w:val="31"/>
          <w:szCs w:val="31"/>
        </w:rPr>
        <w:t>万元，决算数大于年初预算数的主要原因是此</w:t>
      </w:r>
      <w:r>
        <w:rPr>
          <w:rFonts w:ascii="仿宋" w:hAnsi="仿宋" w:eastAsia="仿宋" w:cs="仿宋"/>
          <w:spacing w:val="1"/>
          <w:sz w:val="31"/>
          <w:szCs w:val="31"/>
        </w:rPr>
        <w:t>项目为测绘费，</w:t>
      </w:r>
      <w:r>
        <w:rPr>
          <w:rFonts w:ascii="仿宋" w:hAnsi="仿宋" w:eastAsia="仿宋" w:cs="仿宋"/>
          <w:spacing w:val="-89"/>
          <w:sz w:val="31"/>
          <w:szCs w:val="31"/>
        </w:rPr>
        <w:t xml:space="preserve"> </w:t>
      </w:r>
      <w:r>
        <w:rPr>
          <w:rFonts w:ascii="仿宋" w:hAnsi="仿宋" w:eastAsia="仿宋" w:cs="仿宋"/>
          <w:spacing w:val="1"/>
          <w:sz w:val="31"/>
          <w:szCs w:val="31"/>
        </w:rPr>
        <w:t>由</w:t>
      </w:r>
    </w:p>
    <w:p>
      <w:pPr>
        <w:spacing w:line="219" w:lineRule="auto"/>
        <w:ind w:left="3"/>
        <w:rPr>
          <w:rFonts w:ascii="仿宋" w:hAnsi="仿宋" w:eastAsia="仿宋" w:cs="仿宋"/>
          <w:sz w:val="31"/>
          <w:szCs w:val="31"/>
        </w:rPr>
      </w:pPr>
      <w:r>
        <w:rPr>
          <w:rFonts w:ascii="仿宋" w:hAnsi="仿宋" w:eastAsia="仿宋" w:cs="仿宋"/>
          <w:spacing w:val="-3"/>
          <w:sz w:val="31"/>
          <w:szCs w:val="31"/>
        </w:rPr>
        <w:t>财政局统一追加预算。</w:t>
      </w:r>
    </w:p>
    <w:p>
      <w:pPr>
        <w:spacing w:before="222" w:line="577" w:lineRule="exact"/>
        <w:ind w:left="629"/>
        <w:rPr>
          <w:rFonts w:ascii="黑体" w:hAnsi="黑体" w:eastAsia="黑体" w:cs="黑体"/>
          <w:sz w:val="30"/>
          <w:szCs w:val="30"/>
        </w:rPr>
      </w:pPr>
      <w:r>
        <w:rPr>
          <w:rFonts w:ascii="黑体" w:hAnsi="黑体" w:eastAsia="黑体" w:cs="黑体"/>
          <w:spacing w:val="-1"/>
          <w:position w:val="20"/>
          <w:sz w:val="30"/>
          <w:szCs w:val="30"/>
        </w:rPr>
        <w:t>八、国有资本经营预算财政拨款支出决算情况说明</w:t>
      </w:r>
    </w:p>
    <w:p>
      <w:pPr>
        <w:spacing w:before="1" w:line="219" w:lineRule="auto"/>
        <w:ind w:left="630"/>
        <w:rPr>
          <w:rFonts w:ascii="仿宋" w:hAnsi="仿宋" w:eastAsia="仿宋" w:cs="仿宋"/>
          <w:sz w:val="31"/>
          <w:szCs w:val="31"/>
        </w:rPr>
      </w:pPr>
      <w:r>
        <w:rPr>
          <w:rFonts w:ascii="仿宋" w:hAnsi="仿宋" w:eastAsia="仿宋" w:cs="仿宋"/>
          <w:spacing w:val="1"/>
          <w:sz w:val="31"/>
          <w:szCs w:val="31"/>
        </w:rPr>
        <w:t>本部门没有国有资本经营预算财政拨款支出。</w:t>
      </w:r>
    </w:p>
    <w:p>
      <w:pPr>
        <w:spacing w:before="224" w:line="596" w:lineRule="exact"/>
        <w:ind w:left="636"/>
        <w:rPr>
          <w:rFonts w:ascii="黑体" w:hAnsi="黑体" w:eastAsia="黑体" w:cs="黑体"/>
          <w:sz w:val="30"/>
          <w:szCs w:val="30"/>
        </w:rPr>
      </w:pPr>
      <w:r>
        <w:rPr>
          <w:rFonts w:ascii="黑体" w:hAnsi="黑体" w:eastAsia="黑体" w:cs="黑体"/>
          <w:spacing w:val="-1"/>
          <w:position w:val="22"/>
          <w:sz w:val="30"/>
          <w:szCs w:val="30"/>
        </w:rPr>
        <w:t>九、财政拨款“三公”经费支出决算情况说明</w:t>
      </w:r>
    </w:p>
    <w:p>
      <w:pPr>
        <w:spacing w:line="225" w:lineRule="auto"/>
        <w:ind w:left="649"/>
        <w:rPr>
          <w:rFonts w:ascii="楷体" w:hAnsi="楷体" w:eastAsia="楷体" w:cs="楷体"/>
          <w:sz w:val="30"/>
          <w:szCs w:val="30"/>
        </w:rPr>
      </w:pPr>
      <w:r>
        <w:rPr>
          <w:rFonts w:ascii="楷体" w:hAnsi="楷体" w:eastAsia="楷体" w:cs="楷体"/>
          <w:spacing w:val="-4"/>
          <w:sz w:val="30"/>
          <w:szCs w:val="30"/>
        </w:rPr>
        <w:t>（一）“三公”经费支出决算总体情况说明</w:t>
      </w:r>
    </w:p>
    <w:p>
      <w:pPr>
        <w:spacing w:before="220" w:line="339" w:lineRule="auto"/>
        <w:ind w:left="7" w:firstLine="634"/>
        <w:rPr>
          <w:rFonts w:ascii="仿宋" w:hAnsi="仿宋" w:eastAsia="仿宋" w:cs="仿宋"/>
          <w:sz w:val="31"/>
          <w:szCs w:val="31"/>
        </w:rPr>
      </w:pPr>
      <w:r>
        <w:rPr>
          <w:rFonts w:ascii="仿宋" w:hAnsi="仿宋" w:eastAsia="仿宋" w:cs="仿宋"/>
          <w:spacing w:val="3"/>
          <w:sz w:val="31"/>
          <w:szCs w:val="31"/>
        </w:rPr>
        <w:t>2022年度财政拨款“三公”经费支出全年预算为4.21万元，</w:t>
      </w:r>
      <w:r>
        <w:rPr>
          <w:rFonts w:ascii="仿宋" w:hAnsi="仿宋" w:eastAsia="仿宋" w:cs="仿宋"/>
          <w:spacing w:val="14"/>
          <w:sz w:val="31"/>
          <w:szCs w:val="31"/>
        </w:rPr>
        <w:t xml:space="preserve"> </w:t>
      </w:r>
      <w:r>
        <w:rPr>
          <w:rFonts w:ascii="仿宋" w:hAnsi="仿宋" w:eastAsia="仿宋" w:cs="仿宋"/>
          <w:spacing w:val="4"/>
          <w:sz w:val="31"/>
          <w:szCs w:val="31"/>
        </w:rPr>
        <w:t>支出决算为4.21万元，与2022年预算基本持平，完成</w:t>
      </w:r>
      <w:r>
        <w:rPr>
          <w:rFonts w:ascii="仿宋" w:hAnsi="仿宋" w:eastAsia="仿宋" w:cs="仿宋"/>
          <w:spacing w:val="3"/>
          <w:sz w:val="31"/>
          <w:szCs w:val="31"/>
        </w:rPr>
        <w:t>全年预算的</w:t>
      </w:r>
    </w:p>
    <w:p>
      <w:pPr>
        <w:spacing w:before="1" w:line="233" w:lineRule="auto"/>
        <w:ind w:left="19"/>
        <w:rPr>
          <w:rFonts w:ascii="仿宋" w:hAnsi="仿宋" w:eastAsia="仿宋" w:cs="仿宋"/>
          <w:sz w:val="31"/>
          <w:szCs w:val="31"/>
        </w:rPr>
      </w:pPr>
      <w:r>
        <w:rPr>
          <w:rFonts w:ascii="仿宋" w:hAnsi="仿宋" w:eastAsia="仿宋" w:cs="仿宋"/>
          <w:spacing w:val="-12"/>
          <w:sz w:val="31"/>
          <w:szCs w:val="31"/>
        </w:rPr>
        <w:t>100%。</w:t>
      </w:r>
    </w:p>
    <w:p>
      <w:pPr>
        <w:spacing w:before="193" w:line="225" w:lineRule="auto"/>
        <w:ind w:left="649"/>
        <w:rPr>
          <w:rFonts w:ascii="楷体" w:hAnsi="楷体" w:eastAsia="楷体" w:cs="楷体"/>
          <w:sz w:val="30"/>
          <w:szCs w:val="30"/>
        </w:rPr>
      </w:pPr>
      <w:r>
        <w:rPr>
          <w:rFonts w:ascii="楷体" w:hAnsi="楷体" w:eastAsia="楷体" w:cs="楷体"/>
          <w:spacing w:val="-3"/>
          <w:sz w:val="30"/>
          <w:szCs w:val="30"/>
        </w:rPr>
        <w:t>（二）“三公”经费支出决算具体情况</w:t>
      </w:r>
    </w:p>
    <w:p>
      <w:pPr>
        <w:spacing w:line="225" w:lineRule="auto"/>
        <w:rPr>
          <w:rFonts w:ascii="楷体" w:hAnsi="楷体" w:eastAsia="楷体" w:cs="楷体"/>
          <w:sz w:val="30"/>
          <w:szCs w:val="30"/>
        </w:rPr>
        <w:sectPr>
          <w:footerReference r:id="rId36" w:type="default"/>
          <w:pgSz w:w="11906" w:h="16838"/>
          <w:pgMar w:top="1431" w:right="1550" w:bottom="972" w:left="1543" w:header="0" w:footer="749" w:gutter="0"/>
          <w:cols w:space="720" w:num="1"/>
        </w:sectPr>
      </w:pPr>
    </w:p>
    <w:p>
      <w:pPr>
        <w:pStyle w:val="2"/>
        <w:spacing w:line="295" w:lineRule="auto"/>
      </w:pPr>
    </w:p>
    <w:p>
      <w:pPr>
        <w:spacing w:before="101" w:line="218" w:lineRule="auto"/>
        <w:ind w:left="652"/>
        <w:rPr>
          <w:rFonts w:ascii="仿宋" w:hAnsi="仿宋" w:eastAsia="仿宋" w:cs="仿宋"/>
          <w:sz w:val="31"/>
          <w:szCs w:val="31"/>
        </w:rPr>
      </w:pPr>
      <w:r>
        <w:rPr>
          <w:rFonts w:ascii="仿宋" w:hAnsi="仿宋" w:eastAsia="仿宋" w:cs="仿宋"/>
          <w:spacing w:val="7"/>
          <w:sz w:val="31"/>
          <w:szCs w:val="31"/>
        </w:rPr>
        <w:t>1、因公出国（境）费全年预算为0万元，支出决算为0万</w:t>
      </w:r>
    </w:p>
    <w:p>
      <w:pPr>
        <w:spacing w:before="204" w:line="570" w:lineRule="exact"/>
        <w:jc w:val="right"/>
        <w:rPr>
          <w:rFonts w:ascii="仿宋" w:hAnsi="仿宋" w:eastAsia="仿宋" w:cs="仿宋"/>
          <w:sz w:val="31"/>
          <w:szCs w:val="31"/>
        </w:rPr>
      </w:pPr>
      <w:r>
        <w:rPr>
          <w:rFonts w:ascii="仿宋" w:hAnsi="仿宋" w:eastAsia="仿宋" w:cs="仿宋"/>
          <w:spacing w:val="4"/>
          <w:position w:val="19"/>
          <w:sz w:val="31"/>
          <w:szCs w:val="31"/>
        </w:rPr>
        <w:t>元，与2022年预算基本持平，全年支出涉及因公出国（境）团组</w:t>
      </w:r>
    </w:p>
    <w:p>
      <w:pPr>
        <w:spacing w:line="220" w:lineRule="auto"/>
        <w:ind w:left="24"/>
        <w:rPr>
          <w:rFonts w:ascii="仿宋" w:hAnsi="仿宋" w:eastAsia="仿宋" w:cs="仿宋"/>
          <w:sz w:val="31"/>
          <w:szCs w:val="31"/>
        </w:rPr>
      </w:pPr>
      <w:r>
        <w:rPr>
          <w:rFonts w:ascii="仿宋" w:hAnsi="仿宋" w:eastAsia="仿宋" w:cs="仿宋"/>
          <w:spacing w:val="-6"/>
          <w:sz w:val="31"/>
          <w:szCs w:val="31"/>
        </w:rPr>
        <w:t>0个，累计0人次。</w:t>
      </w:r>
    </w:p>
    <w:p>
      <w:pPr>
        <w:spacing w:before="200" w:line="570" w:lineRule="exact"/>
        <w:ind w:left="644"/>
        <w:rPr>
          <w:rFonts w:ascii="仿宋" w:hAnsi="仿宋" w:eastAsia="仿宋" w:cs="仿宋"/>
          <w:sz w:val="31"/>
          <w:szCs w:val="31"/>
        </w:rPr>
      </w:pPr>
      <w:r>
        <w:rPr>
          <w:rFonts w:ascii="仿宋" w:hAnsi="仿宋" w:eastAsia="仿宋" w:cs="仿宋"/>
          <w:spacing w:val="5"/>
          <w:position w:val="19"/>
          <w:sz w:val="31"/>
          <w:szCs w:val="31"/>
        </w:rPr>
        <w:t>2、公务用车购置及运行维护费全年预算为3.21万元，</w:t>
      </w:r>
      <w:r>
        <w:rPr>
          <w:rFonts w:ascii="仿宋" w:hAnsi="仿宋" w:eastAsia="仿宋" w:cs="仿宋"/>
          <w:spacing w:val="4"/>
          <w:position w:val="19"/>
          <w:sz w:val="31"/>
          <w:szCs w:val="31"/>
        </w:rPr>
        <w:t>支出</w:t>
      </w:r>
    </w:p>
    <w:p>
      <w:pPr>
        <w:spacing w:line="219" w:lineRule="auto"/>
        <w:ind w:left="10"/>
        <w:rPr>
          <w:rFonts w:ascii="仿宋" w:hAnsi="仿宋" w:eastAsia="仿宋" w:cs="仿宋"/>
          <w:sz w:val="31"/>
          <w:szCs w:val="31"/>
        </w:rPr>
      </w:pPr>
      <w:r>
        <w:rPr>
          <w:rFonts w:ascii="仿宋" w:hAnsi="仿宋" w:eastAsia="仿宋" w:cs="仿宋"/>
          <w:spacing w:val="8"/>
          <w:sz w:val="31"/>
          <w:szCs w:val="31"/>
        </w:rPr>
        <w:t>决算为3.21万元，与2022年预算基本持平，完成全年预算的</w:t>
      </w:r>
    </w:p>
    <w:p>
      <w:pPr>
        <w:spacing w:before="201" w:line="220" w:lineRule="auto"/>
        <w:ind w:left="22"/>
        <w:rPr>
          <w:rFonts w:ascii="仿宋" w:hAnsi="仿宋" w:eastAsia="仿宋" w:cs="仿宋"/>
          <w:sz w:val="31"/>
          <w:szCs w:val="31"/>
        </w:rPr>
      </w:pPr>
      <w:r>
        <w:rPr>
          <w:rFonts w:ascii="仿宋" w:hAnsi="仿宋" w:eastAsia="仿宋" w:cs="仿宋"/>
          <w:spacing w:val="-10"/>
          <w:sz w:val="31"/>
          <w:szCs w:val="31"/>
        </w:rPr>
        <w:t>100%。其中：</w:t>
      </w:r>
    </w:p>
    <w:p>
      <w:pPr>
        <w:spacing w:before="200" w:line="570" w:lineRule="exact"/>
        <w:ind w:left="631"/>
        <w:rPr>
          <w:rFonts w:ascii="仿宋" w:hAnsi="仿宋" w:eastAsia="仿宋" w:cs="仿宋"/>
          <w:sz w:val="31"/>
          <w:szCs w:val="31"/>
        </w:rPr>
      </w:pPr>
      <w:r>
        <w:rPr>
          <w:rFonts w:ascii="仿宋" w:hAnsi="仿宋" w:eastAsia="仿宋" w:cs="仿宋"/>
          <w:spacing w:val="5"/>
          <w:position w:val="19"/>
          <w:sz w:val="31"/>
          <w:szCs w:val="31"/>
        </w:rPr>
        <w:t>公务用车购置费支出0万元，2022年淄博市张店区人力资源</w:t>
      </w:r>
    </w:p>
    <w:p>
      <w:pPr>
        <w:spacing w:before="1" w:line="217" w:lineRule="auto"/>
        <w:ind w:left="10"/>
        <w:rPr>
          <w:rFonts w:ascii="仿宋" w:hAnsi="仿宋" w:eastAsia="仿宋" w:cs="仿宋"/>
          <w:sz w:val="31"/>
          <w:szCs w:val="31"/>
        </w:rPr>
      </w:pPr>
      <w:r>
        <w:rPr>
          <w:rFonts w:ascii="仿宋" w:hAnsi="仿宋" w:eastAsia="仿宋" w:cs="仿宋"/>
          <w:spacing w:val="1"/>
          <w:sz w:val="31"/>
          <w:szCs w:val="31"/>
        </w:rPr>
        <w:t>和社会保障局等单位使用财政拨款购置公务用车0辆。</w:t>
      </w:r>
    </w:p>
    <w:p>
      <w:pPr>
        <w:spacing w:before="207" w:line="339" w:lineRule="auto"/>
        <w:ind w:left="6" w:firstLine="624"/>
        <w:rPr>
          <w:rFonts w:ascii="仿宋" w:hAnsi="仿宋" w:eastAsia="仿宋" w:cs="仿宋"/>
          <w:sz w:val="31"/>
          <w:szCs w:val="31"/>
        </w:rPr>
      </w:pPr>
      <w:r>
        <w:rPr>
          <w:rFonts w:ascii="仿宋" w:hAnsi="仿宋" w:eastAsia="仿宋" w:cs="仿宋"/>
          <w:spacing w:val="4"/>
          <w:sz w:val="31"/>
          <w:szCs w:val="31"/>
        </w:rPr>
        <w:t>公务用车运行维护费3.21万元，主要是按规定保留的公务用</w:t>
      </w:r>
      <w:r>
        <w:rPr>
          <w:rFonts w:ascii="仿宋" w:hAnsi="仿宋" w:eastAsia="仿宋" w:cs="仿宋"/>
          <w:spacing w:val="10"/>
          <w:sz w:val="31"/>
          <w:szCs w:val="31"/>
        </w:rPr>
        <w:t xml:space="preserve"> </w:t>
      </w:r>
      <w:r>
        <w:rPr>
          <w:rFonts w:ascii="仿宋" w:hAnsi="仿宋" w:eastAsia="仿宋" w:cs="仿宋"/>
          <w:spacing w:val="4"/>
          <w:sz w:val="31"/>
          <w:szCs w:val="31"/>
        </w:rPr>
        <w:t>车的燃料费、维修费、保险费等支出。截至2022年12月31日，淄</w:t>
      </w:r>
      <w:r>
        <w:rPr>
          <w:rFonts w:ascii="仿宋" w:hAnsi="仿宋" w:eastAsia="仿宋" w:cs="仿宋"/>
          <w:sz w:val="31"/>
          <w:szCs w:val="31"/>
        </w:rPr>
        <w:t xml:space="preserve"> </w:t>
      </w:r>
      <w:r>
        <w:rPr>
          <w:rFonts w:ascii="仿宋" w:hAnsi="仿宋" w:eastAsia="仿宋" w:cs="仿宋"/>
          <w:spacing w:val="4"/>
          <w:sz w:val="31"/>
          <w:szCs w:val="31"/>
        </w:rPr>
        <w:t>博市张店区人力资源和社会保障局等单位财政拨款开支运行维护</w:t>
      </w:r>
    </w:p>
    <w:p>
      <w:pPr>
        <w:spacing w:line="217" w:lineRule="auto"/>
        <w:ind w:left="23"/>
        <w:rPr>
          <w:rFonts w:ascii="仿宋" w:hAnsi="仿宋" w:eastAsia="仿宋" w:cs="仿宋"/>
          <w:sz w:val="31"/>
          <w:szCs w:val="31"/>
        </w:rPr>
      </w:pPr>
      <w:r>
        <w:rPr>
          <w:rFonts w:ascii="仿宋" w:hAnsi="仿宋" w:eastAsia="仿宋" w:cs="仿宋"/>
          <w:spacing w:val="-3"/>
          <w:sz w:val="31"/>
          <w:szCs w:val="31"/>
        </w:rPr>
        <w:t>费的公务用车保有量为4辆。</w:t>
      </w:r>
    </w:p>
    <w:p>
      <w:pPr>
        <w:spacing w:before="206" w:line="570" w:lineRule="exact"/>
        <w:ind w:left="657"/>
        <w:rPr>
          <w:rFonts w:ascii="仿宋" w:hAnsi="仿宋" w:eastAsia="仿宋" w:cs="仿宋"/>
          <w:sz w:val="31"/>
          <w:szCs w:val="31"/>
        </w:rPr>
      </w:pPr>
      <w:r>
        <w:rPr>
          <w:rFonts w:ascii="仿宋" w:hAnsi="仿宋" w:eastAsia="仿宋" w:cs="仿宋"/>
          <w:spacing w:val="8"/>
          <w:position w:val="19"/>
          <w:sz w:val="31"/>
          <w:szCs w:val="31"/>
        </w:rPr>
        <w:t>3、公务接待费全年预算为1万元，支出决算为1万元，与</w:t>
      </w:r>
    </w:p>
    <w:p>
      <w:pPr>
        <w:spacing w:line="219" w:lineRule="auto"/>
        <w:ind w:left="14"/>
        <w:rPr>
          <w:rFonts w:ascii="仿宋" w:hAnsi="仿宋" w:eastAsia="仿宋" w:cs="仿宋"/>
          <w:sz w:val="31"/>
          <w:szCs w:val="31"/>
        </w:rPr>
      </w:pPr>
      <w:r>
        <w:rPr>
          <w:rFonts w:ascii="仿宋" w:hAnsi="仿宋" w:eastAsia="仿宋" w:cs="仿宋"/>
          <w:sz w:val="31"/>
          <w:szCs w:val="31"/>
        </w:rPr>
        <w:t>2022年预算基本持平，完成全年预算的100%。其中：</w:t>
      </w:r>
    </w:p>
    <w:p>
      <w:pPr>
        <w:spacing w:before="202" w:line="570" w:lineRule="exact"/>
        <w:ind w:left="659"/>
        <w:rPr>
          <w:rFonts w:ascii="仿宋" w:hAnsi="仿宋" w:eastAsia="仿宋" w:cs="仿宋"/>
          <w:sz w:val="31"/>
          <w:szCs w:val="31"/>
        </w:rPr>
      </w:pPr>
      <w:r>
        <w:rPr>
          <w:rFonts w:ascii="仿宋" w:hAnsi="仿宋" w:eastAsia="仿宋" w:cs="仿宋"/>
          <w:spacing w:val="5"/>
          <w:position w:val="19"/>
          <w:sz w:val="31"/>
          <w:szCs w:val="31"/>
        </w:rPr>
        <w:t>国内接待费1万元，主要用于上级检查和外</w:t>
      </w:r>
      <w:r>
        <w:rPr>
          <w:rFonts w:ascii="仿宋" w:hAnsi="仿宋" w:eastAsia="仿宋" w:cs="仿宋"/>
          <w:spacing w:val="4"/>
          <w:position w:val="19"/>
          <w:sz w:val="31"/>
          <w:szCs w:val="31"/>
        </w:rPr>
        <w:t>地单位学习等接</w:t>
      </w:r>
    </w:p>
    <w:p>
      <w:pPr>
        <w:spacing w:before="2" w:line="217" w:lineRule="auto"/>
        <w:rPr>
          <w:rFonts w:ascii="仿宋" w:hAnsi="仿宋" w:eastAsia="仿宋" w:cs="仿宋"/>
          <w:sz w:val="31"/>
          <w:szCs w:val="31"/>
        </w:rPr>
      </w:pPr>
      <w:r>
        <w:rPr>
          <w:rFonts w:ascii="仿宋" w:hAnsi="仿宋" w:eastAsia="仿宋" w:cs="仿宋"/>
          <w:spacing w:val="8"/>
          <w:sz w:val="31"/>
          <w:szCs w:val="31"/>
        </w:rPr>
        <w:t>待工作，共计接待8批次、114人次（含外事接待0批次、0人</w:t>
      </w:r>
    </w:p>
    <w:p>
      <w:pPr>
        <w:spacing w:before="204" w:line="220" w:lineRule="auto"/>
        <w:ind w:left="12"/>
        <w:rPr>
          <w:rFonts w:ascii="仿宋" w:hAnsi="仿宋" w:eastAsia="仿宋" w:cs="仿宋"/>
          <w:sz w:val="31"/>
          <w:szCs w:val="31"/>
        </w:rPr>
      </w:pPr>
      <w:r>
        <w:rPr>
          <w:rFonts w:ascii="仿宋" w:hAnsi="仿宋" w:eastAsia="仿宋" w:cs="仿宋"/>
          <w:spacing w:val="-31"/>
          <w:sz w:val="31"/>
          <w:szCs w:val="31"/>
        </w:rPr>
        <w:t>次</w:t>
      </w:r>
      <w:r>
        <w:rPr>
          <w:rFonts w:ascii="仿宋" w:hAnsi="仿宋" w:eastAsia="仿宋" w:cs="仿宋"/>
          <w:spacing w:val="-16"/>
          <w:sz w:val="31"/>
          <w:szCs w:val="31"/>
        </w:rPr>
        <w:t>）；</w:t>
      </w:r>
    </w:p>
    <w:p>
      <w:pPr>
        <w:spacing w:before="197" w:line="220" w:lineRule="auto"/>
        <w:ind w:left="659"/>
        <w:rPr>
          <w:rFonts w:ascii="仿宋" w:hAnsi="仿宋" w:eastAsia="仿宋" w:cs="仿宋"/>
          <w:sz w:val="31"/>
          <w:szCs w:val="31"/>
        </w:rPr>
      </w:pPr>
      <w:r>
        <w:rPr>
          <w:rFonts w:ascii="仿宋" w:hAnsi="仿宋" w:eastAsia="仿宋" w:cs="仿宋"/>
          <w:sz w:val="31"/>
          <w:szCs w:val="31"/>
        </w:rPr>
        <w:t>国（境）外接待费0万元，共计接待0批次、0人次。</w:t>
      </w:r>
    </w:p>
    <w:p>
      <w:pPr>
        <w:spacing w:before="223" w:line="221" w:lineRule="auto"/>
        <w:ind w:left="635"/>
        <w:rPr>
          <w:rFonts w:ascii="黑体" w:hAnsi="黑体" w:eastAsia="黑体" w:cs="黑体"/>
          <w:sz w:val="30"/>
          <w:szCs w:val="30"/>
        </w:rPr>
      </w:pPr>
      <w:r>
        <w:rPr>
          <w:rFonts w:ascii="黑体" w:hAnsi="黑体" w:eastAsia="黑体" w:cs="黑体"/>
          <w:spacing w:val="-2"/>
          <w:sz w:val="30"/>
          <w:szCs w:val="30"/>
        </w:rPr>
        <w:t>十、机关运行经费支出说明</w:t>
      </w:r>
    </w:p>
    <w:p>
      <w:pPr>
        <w:spacing w:before="220" w:line="339" w:lineRule="auto"/>
        <w:ind w:left="22" w:firstLine="622"/>
        <w:rPr>
          <w:rFonts w:ascii="仿宋" w:hAnsi="仿宋" w:eastAsia="仿宋" w:cs="仿宋"/>
          <w:sz w:val="31"/>
          <w:szCs w:val="31"/>
        </w:rPr>
      </w:pPr>
      <w:r>
        <w:rPr>
          <w:rFonts w:ascii="仿宋" w:hAnsi="仿宋" w:eastAsia="仿宋" w:cs="仿宋"/>
          <w:spacing w:val="1"/>
          <w:sz w:val="31"/>
          <w:szCs w:val="31"/>
        </w:rPr>
        <w:t>2022年度机关运行经费支出111.72万元，</w:t>
      </w:r>
      <w:r>
        <w:rPr>
          <w:rFonts w:ascii="仿宋" w:hAnsi="仿宋" w:eastAsia="仿宋" w:cs="仿宋"/>
          <w:spacing w:val="-77"/>
          <w:sz w:val="31"/>
          <w:szCs w:val="31"/>
        </w:rPr>
        <w:t xml:space="preserve"> </w:t>
      </w:r>
      <w:r>
        <w:rPr>
          <w:rFonts w:ascii="仿宋" w:hAnsi="仿宋" w:eastAsia="仿宋" w:cs="仿宋"/>
          <w:spacing w:val="1"/>
          <w:sz w:val="31"/>
          <w:szCs w:val="31"/>
        </w:rPr>
        <w:t>比年初预算数减少</w:t>
      </w:r>
      <w:r>
        <w:rPr>
          <w:rFonts w:ascii="仿宋" w:hAnsi="仿宋" w:eastAsia="仿宋" w:cs="仿宋"/>
          <w:sz w:val="31"/>
          <w:szCs w:val="31"/>
        </w:rPr>
        <w:t xml:space="preserve"> </w:t>
      </w:r>
      <w:r>
        <w:rPr>
          <w:rFonts w:ascii="仿宋" w:hAnsi="仿宋" w:eastAsia="仿宋" w:cs="仿宋"/>
          <w:spacing w:val="5"/>
          <w:sz w:val="31"/>
          <w:szCs w:val="31"/>
        </w:rPr>
        <w:t>19.63万元，下降14.94%，主要原因是执行节</w:t>
      </w:r>
      <w:r>
        <w:rPr>
          <w:rFonts w:ascii="仿宋" w:hAnsi="仿宋" w:eastAsia="仿宋" w:cs="仿宋"/>
          <w:spacing w:val="4"/>
          <w:sz w:val="31"/>
          <w:szCs w:val="31"/>
        </w:rPr>
        <w:t>约型机关精神，节</w:t>
      </w:r>
    </w:p>
    <w:p>
      <w:pPr>
        <w:spacing w:before="1" w:line="220" w:lineRule="auto"/>
        <w:ind w:left="19"/>
        <w:rPr>
          <w:rFonts w:ascii="仿宋" w:hAnsi="仿宋" w:eastAsia="仿宋" w:cs="仿宋"/>
          <w:sz w:val="31"/>
          <w:szCs w:val="31"/>
        </w:rPr>
      </w:pPr>
      <w:r>
        <w:rPr>
          <w:rFonts w:ascii="仿宋" w:hAnsi="仿宋" w:eastAsia="仿宋" w:cs="仿宋"/>
          <w:spacing w:val="-10"/>
          <w:sz w:val="31"/>
          <w:szCs w:val="31"/>
        </w:rPr>
        <w:t>约各项开支。</w:t>
      </w:r>
    </w:p>
    <w:p>
      <w:pPr>
        <w:spacing w:before="222" w:line="221" w:lineRule="auto"/>
        <w:ind w:left="635"/>
        <w:rPr>
          <w:rFonts w:ascii="黑体" w:hAnsi="黑体" w:eastAsia="黑体" w:cs="黑体"/>
          <w:sz w:val="30"/>
          <w:szCs w:val="30"/>
        </w:rPr>
      </w:pPr>
      <w:r>
        <w:rPr>
          <w:rFonts w:ascii="黑体" w:hAnsi="黑体" w:eastAsia="黑体" w:cs="黑体"/>
          <w:spacing w:val="-4"/>
          <w:sz w:val="30"/>
          <w:szCs w:val="30"/>
        </w:rPr>
        <w:t>十一、政府采购支出说明</w:t>
      </w:r>
    </w:p>
    <w:p>
      <w:pPr>
        <w:spacing w:line="221" w:lineRule="auto"/>
        <w:rPr>
          <w:rFonts w:ascii="黑体" w:hAnsi="黑体" w:eastAsia="黑体" w:cs="黑体"/>
          <w:sz w:val="30"/>
          <w:szCs w:val="30"/>
        </w:rPr>
        <w:sectPr>
          <w:footerReference r:id="rId37" w:type="default"/>
          <w:pgSz w:w="11906" w:h="16838"/>
          <w:pgMar w:top="1431" w:right="1549" w:bottom="972" w:left="1540" w:header="0" w:footer="749" w:gutter="0"/>
          <w:cols w:space="720" w:num="1"/>
        </w:sectPr>
      </w:pPr>
    </w:p>
    <w:p>
      <w:pPr>
        <w:pStyle w:val="2"/>
        <w:spacing w:line="297" w:lineRule="auto"/>
      </w:pPr>
    </w:p>
    <w:p>
      <w:pPr>
        <w:spacing w:before="100" w:line="339" w:lineRule="auto"/>
        <w:ind w:left="17" w:right="125" w:firstLine="634"/>
        <w:rPr>
          <w:rFonts w:ascii="仿宋" w:hAnsi="仿宋" w:eastAsia="仿宋" w:cs="仿宋"/>
          <w:sz w:val="31"/>
          <w:szCs w:val="31"/>
        </w:rPr>
      </w:pPr>
      <w:r>
        <w:rPr>
          <w:rFonts w:ascii="仿宋" w:hAnsi="仿宋" w:eastAsia="仿宋" w:cs="仿宋"/>
          <w:spacing w:val="5"/>
          <w:sz w:val="31"/>
          <w:szCs w:val="31"/>
        </w:rPr>
        <w:t>2022年度政府采购支出总额3.4万元，其中</w:t>
      </w:r>
      <w:r>
        <w:rPr>
          <w:rFonts w:ascii="仿宋" w:hAnsi="仿宋" w:eastAsia="仿宋" w:cs="仿宋"/>
          <w:spacing w:val="4"/>
          <w:sz w:val="31"/>
          <w:szCs w:val="31"/>
        </w:rPr>
        <w:t>：政府采购货物</w:t>
      </w:r>
      <w:r>
        <w:rPr>
          <w:rFonts w:ascii="仿宋" w:hAnsi="仿宋" w:eastAsia="仿宋" w:cs="仿宋"/>
          <w:sz w:val="31"/>
          <w:szCs w:val="31"/>
        </w:rPr>
        <w:t xml:space="preserve"> </w:t>
      </w:r>
      <w:r>
        <w:rPr>
          <w:rFonts w:ascii="仿宋" w:hAnsi="仿宋" w:eastAsia="仿宋" w:cs="仿宋"/>
          <w:spacing w:val="5"/>
          <w:sz w:val="31"/>
          <w:szCs w:val="31"/>
        </w:rPr>
        <w:t>支出3.4万元、政府采购工程支出0万元、政府采购服务支出0万</w:t>
      </w:r>
    </w:p>
    <w:p>
      <w:pPr>
        <w:spacing w:line="220" w:lineRule="auto"/>
        <w:ind w:left="20"/>
        <w:rPr>
          <w:rFonts w:ascii="仿宋" w:hAnsi="仿宋" w:eastAsia="仿宋" w:cs="仿宋"/>
          <w:sz w:val="31"/>
          <w:szCs w:val="31"/>
        </w:rPr>
      </w:pPr>
      <w:r>
        <w:rPr>
          <w:rFonts w:ascii="仿宋" w:hAnsi="仿宋" w:eastAsia="仿宋" w:cs="仿宋"/>
          <w:spacing w:val="5"/>
          <w:sz w:val="31"/>
          <w:szCs w:val="31"/>
        </w:rPr>
        <w:t>元。授予中小企业合同金额3.4万元，</w:t>
      </w:r>
      <w:r>
        <w:rPr>
          <w:rFonts w:ascii="仿宋" w:hAnsi="仿宋" w:eastAsia="仿宋" w:cs="仿宋"/>
          <w:spacing w:val="-79"/>
          <w:sz w:val="31"/>
          <w:szCs w:val="31"/>
        </w:rPr>
        <w:t xml:space="preserve"> </w:t>
      </w:r>
      <w:r>
        <w:rPr>
          <w:rFonts w:ascii="仿宋" w:hAnsi="仿宋" w:eastAsia="仿宋" w:cs="仿宋"/>
          <w:spacing w:val="5"/>
          <w:sz w:val="31"/>
          <w:szCs w:val="31"/>
        </w:rPr>
        <w:t>占</w:t>
      </w:r>
      <w:r>
        <w:rPr>
          <w:rFonts w:ascii="仿宋" w:hAnsi="仿宋" w:eastAsia="仿宋" w:cs="仿宋"/>
          <w:spacing w:val="4"/>
          <w:sz w:val="31"/>
          <w:szCs w:val="31"/>
        </w:rPr>
        <w:t>政府采购支出总额的</w:t>
      </w:r>
    </w:p>
    <w:p>
      <w:pPr>
        <w:spacing w:before="201" w:line="339" w:lineRule="auto"/>
        <w:ind w:left="29"/>
        <w:rPr>
          <w:rFonts w:ascii="仿宋" w:hAnsi="仿宋" w:eastAsia="仿宋" w:cs="仿宋"/>
          <w:sz w:val="31"/>
          <w:szCs w:val="31"/>
        </w:rPr>
      </w:pPr>
      <w:r>
        <w:rPr>
          <w:rFonts w:ascii="仿宋" w:hAnsi="仿宋" w:eastAsia="仿宋" w:cs="仿宋"/>
          <w:spacing w:val="2"/>
          <w:sz w:val="31"/>
          <w:szCs w:val="31"/>
        </w:rPr>
        <w:t>100%，其中：授予小微企业合同金额3.4万元，</w:t>
      </w:r>
      <w:r>
        <w:rPr>
          <w:rFonts w:ascii="仿宋" w:hAnsi="仿宋" w:eastAsia="仿宋" w:cs="仿宋"/>
          <w:spacing w:val="-81"/>
          <w:sz w:val="31"/>
          <w:szCs w:val="31"/>
        </w:rPr>
        <w:t xml:space="preserve"> </w:t>
      </w:r>
      <w:r>
        <w:rPr>
          <w:rFonts w:ascii="仿宋" w:hAnsi="仿宋" w:eastAsia="仿宋" w:cs="仿宋"/>
          <w:spacing w:val="2"/>
          <w:sz w:val="31"/>
          <w:szCs w:val="31"/>
        </w:rPr>
        <w:t>占</w:t>
      </w:r>
      <w:r>
        <w:rPr>
          <w:rFonts w:ascii="仿宋" w:hAnsi="仿宋" w:eastAsia="仿宋" w:cs="仿宋"/>
          <w:spacing w:val="1"/>
          <w:sz w:val="31"/>
          <w:szCs w:val="31"/>
        </w:rPr>
        <w:t xml:space="preserve">政府采购支出 </w:t>
      </w:r>
      <w:r>
        <w:rPr>
          <w:rFonts w:ascii="仿宋" w:hAnsi="仿宋" w:eastAsia="仿宋" w:cs="仿宋"/>
          <w:spacing w:val="4"/>
          <w:sz w:val="31"/>
          <w:szCs w:val="31"/>
        </w:rPr>
        <w:t>总额的100%。货物采购授予中小企业合同</w:t>
      </w:r>
      <w:r>
        <w:rPr>
          <w:rFonts w:ascii="仿宋" w:hAnsi="仿宋" w:eastAsia="仿宋" w:cs="仿宋"/>
          <w:spacing w:val="3"/>
          <w:sz w:val="31"/>
          <w:szCs w:val="31"/>
        </w:rPr>
        <w:t>金额占货物支出金额的</w:t>
      </w:r>
    </w:p>
    <w:p>
      <w:pPr>
        <w:spacing w:before="1" w:line="233" w:lineRule="auto"/>
        <w:ind w:left="29"/>
        <w:rPr>
          <w:rFonts w:ascii="仿宋" w:hAnsi="仿宋" w:eastAsia="仿宋" w:cs="仿宋"/>
          <w:sz w:val="31"/>
          <w:szCs w:val="31"/>
        </w:rPr>
      </w:pPr>
      <w:r>
        <w:rPr>
          <w:rFonts w:ascii="仿宋" w:hAnsi="仿宋" w:eastAsia="仿宋" w:cs="仿宋"/>
          <w:spacing w:val="-12"/>
          <w:sz w:val="31"/>
          <w:szCs w:val="31"/>
        </w:rPr>
        <w:t>100%。</w:t>
      </w:r>
    </w:p>
    <w:p>
      <w:pPr>
        <w:spacing w:before="197" w:line="221" w:lineRule="auto"/>
        <w:ind w:left="642"/>
        <w:rPr>
          <w:rFonts w:ascii="黑体" w:hAnsi="黑体" w:eastAsia="黑体" w:cs="黑体"/>
          <w:sz w:val="30"/>
          <w:szCs w:val="30"/>
        </w:rPr>
      </w:pPr>
      <w:r>
        <w:rPr>
          <w:rFonts w:ascii="黑体" w:hAnsi="黑体" w:eastAsia="黑体" w:cs="黑体"/>
          <w:spacing w:val="-2"/>
          <w:sz w:val="30"/>
          <w:szCs w:val="30"/>
        </w:rPr>
        <w:t>十二、国有资产占用情况说明</w:t>
      </w:r>
    </w:p>
    <w:p>
      <w:pPr>
        <w:spacing w:before="223" w:line="339" w:lineRule="auto"/>
        <w:ind w:left="13" w:right="125" w:firstLine="631"/>
        <w:rPr>
          <w:rFonts w:ascii="仿宋" w:hAnsi="仿宋" w:eastAsia="仿宋" w:cs="仿宋"/>
          <w:sz w:val="31"/>
          <w:szCs w:val="31"/>
        </w:rPr>
      </w:pPr>
      <w:r>
        <w:rPr>
          <w:rFonts w:ascii="仿宋" w:hAnsi="仿宋" w:eastAsia="仿宋" w:cs="仿宋"/>
          <w:spacing w:val="5"/>
          <w:sz w:val="31"/>
          <w:szCs w:val="31"/>
        </w:rPr>
        <w:t>截至2022年12月31日，本部门共有车辆4辆，其</w:t>
      </w:r>
      <w:r>
        <w:rPr>
          <w:rFonts w:ascii="仿宋" w:hAnsi="仿宋" w:eastAsia="仿宋" w:cs="仿宋"/>
          <w:spacing w:val="4"/>
          <w:sz w:val="31"/>
          <w:szCs w:val="31"/>
        </w:rPr>
        <w:t>中，符合规</w:t>
      </w:r>
      <w:r>
        <w:rPr>
          <w:rFonts w:ascii="仿宋" w:hAnsi="仿宋" w:eastAsia="仿宋" w:cs="仿宋"/>
          <w:sz w:val="31"/>
          <w:szCs w:val="31"/>
        </w:rPr>
        <w:t xml:space="preserve"> </w:t>
      </w:r>
      <w:r>
        <w:rPr>
          <w:rFonts w:ascii="仿宋" w:hAnsi="仿宋" w:eastAsia="仿宋" w:cs="仿宋"/>
          <w:spacing w:val="5"/>
          <w:sz w:val="31"/>
          <w:szCs w:val="31"/>
        </w:rPr>
        <w:t>定领导干部用车0辆、机要通信用车3辆、应急保障用车0辆、执</w:t>
      </w:r>
      <w:r>
        <w:rPr>
          <w:rFonts w:ascii="仿宋" w:hAnsi="仿宋" w:eastAsia="仿宋" w:cs="仿宋"/>
          <w:spacing w:val="11"/>
          <w:sz w:val="31"/>
          <w:szCs w:val="31"/>
        </w:rPr>
        <w:t xml:space="preserve"> </w:t>
      </w:r>
      <w:r>
        <w:rPr>
          <w:rFonts w:ascii="仿宋" w:hAnsi="仿宋" w:eastAsia="仿宋" w:cs="仿宋"/>
          <w:spacing w:val="5"/>
          <w:sz w:val="31"/>
          <w:szCs w:val="31"/>
        </w:rPr>
        <w:t>法执勤用车0辆、特种专业技术用车0辆、离退休干部用车0辆、</w:t>
      </w:r>
    </w:p>
    <w:p>
      <w:pPr>
        <w:spacing w:before="1" w:line="217" w:lineRule="auto"/>
        <w:ind w:left="9"/>
        <w:rPr>
          <w:rFonts w:ascii="仿宋" w:hAnsi="仿宋" w:eastAsia="仿宋" w:cs="仿宋"/>
          <w:sz w:val="31"/>
          <w:szCs w:val="31"/>
        </w:rPr>
      </w:pPr>
      <w:r>
        <w:rPr>
          <w:rFonts w:ascii="仿宋" w:hAnsi="仿宋" w:eastAsia="仿宋" w:cs="仿宋"/>
          <w:spacing w:val="9"/>
          <w:sz w:val="31"/>
          <w:szCs w:val="31"/>
        </w:rPr>
        <w:t>其他用车1辆，其他用车主要是行政执法用车；单价</w:t>
      </w:r>
      <w:r>
        <w:rPr>
          <w:rFonts w:ascii="仿宋" w:hAnsi="仿宋" w:eastAsia="仿宋" w:cs="仿宋"/>
          <w:spacing w:val="8"/>
          <w:sz w:val="31"/>
          <w:szCs w:val="31"/>
        </w:rPr>
        <w:t>100万元</w:t>
      </w:r>
    </w:p>
    <w:p>
      <w:pPr>
        <w:spacing w:before="205" w:line="217" w:lineRule="auto"/>
        <w:rPr>
          <w:rFonts w:ascii="仿宋" w:hAnsi="仿宋" w:eastAsia="仿宋" w:cs="仿宋"/>
          <w:sz w:val="31"/>
          <w:szCs w:val="31"/>
        </w:rPr>
      </w:pPr>
      <w:r>
        <w:rPr>
          <w:rFonts w:ascii="仿宋" w:hAnsi="仿宋" w:eastAsia="仿宋" w:cs="仿宋"/>
          <w:spacing w:val="1"/>
          <w:sz w:val="31"/>
          <w:szCs w:val="31"/>
        </w:rPr>
        <w:t>（含）以上设备（不含车辆）0台（套）。</w:t>
      </w:r>
    </w:p>
    <w:p>
      <w:pPr>
        <w:spacing w:before="225" w:line="221" w:lineRule="auto"/>
        <w:ind w:left="642"/>
        <w:rPr>
          <w:rFonts w:ascii="黑体" w:hAnsi="黑体" w:eastAsia="黑体" w:cs="黑体"/>
          <w:sz w:val="30"/>
          <w:szCs w:val="30"/>
        </w:rPr>
      </w:pPr>
      <w:r>
        <w:rPr>
          <w:rFonts w:ascii="黑体" w:hAnsi="黑体" w:eastAsia="黑体" w:cs="黑体"/>
          <w:spacing w:val="-2"/>
          <w:sz w:val="30"/>
          <w:szCs w:val="30"/>
        </w:rPr>
        <w:t>十三、预算绩效情况说明</w:t>
      </w:r>
    </w:p>
    <w:p>
      <w:pPr>
        <w:spacing w:before="222" w:line="224" w:lineRule="auto"/>
        <w:ind w:left="658"/>
        <w:rPr>
          <w:rFonts w:ascii="仿宋" w:hAnsi="仿宋" w:eastAsia="仿宋" w:cs="仿宋"/>
          <w:sz w:val="31"/>
          <w:szCs w:val="31"/>
        </w:rPr>
      </w:pPr>
      <w:r>
        <w:rPr>
          <w:rFonts w:ascii="楷体" w:hAnsi="楷体" w:eastAsia="楷体" w:cs="楷体"/>
          <w:spacing w:val="5"/>
          <w:sz w:val="30"/>
          <w:szCs w:val="30"/>
        </w:rPr>
        <w:t>（一）预算绩效管理工作开展情况。</w:t>
      </w:r>
      <w:r>
        <w:rPr>
          <w:rFonts w:ascii="仿宋" w:hAnsi="仿宋" w:eastAsia="仿宋" w:cs="仿宋"/>
          <w:spacing w:val="5"/>
          <w:sz w:val="31"/>
          <w:szCs w:val="31"/>
        </w:rPr>
        <w:t>根据预算绩效管理要</w:t>
      </w:r>
    </w:p>
    <w:p>
      <w:pPr>
        <w:spacing w:before="208" w:line="339" w:lineRule="auto"/>
        <w:ind w:left="13" w:firstLine="9"/>
        <w:rPr>
          <w:rFonts w:ascii="仿宋" w:hAnsi="仿宋" w:eastAsia="仿宋" w:cs="仿宋"/>
          <w:sz w:val="31"/>
          <w:szCs w:val="31"/>
        </w:rPr>
      </w:pPr>
      <w:r>
        <w:rPr>
          <w:rFonts w:ascii="仿宋" w:hAnsi="仿宋" w:eastAsia="仿宋" w:cs="仿宋"/>
          <w:spacing w:val="4"/>
          <w:sz w:val="31"/>
          <w:szCs w:val="31"/>
        </w:rPr>
        <w:t>求，淄博市张店区人力资源和社会保障局组织对2022年度</w:t>
      </w:r>
      <w:r>
        <w:rPr>
          <w:rFonts w:ascii="仿宋" w:hAnsi="仿宋" w:eastAsia="仿宋" w:cs="仿宋"/>
          <w:spacing w:val="3"/>
          <w:sz w:val="31"/>
          <w:szCs w:val="31"/>
        </w:rPr>
        <w:t>区级预</w:t>
      </w:r>
      <w:r>
        <w:rPr>
          <w:rFonts w:ascii="仿宋" w:hAnsi="仿宋" w:eastAsia="仿宋" w:cs="仿宋"/>
          <w:sz w:val="31"/>
          <w:szCs w:val="31"/>
        </w:rPr>
        <w:t xml:space="preserve"> </w:t>
      </w:r>
      <w:r>
        <w:rPr>
          <w:rFonts w:ascii="仿宋" w:hAnsi="仿宋" w:eastAsia="仿宋" w:cs="仿宋"/>
          <w:spacing w:val="2"/>
          <w:sz w:val="31"/>
          <w:szCs w:val="31"/>
        </w:rPr>
        <w:t>算项目和中央对地方转移支付项目全面开展绩效自评，其中，</w:t>
      </w:r>
      <w:r>
        <w:rPr>
          <w:rFonts w:ascii="仿宋" w:hAnsi="仿宋" w:eastAsia="仿宋" w:cs="仿宋"/>
          <w:spacing w:val="-84"/>
          <w:sz w:val="31"/>
          <w:szCs w:val="31"/>
        </w:rPr>
        <w:t xml:space="preserve"> </w:t>
      </w:r>
      <w:r>
        <w:rPr>
          <w:rFonts w:ascii="仿宋" w:hAnsi="仿宋" w:eastAsia="仿宋" w:cs="仿宋"/>
          <w:spacing w:val="2"/>
          <w:sz w:val="31"/>
          <w:szCs w:val="31"/>
        </w:rPr>
        <w:t>区</w:t>
      </w:r>
      <w:r>
        <w:rPr>
          <w:rFonts w:ascii="仿宋" w:hAnsi="仿宋" w:eastAsia="仿宋" w:cs="仿宋"/>
          <w:sz w:val="31"/>
          <w:szCs w:val="31"/>
        </w:rPr>
        <w:t xml:space="preserve"> </w:t>
      </w:r>
      <w:r>
        <w:rPr>
          <w:rFonts w:ascii="仿宋" w:hAnsi="仿宋" w:eastAsia="仿宋" w:cs="仿宋"/>
          <w:spacing w:val="2"/>
          <w:sz w:val="31"/>
          <w:szCs w:val="31"/>
        </w:rPr>
        <w:t>级预算项目24个，涉及预算资金8,591.5</w:t>
      </w:r>
      <w:r>
        <w:rPr>
          <w:rFonts w:ascii="仿宋" w:hAnsi="仿宋" w:eastAsia="仿宋" w:cs="仿宋"/>
          <w:spacing w:val="1"/>
          <w:sz w:val="31"/>
          <w:szCs w:val="31"/>
        </w:rPr>
        <w:t>5万元，</w:t>
      </w:r>
      <w:r>
        <w:rPr>
          <w:rFonts w:ascii="仿宋" w:hAnsi="仿宋" w:eastAsia="仿宋" w:cs="仿宋"/>
          <w:spacing w:val="-83"/>
          <w:sz w:val="31"/>
          <w:szCs w:val="31"/>
        </w:rPr>
        <w:t xml:space="preserve"> </w:t>
      </w:r>
      <w:r>
        <w:rPr>
          <w:rFonts w:ascii="仿宋" w:hAnsi="仿宋" w:eastAsia="仿宋" w:cs="仿宋"/>
          <w:spacing w:val="1"/>
          <w:sz w:val="31"/>
          <w:szCs w:val="31"/>
        </w:rPr>
        <w:t>占部门区级预算</w:t>
      </w:r>
      <w:r>
        <w:rPr>
          <w:rFonts w:ascii="仿宋" w:hAnsi="仿宋" w:eastAsia="仿宋" w:cs="仿宋"/>
          <w:sz w:val="31"/>
          <w:szCs w:val="31"/>
        </w:rPr>
        <w:t xml:space="preserve"> </w:t>
      </w:r>
      <w:r>
        <w:rPr>
          <w:rFonts w:ascii="仿宋" w:hAnsi="仿宋" w:eastAsia="仿宋" w:cs="仿宋"/>
          <w:spacing w:val="3"/>
          <w:sz w:val="31"/>
          <w:szCs w:val="31"/>
        </w:rPr>
        <w:t>项目支出总额的100%；</w:t>
      </w:r>
      <w:r>
        <w:rPr>
          <w:rFonts w:ascii="仿宋" w:hAnsi="仿宋" w:eastAsia="仿宋" w:cs="仿宋"/>
          <w:spacing w:val="-88"/>
          <w:sz w:val="31"/>
          <w:szCs w:val="31"/>
        </w:rPr>
        <w:t xml:space="preserve"> </w:t>
      </w:r>
      <w:r>
        <w:rPr>
          <w:rFonts w:ascii="仿宋" w:hAnsi="仿宋" w:eastAsia="仿宋" w:cs="仿宋"/>
          <w:spacing w:val="3"/>
          <w:sz w:val="31"/>
          <w:szCs w:val="31"/>
        </w:rPr>
        <w:t>中央对地方转移支付项目2个，涉及预算</w:t>
      </w:r>
    </w:p>
    <w:p>
      <w:pPr>
        <w:spacing w:before="1" w:line="220" w:lineRule="auto"/>
        <w:ind w:left="23"/>
        <w:rPr>
          <w:rFonts w:ascii="仿宋" w:hAnsi="仿宋" w:eastAsia="仿宋" w:cs="仿宋"/>
          <w:sz w:val="31"/>
          <w:szCs w:val="31"/>
        </w:rPr>
      </w:pPr>
      <w:r>
        <w:rPr>
          <w:rFonts w:ascii="仿宋" w:hAnsi="仿宋" w:eastAsia="仿宋" w:cs="仿宋"/>
          <w:spacing w:val="-3"/>
          <w:sz w:val="31"/>
          <w:szCs w:val="31"/>
        </w:rPr>
        <w:t>资金1,964.47万元。</w:t>
      </w:r>
    </w:p>
    <w:p>
      <w:pPr>
        <w:spacing w:before="199" w:line="570" w:lineRule="exact"/>
        <w:ind w:left="643"/>
        <w:rPr>
          <w:rFonts w:ascii="仿宋" w:hAnsi="仿宋" w:eastAsia="仿宋" w:cs="仿宋"/>
          <w:sz w:val="31"/>
          <w:szCs w:val="31"/>
        </w:rPr>
      </w:pPr>
      <w:r>
        <w:rPr>
          <w:rFonts w:ascii="仿宋" w:hAnsi="仿宋" w:eastAsia="仿宋" w:cs="仿宋"/>
          <w:spacing w:val="5"/>
          <w:position w:val="19"/>
          <w:sz w:val="31"/>
          <w:szCs w:val="31"/>
        </w:rPr>
        <w:t>组织对就业补助资金等5个项目开展了部门评价，涉及预算</w:t>
      </w:r>
    </w:p>
    <w:p>
      <w:pPr>
        <w:spacing w:before="2" w:line="220" w:lineRule="auto"/>
        <w:ind w:left="23"/>
        <w:rPr>
          <w:rFonts w:ascii="仿宋" w:hAnsi="仿宋" w:eastAsia="仿宋" w:cs="仿宋"/>
          <w:sz w:val="31"/>
          <w:szCs w:val="31"/>
        </w:rPr>
      </w:pPr>
      <w:r>
        <w:rPr>
          <w:rFonts w:ascii="仿宋" w:hAnsi="仿宋" w:eastAsia="仿宋" w:cs="仿宋"/>
          <w:spacing w:val="-3"/>
          <w:sz w:val="31"/>
          <w:szCs w:val="31"/>
        </w:rPr>
        <w:t>资金4,630.85万元。</w:t>
      </w:r>
    </w:p>
    <w:p>
      <w:pPr>
        <w:spacing w:before="199" w:line="581" w:lineRule="exact"/>
        <w:ind w:left="658"/>
        <w:rPr>
          <w:rFonts w:ascii="仿宋" w:hAnsi="仿宋" w:eastAsia="仿宋" w:cs="仿宋"/>
          <w:sz w:val="31"/>
          <w:szCs w:val="31"/>
        </w:rPr>
      </w:pPr>
      <w:r>
        <w:rPr>
          <w:rFonts w:ascii="楷体" w:hAnsi="楷体" w:eastAsia="楷体" w:cs="楷体"/>
          <w:spacing w:val="2"/>
          <w:position w:val="19"/>
          <w:sz w:val="30"/>
          <w:szCs w:val="30"/>
        </w:rPr>
        <w:t>（二）区级预算项目绩效自评结果。</w:t>
      </w:r>
      <w:r>
        <w:rPr>
          <w:rFonts w:ascii="仿宋" w:hAnsi="仿宋" w:eastAsia="仿宋" w:cs="仿宋"/>
          <w:spacing w:val="2"/>
          <w:position w:val="19"/>
          <w:sz w:val="31"/>
          <w:szCs w:val="31"/>
        </w:rPr>
        <w:t>淄博市张店区人力资源</w:t>
      </w:r>
    </w:p>
    <w:p>
      <w:pPr>
        <w:spacing w:before="1" w:line="218" w:lineRule="auto"/>
        <w:jc w:val="right"/>
        <w:rPr>
          <w:rFonts w:ascii="仿宋" w:hAnsi="仿宋" w:eastAsia="仿宋" w:cs="仿宋"/>
          <w:sz w:val="31"/>
          <w:szCs w:val="31"/>
        </w:rPr>
      </w:pPr>
      <w:r>
        <w:rPr>
          <w:rFonts w:ascii="仿宋" w:hAnsi="仿宋" w:eastAsia="仿宋" w:cs="仿宋"/>
          <w:spacing w:val="4"/>
          <w:sz w:val="31"/>
          <w:szCs w:val="31"/>
        </w:rPr>
        <w:t>和社会保障局2022年度区级预算绩效自评的24个项目中</w:t>
      </w:r>
      <w:r>
        <w:rPr>
          <w:rFonts w:ascii="仿宋" w:hAnsi="仿宋" w:eastAsia="仿宋" w:cs="仿宋"/>
          <w:spacing w:val="3"/>
          <w:sz w:val="31"/>
          <w:szCs w:val="31"/>
        </w:rPr>
        <w:t>，24个项</w:t>
      </w:r>
    </w:p>
    <w:p>
      <w:pPr>
        <w:spacing w:line="218" w:lineRule="auto"/>
        <w:rPr>
          <w:rFonts w:ascii="仿宋" w:hAnsi="仿宋" w:eastAsia="仿宋" w:cs="仿宋"/>
          <w:sz w:val="31"/>
          <w:szCs w:val="31"/>
        </w:rPr>
        <w:sectPr>
          <w:footerReference r:id="rId38" w:type="default"/>
          <w:pgSz w:w="11906" w:h="16838"/>
          <w:pgMar w:top="1431" w:right="1549" w:bottom="972" w:left="1533" w:header="0" w:footer="749" w:gutter="0"/>
          <w:cols w:space="720" w:num="1"/>
        </w:sectPr>
      </w:pPr>
    </w:p>
    <w:p>
      <w:pPr>
        <w:pStyle w:val="2"/>
        <w:spacing w:line="297" w:lineRule="auto"/>
      </w:pPr>
    </w:p>
    <w:p>
      <w:pPr>
        <w:spacing w:before="100" w:line="339" w:lineRule="auto"/>
        <w:ind w:left="3" w:firstLine="56"/>
        <w:jc w:val="both"/>
        <w:rPr>
          <w:rFonts w:ascii="仿宋" w:hAnsi="仿宋" w:eastAsia="仿宋" w:cs="仿宋"/>
          <w:sz w:val="31"/>
          <w:szCs w:val="31"/>
        </w:rPr>
      </w:pPr>
      <w:r>
        <w:rPr>
          <w:rFonts w:ascii="仿宋" w:hAnsi="仿宋" w:eastAsia="仿宋" w:cs="仿宋"/>
          <w:spacing w:val="2"/>
          <w:sz w:val="31"/>
          <w:szCs w:val="31"/>
        </w:rPr>
        <w:t>目自评等级为优。从自评情况看，项目支出绩效管理的重视程度</w:t>
      </w:r>
      <w:r>
        <w:rPr>
          <w:rFonts w:ascii="仿宋" w:hAnsi="仿宋" w:eastAsia="仿宋" w:cs="仿宋"/>
          <w:spacing w:val="18"/>
          <w:sz w:val="31"/>
          <w:szCs w:val="31"/>
        </w:rPr>
        <w:t xml:space="preserve"> </w:t>
      </w:r>
      <w:r>
        <w:rPr>
          <w:rFonts w:ascii="仿宋" w:hAnsi="仿宋" w:eastAsia="仿宋" w:cs="仿宋"/>
          <w:spacing w:val="5"/>
          <w:sz w:val="31"/>
          <w:szCs w:val="31"/>
        </w:rPr>
        <w:t>进一步提升，大部分项目有序开展，执行和</w:t>
      </w:r>
      <w:r>
        <w:rPr>
          <w:rFonts w:ascii="仿宋" w:hAnsi="仿宋" w:eastAsia="仿宋" w:cs="仿宋"/>
          <w:spacing w:val="4"/>
          <w:sz w:val="31"/>
          <w:szCs w:val="31"/>
        </w:rPr>
        <w:t>完成情况较好，资金</w:t>
      </w:r>
    </w:p>
    <w:p>
      <w:pPr>
        <w:spacing w:line="219" w:lineRule="auto"/>
        <w:rPr>
          <w:rFonts w:ascii="仿宋" w:hAnsi="仿宋" w:eastAsia="仿宋" w:cs="仿宋"/>
          <w:sz w:val="31"/>
          <w:szCs w:val="31"/>
        </w:rPr>
      </w:pPr>
      <w:r>
        <w:rPr>
          <w:rFonts w:ascii="仿宋" w:hAnsi="仿宋" w:eastAsia="仿宋" w:cs="仿宋"/>
          <w:spacing w:val="1"/>
          <w:sz w:val="31"/>
          <w:szCs w:val="31"/>
        </w:rPr>
        <w:t>使用比较规范，项目绩效目标基本能够完成。</w:t>
      </w:r>
    </w:p>
    <w:p>
      <w:pPr>
        <w:spacing w:before="203" w:line="339" w:lineRule="auto"/>
        <w:ind w:left="3" w:firstLine="636"/>
        <w:rPr>
          <w:rFonts w:ascii="仿宋" w:hAnsi="仿宋" w:eastAsia="仿宋" w:cs="仿宋"/>
          <w:sz w:val="31"/>
          <w:szCs w:val="31"/>
        </w:rPr>
      </w:pPr>
      <w:r>
        <w:rPr>
          <w:rFonts w:ascii="仿宋" w:hAnsi="仿宋" w:eastAsia="仿宋" w:cs="仿宋"/>
          <w:spacing w:val="4"/>
          <w:sz w:val="31"/>
          <w:szCs w:val="31"/>
        </w:rPr>
        <w:t>今年在部门决算中反映了2022年度全部区级预算项目绩效自</w:t>
      </w:r>
      <w:r>
        <w:rPr>
          <w:rFonts w:ascii="仿宋" w:hAnsi="仿宋" w:eastAsia="仿宋" w:cs="仿宋"/>
          <w:spacing w:val="3"/>
          <w:sz w:val="31"/>
          <w:szCs w:val="31"/>
        </w:rPr>
        <w:t xml:space="preserve"> </w:t>
      </w:r>
      <w:r>
        <w:rPr>
          <w:rFonts w:ascii="仿宋" w:hAnsi="仿宋" w:eastAsia="仿宋" w:cs="仿宋"/>
          <w:spacing w:val="2"/>
          <w:sz w:val="31"/>
          <w:szCs w:val="31"/>
        </w:rPr>
        <w:t>评结果，</w:t>
      </w:r>
      <w:r>
        <w:rPr>
          <w:rFonts w:ascii="仿宋" w:hAnsi="仿宋" w:eastAsia="仿宋" w:cs="仿宋"/>
          <w:spacing w:val="-82"/>
          <w:sz w:val="31"/>
          <w:szCs w:val="31"/>
        </w:rPr>
        <w:t xml:space="preserve"> </w:t>
      </w:r>
      <w:r>
        <w:rPr>
          <w:rFonts w:ascii="仿宋" w:hAnsi="仿宋" w:eastAsia="仿宋" w:cs="仿宋"/>
          <w:spacing w:val="2"/>
          <w:sz w:val="31"/>
          <w:szCs w:val="31"/>
        </w:rPr>
        <w:t>以及招聘工作经费、就业补助资金、企业退休人员40元</w:t>
      </w:r>
    </w:p>
    <w:p>
      <w:pPr>
        <w:spacing w:line="219" w:lineRule="auto"/>
        <w:ind w:left="13"/>
        <w:rPr>
          <w:rFonts w:ascii="仿宋" w:hAnsi="仿宋" w:eastAsia="仿宋" w:cs="仿宋"/>
          <w:sz w:val="31"/>
          <w:szCs w:val="31"/>
        </w:rPr>
      </w:pPr>
      <w:r>
        <w:rPr>
          <w:rFonts w:ascii="仿宋" w:hAnsi="仿宋" w:eastAsia="仿宋" w:cs="仿宋"/>
          <w:spacing w:val="-2"/>
          <w:sz w:val="31"/>
          <w:szCs w:val="31"/>
        </w:rPr>
        <w:t>补贴等3个项目的绩效自评表。</w:t>
      </w:r>
    </w:p>
    <w:p>
      <w:pPr>
        <w:spacing w:before="206" w:line="339" w:lineRule="auto"/>
        <w:ind w:left="3" w:firstLine="649"/>
        <w:rPr>
          <w:rFonts w:ascii="仿宋" w:hAnsi="仿宋" w:eastAsia="仿宋" w:cs="仿宋"/>
          <w:sz w:val="31"/>
          <w:szCs w:val="31"/>
        </w:rPr>
      </w:pPr>
      <w:r>
        <w:rPr>
          <w:rFonts w:ascii="仿宋" w:hAnsi="仿宋" w:eastAsia="仿宋" w:cs="仿宋"/>
          <w:spacing w:val="4"/>
          <w:sz w:val="31"/>
          <w:szCs w:val="31"/>
        </w:rPr>
        <w:t xml:space="preserve">1.招聘工作经费项目绩效自评综述：该项目全年预算数为  120万元，执行数为44.53万元，完成预算的37%。项目绩效目标 </w:t>
      </w:r>
      <w:r>
        <w:rPr>
          <w:rFonts w:ascii="仿宋" w:hAnsi="仿宋" w:eastAsia="仿宋" w:cs="仿宋"/>
          <w:spacing w:val="5"/>
          <w:sz w:val="31"/>
          <w:szCs w:val="31"/>
        </w:rPr>
        <w:t>完成情况：除成本指标外，其他绩效目标完</w:t>
      </w:r>
      <w:r>
        <w:rPr>
          <w:rFonts w:ascii="仿宋" w:hAnsi="仿宋" w:eastAsia="仿宋" w:cs="仿宋"/>
          <w:spacing w:val="4"/>
          <w:sz w:val="31"/>
          <w:szCs w:val="31"/>
        </w:rPr>
        <w:t>成较好，基本实现预</w:t>
      </w:r>
      <w:r>
        <w:rPr>
          <w:rFonts w:ascii="仿宋" w:hAnsi="仿宋" w:eastAsia="仿宋" w:cs="仿宋"/>
          <w:sz w:val="31"/>
          <w:szCs w:val="31"/>
        </w:rPr>
        <w:t xml:space="preserve"> </w:t>
      </w:r>
      <w:r>
        <w:rPr>
          <w:rFonts w:ascii="仿宋" w:hAnsi="仿宋" w:eastAsia="仿宋" w:cs="仿宋"/>
          <w:spacing w:val="2"/>
          <w:sz w:val="31"/>
          <w:szCs w:val="31"/>
        </w:rPr>
        <w:t>期。发现的主要问题及原因：</w:t>
      </w:r>
      <w:r>
        <w:rPr>
          <w:rFonts w:ascii="仿宋" w:hAnsi="仿宋" w:eastAsia="仿宋" w:cs="仿宋"/>
          <w:spacing w:val="-84"/>
          <w:sz w:val="31"/>
          <w:szCs w:val="31"/>
        </w:rPr>
        <w:t xml:space="preserve"> </w:t>
      </w:r>
      <w:r>
        <w:rPr>
          <w:rFonts w:ascii="仿宋" w:hAnsi="仿宋" w:eastAsia="仿宋" w:cs="仿宋"/>
          <w:spacing w:val="2"/>
          <w:sz w:val="31"/>
          <w:szCs w:val="31"/>
        </w:rPr>
        <w:t>因2022年疫情影响，校园招聘和名</w:t>
      </w:r>
      <w:r>
        <w:rPr>
          <w:rFonts w:ascii="仿宋" w:hAnsi="仿宋" w:eastAsia="仿宋" w:cs="仿宋"/>
          <w:sz w:val="31"/>
          <w:szCs w:val="31"/>
        </w:rPr>
        <w:t xml:space="preserve"> </w:t>
      </w:r>
      <w:r>
        <w:rPr>
          <w:rFonts w:ascii="仿宋" w:hAnsi="仿宋" w:eastAsia="仿宋" w:cs="仿宋"/>
          <w:spacing w:val="5"/>
          <w:sz w:val="31"/>
          <w:szCs w:val="31"/>
        </w:rPr>
        <w:t>校人才直通车招聘工作受限，成本指标完成</w:t>
      </w:r>
      <w:r>
        <w:rPr>
          <w:rFonts w:ascii="仿宋" w:hAnsi="仿宋" w:eastAsia="仿宋" w:cs="仿宋"/>
          <w:spacing w:val="4"/>
          <w:sz w:val="31"/>
          <w:szCs w:val="31"/>
        </w:rPr>
        <w:t>不理想。下一步改进</w:t>
      </w:r>
      <w:r>
        <w:rPr>
          <w:rFonts w:ascii="仿宋" w:hAnsi="仿宋" w:eastAsia="仿宋" w:cs="仿宋"/>
          <w:sz w:val="31"/>
          <w:szCs w:val="31"/>
        </w:rPr>
        <w:t xml:space="preserve"> </w:t>
      </w:r>
      <w:r>
        <w:rPr>
          <w:rFonts w:ascii="仿宋" w:hAnsi="仿宋" w:eastAsia="仿宋" w:cs="仿宋"/>
          <w:spacing w:val="5"/>
          <w:sz w:val="31"/>
          <w:szCs w:val="31"/>
        </w:rPr>
        <w:t>措施：加强预算管理，提高编报预算质量，</w:t>
      </w:r>
      <w:r>
        <w:rPr>
          <w:rFonts w:ascii="仿宋" w:hAnsi="仿宋" w:eastAsia="仿宋" w:cs="仿宋"/>
          <w:spacing w:val="4"/>
          <w:sz w:val="31"/>
          <w:szCs w:val="31"/>
        </w:rPr>
        <w:t>保证项目绩效目标完</w:t>
      </w:r>
    </w:p>
    <w:p>
      <w:pPr>
        <w:spacing w:before="1" w:line="221" w:lineRule="auto"/>
        <w:ind w:left="11"/>
        <w:rPr>
          <w:rFonts w:ascii="仿宋" w:hAnsi="仿宋" w:eastAsia="仿宋" w:cs="仿宋"/>
          <w:sz w:val="31"/>
          <w:szCs w:val="31"/>
        </w:rPr>
      </w:pPr>
      <w:r>
        <w:rPr>
          <w:rFonts w:ascii="仿宋" w:hAnsi="仿宋" w:eastAsia="仿宋" w:cs="仿宋"/>
          <w:spacing w:val="-20"/>
          <w:sz w:val="31"/>
          <w:szCs w:val="31"/>
        </w:rPr>
        <w:t>成。</w:t>
      </w:r>
    </w:p>
    <w:p>
      <w:pPr>
        <w:spacing w:before="202" w:line="339" w:lineRule="auto"/>
        <w:ind w:firstLine="646"/>
        <w:rPr>
          <w:rFonts w:ascii="仿宋" w:hAnsi="仿宋" w:eastAsia="仿宋" w:cs="仿宋"/>
          <w:sz w:val="31"/>
          <w:szCs w:val="31"/>
        </w:rPr>
      </w:pPr>
      <w:r>
        <w:rPr>
          <w:rFonts w:ascii="仿宋" w:hAnsi="仿宋" w:eastAsia="仿宋" w:cs="仿宋"/>
          <w:spacing w:val="4"/>
          <w:sz w:val="31"/>
          <w:szCs w:val="31"/>
        </w:rPr>
        <w:t>2.就业补助资金项目绩效自评综述：该项目全年预算数为  869万元，执行数为3464.75万元，完成预算的39</w:t>
      </w:r>
      <w:r>
        <w:rPr>
          <w:rFonts w:ascii="仿宋" w:hAnsi="仿宋" w:eastAsia="仿宋" w:cs="仿宋"/>
          <w:spacing w:val="3"/>
          <w:sz w:val="31"/>
          <w:szCs w:val="31"/>
        </w:rPr>
        <w:t>8.7%。项目绩效</w:t>
      </w:r>
      <w:r>
        <w:rPr>
          <w:rFonts w:ascii="仿宋" w:hAnsi="仿宋" w:eastAsia="仿宋" w:cs="仿宋"/>
          <w:sz w:val="31"/>
          <w:szCs w:val="31"/>
        </w:rPr>
        <w:t xml:space="preserve"> </w:t>
      </w:r>
      <w:r>
        <w:rPr>
          <w:rFonts w:ascii="仿宋" w:hAnsi="仿宋" w:eastAsia="仿宋" w:cs="仿宋"/>
          <w:spacing w:val="5"/>
          <w:sz w:val="31"/>
          <w:szCs w:val="31"/>
        </w:rPr>
        <w:t>目标完成情况：执行和完成情况较好，绩效目标基本</w:t>
      </w:r>
      <w:r>
        <w:rPr>
          <w:rFonts w:ascii="仿宋" w:hAnsi="仿宋" w:eastAsia="仿宋" w:cs="仿宋"/>
          <w:spacing w:val="4"/>
          <w:sz w:val="31"/>
          <w:szCs w:val="31"/>
        </w:rPr>
        <w:t>完成，资金</w:t>
      </w:r>
      <w:r>
        <w:rPr>
          <w:rFonts w:ascii="仿宋" w:hAnsi="仿宋" w:eastAsia="仿宋" w:cs="仿宋"/>
          <w:sz w:val="31"/>
          <w:szCs w:val="31"/>
        </w:rPr>
        <w:t xml:space="preserve"> </w:t>
      </w:r>
      <w:r>
        <w:rPr>
          <w:rFonts w:ascii="仿宋" w:hAnsi="仿宋" w:eastAsia="仿宋" w:cs="仿宋"/>
          <w:spacing w:val="5"/>
          <w:sz w:val="31"/>
          <w:szCs w:val="31"/>
        </w:rPr>
        <w:t>使用规范。发现的主要问题及原因：存在个别群众对</w:t>
      </w:r>
      <w:r>
        <w:rPr>
          <w:rFonts w:ascii="仿宋" w:hAnsi="仿宋" w:eastAsia="仿宋" w:cs="仿宋"/>
          <w:spacing w:val="4"/>
          <w:sz w:val="31"/>
          <w:szCs w:val="31"/>
        </w:rPr>
        <w:t>资金及时性</w:t>
      </w:r>
      <w:r>
        <w:rPr>
          <w:rFonts w:ascii="仿宋" w:hAnsi="仿宋" w:eastAsia="仿宋" w:cs="仿宋"/>
          <w:sz w:val="31"/>
          <w:szCs w:val="31"/>
        </w:rPr>
        <w:t xml:space="preserve"> </w:t>
      </w:r>
      <w:r>
        <w:rPr>
          <w:rFonts w:ascii="仿宋" w:hAnsi="仿宋" w:eastAsia="仿宋" w:cs="仿宋"/>
          <w:spacing w:val="5"/>
          <w:sz w:val="31"/>
          <w:szCs w:val="31"/>
        </w:rPr>
        <w:t>不满意。下一步改进措施：对群众做好解释工作，保</w:t>
      </w:r>
      <w:r>
        <w:rPr>
          <w:rFonts w:ascii="仿宋" w:hAnsi="仿宋" w:eastAsia="仿宋" w:cs="仿宋"/>
          <w:spacing w:val="4"/>
          <w:sz w:val="31"/>
          <w:szCs w:val="31"/>
        </w:rPr>
        <w:t>证绩效目标</w:t>
      </w:r>
    </w:p>
    <w:p>
      <w:pPr>
        <w:spacing w:line="219" w:lineRule="auto"/>
        <w:ind w:left="13"/>
        <w:rPr>
          <w:rFonts w:ascii="仿宋" w:hAnsi="仿宋" w:eastAsia="仿宋" w:cs="仿宋"/>
          <w:sz w:val="31"/>
          <w:szCs w:val="31"/>
        </w:rPr>
      </w:pPr>
      <w:r>
        <w:rPr>
          <w:rFonts w:ascii="仿宋" w:hAnsi="仿宋" w:eastAsia="仿宋" w:cs="仿宋"/>
          <w:spacing w:val="-11"/>
          <w:sz w:val="31"/>
          <w:szCs w:val="31"/>
        </w:rPr>
        <w:t>较好完成。</w:t>
      </w:r>
    </w:p>
    <w:p>
      <w:pPr>
        <w:spacing w:before="202" w:line="570" w:lineRule="exact"/>
        <w:jc w:val="right"/>
        <w:rPr>
          <w:rFonts w:ascii="仿宋" w:hAnsi="仿宋" w:eastAsia="仿宋" w:cs="仿宋"/>
          <w:sz w:val="31"/>
          <w:szCs w:val="31"/>
        </w:rPr>
      </w:pPr>
      <w:r>
        <w:rPr>
          <w:rFonts w:ascii="仿宋" w:hAnsi="仿宋" w:eastAsia="仿宋" w:cs="仿宋"/>
          <w:spacing w:val="3"/>
          <w:position w:val="19"/>
          <w:sz w:val="31"/>
          <w:szCs w:val="31"/>
        </w:rPr>
        <w:t>3.企业退休人员40元补贴项目绩效自评综述：该项目全年预</w:t>
      </w:r>
    </w:p>
    <w:p>
      <w:pPr>
        <w:spacing w:before="1" w:line="218" w:lineRule="auto"/>
        <w:ind w:left="13"/>
        <w:rPr>
          <w:rFonts w:ascii="仿宋" w:hAnsi="仿宋" w:eastAsia="仿宋" w:cs="仿宋"/>
          <w:sz w:val="31"/>
          <w:szCs w:val="31"/>
        </w:rPr>
      </w:pPr>
      <w:r>
        <w:rPr>
          <w:rFonts w:ascii="仿宋" w:hAnsi="仿宋" w:eastAsia="仿宋" w:cs="仿宋"/>
          <w:spacing w:val="9"/>
          <w:sz w:val="31"/>
          <w:szCs w:val="31"/>
        </w:rPr>
        <w:t>算数为1041.98万元，执行数为1034.75万元，完成预算的</w:t>
      </w:r>
    </w:p>
    <w:p>
      <w:pPr>
        <w:spacing w:before="203" w:line="570" w:lineRule="exact"/>
        <w:jc w:val="right"/>
        <w:rPr>
          <w:rFonts w:ascii="仿宋" w:hAnsi="仿宋" w:eastAsia="仿宋" w:cs="仿宋"/>
          <w:sz w:val="31"/>
          <w:szCs w:val="31"/>
        </w:rPr>
      </w:pPr>
      <w:r>
        <w:rPr>
          <w:rFonts w:ascii="仿宋" w:hAnsi="仿宋" w:eastAsia="仿宋" w:cs="仿宋"/>
          <w:spacing w:val="4"/>
          <w:position w:val="19"/>
          <w:sz w:val="31"/>
          <w:szCs w:val="31"/>
        </w:rPr>
        <w:t>99.31%。项目绩效目标完成情况：每月向享受</w:t>
      </w:r>
      <w:r>
        <w:rPr>
          <w:rFonts w:ascii="仿宋" w:hAnsi="仿宋" w:eastAsia="仿宋" w:cs="仿宋"/>
          <w:spacing w:val="3"/>
          <w:position w:val="19"/>
          <w:sz w:val="31"/>
          <w:szCs w:val="31"/>
        </w:rPr>
        <w:t>该项目补贴的退休</w:t>
      </w:r>
    </w:p>
    <w:p>
      <w:pPr>
        <w:spacing w:before="1" w:line="217" w:lineRule="auto"/>
        <w:jc w:val="right"/>
        <w:rPr>
          <w:rFonts w:ascii="仿宋" w:hAnsi="仿宋" w:eastAsia="仿宋" w:cs="仿宋"/>
          <w:sz w:val="31"/>
          <w:szCs w:val="31"/>
        </w:rPr>
      </w:pPr>
      <w:r>
        <w:rPr>
          <w:rFonts w:ascii="仿宋" w:hAnsi="仿宋" w:eastAsia="仿宋" w:cs="仿宋"/>
          <w:spacing w:val="4"/>
          <w:sz w:val="31"/>
          <w:szCs w:val="31"/>
        </w:rPr>
        <w:t>人员发放40元补贴，保障了退休人员的合法权益。发现的主要问</w:t>
      </w:r>
    </w:p>
    <w:p>
      <w:pPr>
        <w:spacing w:line="217" w:lineRule="auto"/>
        <w:rPr>
          <w:rFonts w:ascii="仿宋" w:hAnsi="仿宋" w:eastAsia="仿宋" w:cs="仿宋"/>
          <w:sz w:val="31"/>
          <w:szCs w:val="31"/>
        </w:rPr>
        <w:sectPr>
          <w:footerReference r:id="rId39" w:type="default"/>
          <w:pgSz w:w="11906" w:h="16838"/>
          <w:pgMar w:top="1431" w:right="1550" w:bottom="972" w:left="1539" w:header="0" w:footer="749" w:gutter="0"/>
          <w:cols w:space="720" w:num="1"/>
        </w:sectPr>
      </w:pPr>
    </w:p>
    <w:p>
      <w:pPr>
        <w:pStyle w:val="2"/>
        <w:spacing w:line="297" w:lineRule="auto"/>
      </w:pPr>
    </w:p>
    <w:p>
      <w:pPr>
        <w:spacing w:before="101" w:line="339" w:lineRule="auto"/>
        <w:ind w:left="7"/>
        <w:jc w:val="both"/>
        <w:rPr>
          <w:rFonts w:ascii="仿宋" w:hAnsi="仿宋" w:eastAsia="仿宋" w:cs="仿宋"/>
          <w:sz w:val="31"/>
          <w:szCs w:val="31"/>
        </w:rPr>
      </w:pPr>
      <w:r>
        <w:rPr>
          <w:rFonts w:ascii="仿宋" w:hAnsi="仿宋" w:eastAsia="仿宋" w:cs="仿宋"/>
          <w:spacing w:val="2"/>
          <w:sz w:val="31"/>
          <w:szCs w:val="31"/>
        </w:rPr>
        <w:t>题及原因：</w:t>
      </w:r>
      <w:r>
        <w:rPr>
          <w:rFonts w:ascii="仿宋" w:hAnsi="仿宋" w:eastAsia="仿宋" w:cs="仿宋"/>
          <w:spacing w:val="-84"/>
          <w:sz w:val="31"/>
          <w:szCs w:val="31"/>
        </w:rPr>
        <w:t xml:space="preserve"> </w:t>
      </w:r>
      <w:r>
        <w:rPr>
          <w:rFonts w:ascii="仿宋" w:hAnsi="仿宋" w:eastAsia="仿宋" w:cs="仿宋"/>
          <w:spacing w:val="2"/>
          <w:sz w:val="31"/>
          <w:szCs w:val="31"/>
        </w:rPr>
        <w:t>因本年基金发放系统升级等原因，有几个月发放时间</w:t>
      </w:r>
      <w:r>
        <w:rPr>
          <w:rFonts w:ascii="仿宋" w:hAnsi="仿宋" w:eastAsia="仿宋" w:cs="仿宋"/>
          <w:sz w:val="31"/>
          <w:szCs w:val="31"/>
        </w:rPr>
        <w:t xml:space="preserve"> </w:t>
      </w:r>
      <w:r>
        <w:rPr>
          <w:rFonts w:ascii="仿宋" w:hAnsi="仿宋" w:eastAsia="仿宋" w:cs="仿宋"/>
          <w:spacing w:val="4"/>
          <w:sz w:val="31"/>
          <w:szCs w:val="31"/>
        </w:rPr>
        <w:t>不固定，导致受益人员满意度不高。下一步改进措施：若再出现</w:t>
      </w:r>
      <w:r>
        <w:rPr>
          <w:rFonts w:ascii="仿宋" w:hAnsi="仿宋" w:eastAsia="仿宋" w:cs="仿宋"/>
          <w:spacing w:val="15"/>
          <w:sz w:val="31"/>
          <w:szCs w:val="31"/>
        </w:rPr>
        <w:t xml:space="preserve"> </w:t>
      </w:r>
      <w:r>
        <w:rPr>
          <w:rFonts w:ascii="仿宋" w:hAnsi="仿宋" w:eastAsia="仿宋" w:cs="仿宋"/>
          <w:spacing w:val="4"/>
          <w:sz w:val="31"/>
          <w:szCs w:val="31"/>
        </w:rPr>
        <w:t>特殊情况导致发放时间变动，要及时通知享受该项目补贴的退休</w:t>
      </w:r>
    </w:p>
    <w:p>
      <w:pPr>
        <w:spacing w:line="222" w:lineRule="auto"/>
        <w:ind w:left="6"/>
        <w:rPr>
          <w:rFonts w:ascii="仿宋" w:hAnsi="仿宋" w:eastAsia="仿宋" w:cs="仿宋"/>
          <w:sz w:val="31"/>
          <w:szCs w:val="31"/>
        </w:rPr>
      </w:pPr>
      <w:r>
        <w:rPr>
          <w:rFonts w:ascii="仿宋" w:hAnsi="仿宋" w:eastAsia="仿宋" w:cs="仿宋"/>
          <w:spacing w:val="-15"/>
          <w:sz w:val="31"/>
          <w:szCs w:val="31"/>
        </w:rPr>
        <w:t>人员。</w:t>
      </w:r>
    </w:p>
    <w:p>
      <w:pPr>
        <w:spacing w:before="196" w:line="570" w:lineRule="exact"/>
        <w:jc w:val="right"/>
        <w:rPr>
          <w:rFonts w:ascii="仿宋" w:hAnsi="仿宋" w:eastAsia="仿宋" w:cs="仿宋"/>
          <w:sz w:val="31"/>
          <w:szCs w:val="31"/>
        </w:rPr>
      </w:pPr>
      <w:r>
        <w:rPr>
          <w:rFonts w:ascii="仿宋" w:hAnsi="仿宋" w:eastAsia="仿宋" w:cs="仿宋"/>
          <w:spacing w:val="4"/>
          <w:position w:val="19"/>
          <w:sz w:val="31"/>
          <w:szCs w:val="31"/>
        </w:rPr>
        <w:t>2022年度区级预算项目绩效自评情况汇总表和区级预</w:t>
      </w:r>
      <w:r>
        <w:rPr>
          <w:rFonts w:ascii="仿宋" w:hAnsi="仿宋" w:eastAsia="仿宋" w:cs="仿宋"/>
          <w:spacing w:val="3"/>
          <w:position w:val="19"/>
          <w:sz w:val="31"/>
          <w:szCs w:val="31"/>
        </w:rPr>
        <w:t>算项目</w:t>
      </w:r>
    </w:p>
    <w:p>
      <w:pPr>
        <w:spacing w:before="1" w:line="218" w:lineRule="auto"/>
        <w:ind w:left="13"/>
        <w:rPr>
          <w:rFonts w:ascii="仿宋" w:hAnsi="仿宋" w:eastAsia="仿宋" w:cs="仿宋"/>
          <w:sz w:val="31"/>
          <w:szCs w:val="31"/>
        </w:rPr>
      </w:pPr>
      <w:r>
        <w:rPr>
          <w:rFonts w:ascii="仿宋" w:hAnsi="仿宋" w:eastAsia="仿宋" w:cs="仿宋"/>
          <w:sz w:val="31"/>
          <w:szCs w:val="31"/>
        </w:rPr>
        <w:t>绩效自评表详见“第五部分 附件”。</w:t>
      </w:r>
    </w:p>
    <w:p>
      <w:pPr>
        <w:spacing w:before="201" w:line="341" w:lineRule="auto"/>
        <w:ind w:left="2" w:firstLine="650"/>
        <w:rPr>
          <w:rFonts w:ascii="仿宋" w:hAnsi="仿宋" w:eastAsia="仿宋" w:cs="仿宋"/>
          <w:sz w:val="31"/>
          <w:szCs w:val="31"/>
        </w:rPr>
      </w:pPr>
      <w:r>
        <w:rPr>
          <w:rFonts w:ascii="楷体" w:hAnsi="楷体" w:eastAsia="楷体" w:cs="楷体"/>
          <w:sz w:val="30"/>
          <w:szCs w:val="30"/>
        </w:rPr>
        <w:t>（三）中央对地方转移支付项目绩效自评结果。</w:t>
      </w:r>
      <w:r>
        <w:rPr>
          <w:rFonts w:ascii="仿宋" w:hAnsi="仿宋" w:eastAsia="仿宋" w:cs="仿宋"/>
          <w:sz w:val="31"/>
          <w:szCs w:val="31"/>
        </w:rPr>
        <w:t>淄博市张店区</w:t>
      </w:r>
      <w:r>
        <w:rPr>
          <w:rFonts w:ascii="仿宋" w:hAnsi="仿宋" w:eastAsia="仿宋" w:cs="仿宋"/>
          <w:spacing w:val="2"/>
          <w:sz w:val="31"/>
          <w:szCs w:val="31"/>
        </w:rPr>
        <w:t xml:space="preserve"> </w:t>
      </w:r>
      <w:r>
        <w:rPr>
          <w:rFonts w:ascii="仿宋" w:hAnsi="仿宋" w:eastAsia="仿宋" w:cs="仿宋"/>
          <w:spacing w:val="5"/>
          <w:sz w:val="31"/>
          <w:szCs w:val="31"/>
        </w:rPr>
        <w:t>人力资源和社会保障局对就业补助资金、普惠</w:t>
      </w:r>
      <w:r>
        <w:rPr>
          <w:rFonts w:ascii="仿宋" w:hAnsi="仿宋" w:eastAsia="仿宋" w:cs="仿宋"/>
          <w:spacing w:val="4"/>
          <w:sz w:val="31"/>
          <w:szCs w:val="31"/>
        </w:rPr>
        <w:t>金融发展专项资金</w:t>
      </w:r>
      <w:r>
        <w:rPr>
          <w:rFonts w:ascii="仿宋" w:hAnsi="仿宋" w:eastAsia="仿宋" w:cs="仿宋"/>
          <w:sz w:val="31"/>
          <w:szCs w:val="31"/>
        </w:rPr>
        <w:t xml:space="preserve"> </w:t>
      </w:r>
      <w:r>
        <w:rPr>
          <w:rFonts w:ascii="仿宋" w:hAnsi="仿宋" w:eastAsia="仿宋" w:cs="仿宋"/>
          <w:spacing w:val="4"/>
          <w:sz w:val="31"/>
          <w:szCs w:val="31"/>
        </w:rPr>
        <w:t>等2022年度中央对地方转移支付项目开展绩效自评。从自评情况</w:t>
      </w:r>
      <w:r>
        <w:rPr>
          <w:rFonts w:ascii="仿宋" w:hAnsi="仿宋" w:eastAsia="仿宋" w:cs="仿宋"/>
          <w:spacing w:val="12"/>
          <w:sz w:val="31"/>
          <w:szCs w:val="31"/>
        </w:rPr>
        <w:t xml:space="preserve"> </w:t>
      </w:r>
      <w:r>
        <w:rPr>
          <w:rFonts w:ascii="仿宋" w:hAnsi="仿宋" w:eastAsia="仿宋" w:cs="仿宋"/>
          <w:spacing w:val="4"/>
          <w:sz w:val="31"/>
          <w:szCs w:val="31"/>
        </w:rPr>
        <w:t>看，项目支出绩效管理的重视程度进一步提升，项目有序开展，</w:t>
      </w:r>
      <w:r>
        <w:rPr>
          <w:rFonts w:ascii="仿宋" w:hAnsi="仿宋" w:eastAsia="仿宋" w:cs="仿宋"/>
          <w:spacing w:val="15"/>
          <w:sz w:val="31"/>
          <w:szCs w:val="31"/>
        </w:rPr>
        <w:t xml:space="preserve"> </w:t>
      </w:r>
      <w:r>
        <w:rPr>
          <w:rFonts w:ascii="仿宋" w:hAnsi="仿宋" w:eastAsia="仿宋" w:cs="仿宋"/>
          <w:spacing w:val="5"/>
          <w:sz w:val="31"/>
          <w:szCs w:val="31"/>
        </w:rPr>
        <w:t>执行和完成情况较好，资金使用比较规范，项</w:t>
      </w:r>
      <w:r>
        <w:rPr>
          <w:rFonts w:ascii="仿宋" w:hAnsi="仿宋" w:eastAsia="仿宋" w:cs="仿宋"/>
          <w:spacing w:val="4"/>
          <w:sz w:val="31"/>
          <w:szCs w:val="31"/>
        </w:rPr>
        <w:t>目绩效目标基本能</w:t>
      </w:r>
    </w:p>
    <w:p>
      <w:pPr>
        <w:keepNext w:val="0"/>
        <w:keepLines w:val="0"/>
        <w:widowControl/>
        <w:suppressLineNumbers w:val="0"/>
        <w:jc w:val="left"/>
        <w:rPr>
          <w:rFonts w:ascii="仿宋" w:hAnsi="仿宋" w:eastAsia="仿宋" w:cs="仿宋"/>
          <w:sz w:val="31"/>
          <w:szCs w:val="31"/>
        </w:rPr>
      </w:pPr>
      <w:r>
        <w:rPr>
          <w:rFonts w:ascii="仿宋" w:hAnsi="仿宋" w:eastAsia="仿宋" w:cs="仿宋"/>
          <w:spacing w:val="-11"/>
          <w:sz w:val="31"/>
          <w:szCs w:val="31"/>
        </w:rPr>
        <w:t>够完成</w:t>
      </w:r>
      <w:r>
        <w:rPr>
          <w:rFonts w:hint="eastAsia" w:ascii="仿宋" w:hAnsi="仿宋" w:eastAsia="仿宋" w:cs="仿宋"/>
          <w:spacing w:val="-11"/>
          <w:sz w:val="31"/>
          <w:szCs w:val="31"/>
          <w:lang w:val="en-US" w:eastAsia="zh-CN"/>
        </w:rPr>
        <w:t>,</w:t>
      </w:r>
      <w:r>
        <w:rPr>
          <w:rFonts w:ascii="仿宋_GB2312" w:hAnsi="宋体" w:eastAsia="仿宋_GB2312" w:cs="仿宋_GB2312"/>
          <w:snapToGrid w:val="0"/>
          <w:color w:val="000000"/>
          <w:kern w:val="0"/>
          <w:sz w:val="31"/>
          <w:szCs w:val="31"/>
          <w:lang w:val="en-US" w:eastAsia="zh-CN" w:bidi="ar"/>
        </w:rPr>
        <w:t>但也存在部分项目个别群众对资金及时性不满意等问</w:t>
      </w:r>
      <w:r>
        <w:rPr>
          <w:rFonts w:hint="eastAsia" w:ascii="仿宋_GB2312" w:hAnsi="宋体" w:eastAsia="仿宋_GB2312" w:cs="仿宋_GB2312"/>
          <w:snapToGrid w:val="0"/>
          <w:color w:val="000000"/>
          <w:kern w:val="0"/>
          <w:sz w:val="31"/>
          <w:szCs w:val="31"/>
          <w:lang w:val="en-US" w:eastAsia="zh-CN" w:bidi="ar"/>
        </w:rPr>
        <w:t>题</w:t>
      </w:r>
      <w:r>
        <w:rPr>
          <w:rFonts w:ascii="仿宋" w:hAnsi="仿宋" w:eastAsia="仿宋" w:cs="仿宋"/>
          <w:spacing w:val="-11"/>
          <w:sz w:val="31"/>
          <w:szCs w:val="31"/>
        </w:rPr>
        <w:t>。</w:t>
      </w:r>
    </w:p>
    <w:p>
      <w:pPr>
        <w:spacing w:before="200" w:line="339" w:lineRule="auto"/>
        <w:ind w:firstLine="653"/>
        <w:rPr>
          <w:rFonts w:ascii="仿宋" w:hAnsi="仿宋" w:eastAsia="仿宋" w:cs="仿宋"/>
          <w:sz w:val="31"/>
          <w:szCs w:val="31"/>
        </w:rPr>
      </w:pPr>
      <w:r>
        <w:rPr>
          <w:rFonts w:ascii="仿宋" w:hAnsi="仿宋" w:eastAsia="仿宋" w:cs="仿宋"/>
          <w:spacing w:val="4"/>
          <w:sz w:val="31"/>
          <w:szCs w:val="31"/>
        </w:rPr>
        <w:t>1.就业补助资金项目绩效自评综述：该项目全年预算数为  3464.75万元，执行数为3464.75万元，完成预算的</w:t>
      </w:r>
      <w:r>
        <w:rPr>
          <w:rFonts w:hint="eastAsia" w:ascii="仿宋" w:hAnsi="仿宋" w:eastAsia="仿宋" w:cs="仿宋"/>
          <w:spacing w:val="4"/>
          <w:sz w:val="31"/>
          <w:szCs w:val="31"/>
          <w:lang w:val="en-US" w:eastAsia="zh-CN"/>
        </w:rPr>
        <w:t>100</w:t>
      </w:r>
      <w:r>
        <w:rPr>
          <w:rFonts w:ascii="仿宋" w:hAnsi="仿宋" w:eastAsia="仿宋" w:cs="仿宋"/>
          <w:spacing w:val="3"/>
          <w:sz w:val="31"/>
          <w:szCs w:val="31"/>
        </w:rPr>
        <w:t>%。其中，涉</w:t>
      </w:r>
      <w:r>
        <w:rPr>
          <w:rFonts w:ascii="仿宋" w:hAnsi="仿宋" w:eastAsia="仿宋" w:cs="仿宋"/>
          <w:spacing w:val="4"/>
          <w:sz w:val="31"/>
          <w:szCs w:val="31"/>
        </w:rPr>
        <w:t>及中央资金1187万元，执行率100%。项目绩效目标完成情况：执</w:t>
      </w:r>
      <w:r>
        <w:rPr>
          <w:rFonts w:ascii="仿宋" w:hAnsi="仿宋" w:eastAsia="仿宋" w:cs="仿宋"/>
          <w:spacing w:val="5"/>
          <w:sz w:val="31"/>
          <w:szCs w:val="31"/>
        </w:rPr>
        <w:t>行和完成情况较好，绩效目标基本完成，资金使用规</w:t>
      </w:r>
      <w:r>
        <w:rPr>
          <w:rFonts w:ascii="仿宋" w:hAnsi="仿宋" w:eastAsia="仿宋" w:cs="仿宋"/>
          <w:spacing w:val="4"/>
          <w:sz w:val="31"/>
          <w:szCs w:val="31"/>
        </w:rPr>
        <w:t>范。发现的</w:t>
      </w:r>
      <w:r>
        <w:rPr>
          <w:rFonts w:ascii="仿宋" w:hAnsi="仿宋" w:eastAsia="仿宋" w:cs="仿宋"/>
          <w:sz w:val="31"/>
          <w:szCs w:val="31"/>
        </w:rPr>
        <w:t xml:space="preserve"> </w:t>
      </w:r>
      <w:r>
        <w:rPr>
          <w:rFonts w:ascii="仿宋" w:hAnsi="仿宋" w:eastAsia="仿宋" w:cs="仿宋"/>
          <w:spacing w:val="5"/>
          <w:sz w:val="31"/>
          <w:szCs w:val="31"/>
        </w:rPr>
        <w:t>主要问题及原因：存在个别群众对资金及时性不满意</w:t>
      </w:r>
      <w:r>
        <w:rPr>
          <w:rFonts w:ascii="仿宋" w:hAnsi="仿宋" w:eastAsia="仿宋" w:cs="仿宋"/>
          <w:spacing w:val="4"/>
          <w:sz w:val="31"/>
          <w:szCs w:val="31"/>
        </w:rPr>
        <w:t>。下一步改</w:t>
      </w:r>
      <w:r>
        <w:rPr>
          <w:rFonts w:ascii="仿宋" w:hAnsi="仿宋" w:eastAsia="仿宋" w:cs="仿宋"/>
          <w:spacing w:val="2"/>
          <w:sz w:val="31"/>
          <w:szCs w:val="31"/>
        </w:rPr>
        <w:t>进措施：对群众做好解释工作，保证绩效目标</w:t>
      </w:r>
      <w:r>
        <w:rPr>
          <w:rFonts w:ascii="仿宋" w:hAnsi="仿宋" w:eastAsia="仿宋" w:cs="仿宋"/>
          <w:spacing w:val="1"/>
          <w:sz w:val="31"/>
          <w:szCs w:val="31"/>
        </w:rPr>
        <w:t>较好完成。</w:t>
      </w:r>
    </w:p>
    <w:p>
      <w:pPr>
        <w:spacing w:before="208" w:line="339" w:lineRule="auto"/>
        <w:ind w:left="18" w:firstLine="627"/>
        <w:rPr>
          <w:rFonts w:ascii="仿宋" w:hAnsi="仿宋" w:eastAsia="仿宋" w:cs="仿宋"/>
          <w:sz w:val="31"/>
          <w:szCs w:val="31"/>
        </w:rPr>
      </w:pPr>
      <w:r>
        <w:rPr>
          <w:rFonts w:ascii="仿宋" w:hAnsi="仿宋" w:eastAsia="仿宋" w:cs="仿宋"/>
          <w:spacing w:val="4"/>
          <w:sz w:val="31"/>
          <w:szCs w:val="31"/>
        </w:rPr>
        <w:t>2.普惠金融发展专项资金项目绩效自评综述：该项目年初未</w:t>
      </w:r>
      <w:r>
        <w:rPr>
          <w:rFonts w:ascii="仿宋" w:hAnsi="仿宋" w:eastAsia="仿宋" w:cs="仿宋"/>
          <w:spacing w:val="1"/>
          <w:sz w:val="31"/>
          <w:szCs w:val="31"/>
        </w:rPr>
        <w:t xml:space="preserve"> </w:t>
      </w:r>
      <w:r>
        <w:rPr>
          <w:rFonts w:ascii="仿宋" w:hAnsi="仿宋" w:eastAsia="仿宋" w:cs="仿宋"/>
          <w:spacing w:val="3"/>
          <w:sz w:val="31"/>
          <w:szCs w:val="31"/>
        </w:rPr>
        <w:t>列入部门预算，年中追加777.47万元，执行数为777.47万元，执</w:t>
      </w:r>
    </w:p>
    <w:p>
      <w:pPr>
        <w:spacing w:before="1" w:line="218" w:lineRule="auto"/>
        <w:jc w:val="right"/>
        <w:rPr>
          <w:rFonts w:ascii="仿宋" w:hAnsi="仿宋" w:eastAsia="仿宋" w:cs="仿宋"/>
          <w:sz w:val="31"/>
          <w:szCs w:val="31"/>
        </w:rPr>
      </w:pPr>
      <w:r>
        <w:rPr>
          <w:rFonts w:ascii="仿宋" w:hAnsi="仿宋" w:eastAsia="仿宋" w:cs="仿宋"/>
          <w:spacing w:val="4"/>
          <w:sz w:val="31"/>
          <w:szCs w:val="31"/>
        </w:rPr>
        <w:t>行率100%。项目绩效目标完成情况：执行和完成情况较好，绩效</w:t>
      </w:r>
    </w:p>
    <w:p>
      <w:pPr>
        <w:spacing w:line="218" w:lineRule="auto"/>
        <w:rPr>
          <w:rFonts w:ascii="仿宋" w:hAnsi="仿宋" w:eastAsia="仿宋" w:cs="仿宋"/>
          <w:sz w:val="31"/>
          <w:szCs w:val="31"/>
        </w:rPr>
        <w:sectPr>
          <w:footerReference r:id="rId40" w:type="default"/>
          <w:pgSz w:w="11906" w:h="16838"/>
          <w:pgMar w:top="1431" w:right="1550" w:bottom="972" w:left="1539" w:header="0" w:footer="749" w:gutter="0"/>
          <w:cols w:space="720" w:num="1"/>
        </w:sectPr>
      </w:pPr>
    </w:p>
    <w:p>
      <w:pPr>
        <w:pStyle w:val="2"/>
        <w:spacing w:line="297" w:lineRule="auto"/>
      </w:pPr>
    </w:p>
    <w:p>
      <w:pPr>
        <w:spacing w:before="100" w:line="339" w:lineRule="auto"/>
        <w:ind w:left="2" w:firstLine="57"/>
        <w:jc w:val="both"/>
        <w:rPr>
          <w:rFonts w:ascii="仿宋" w:hAnsi="仿宋" w:eastAsia="仿宋" w:cs="仿宋"/>
          <w:sz w:val="31"/>
          <w:szCs w:val="31"/>
        </w:rPr>
      </w:pPr>
      <w:r>
        <w:rPr>
          <w:rFonts w:ascii="仿宋" w:hAnsi="仿宋" w:eastAsia="仿宋" w:cs="仿宋"/>
          <w:spacing w:val="2"/>
          <w:sz w:val="31"/>
          <w:szCs w:val="31"/>
        </w:rPr>
        <w:t>目标基本完成，资金使用规范。发现的主要问题及原因：存在个</w:t>
      </w:r>
      <w:r>
        <w:rPr>
          <w:rFonts w:ascii="仿宋" w:hAnsi="仿宋" w:eastAsia="仿宋" w:cs="仿宋"/>
          <w:spacing w:val="18"/>
          <w:sz w:val="31"/>
          <w:szCs w:val="31"/>
        </w:rPr>
        <w:t xml:space="preserve"> </w:t>
      </w:r>
      <w:r>
        <w:rPr>
          <w:rFonts w:ascii="仿宋" w:hAnsi="仿宋" w:eastAsia="仿宋" w:cs="仿宋"/>
          <w:spacing w:val="5"/>
          <w:sz w:val="31"/>
          <w:szCs w:val="31"/>
        </w:rPr>
        <w:t>别群众对资金及时性不满意。下一步改进措施</w:t>
      </w:r>
      <w:r>
        <w:rPr>
          <w:rFonts w:ascii="仿宋" w:hAnsi="仿宋" w:eastAsia="仿宋" w:cs="仿宋"/>
          <w:spacing w:val="4"/>
          <w:sz w:val="31"/>
          <w:szCs w:val="31"/>
        </w:rPr>
        <w:t>：对群众做好解释</w:t>
      </w:r>
    </w:p>
    <w:p>
      <w:pPr>
        <w:spacing w:before="1" w:line="217" w:lineRule="auto"/>
        <w:ind w:left="11"/>
        <w:rPr>
          <w:rFonts w:ascii="仿宋" w:hAnsi="仿宋" w:eastAsia="仿宋" w:cs="仿宋"/>
          <w:sz w:val="31"/>
          <w:szCs w:val="31"/>
        </w:rPr>
      </w:pPr>
      <w:r>
        <w:rPr>
          <w:rFonts w:ascii="仿宋" w:hAnsi="仿宋" w:eastAsia="仿宋" w:cs="仿宋"/>
          <w:spacing w:val="-2"/>
          <w:sz w:val="31"/>
          <w:szCs w:val="31"/>
        </w:rPr>
        <w:t>工作，保证绩效目标较好完成。</w:t>
      </w:r>
    </w:p>
    <w:p>
      <w:pPr>
        <w:spacing w:before="204" w:line="570" w:lineRule="exact"/>
        <w:jc w:val="right"/>
        <w:rPr>
          <w:rFonts w:ascii="仿宋" w:hAnsi="仿宋" w:eastAsia="仿宋" w:cs="仿宋"/>
          <w:sz w:val="31"/>
          <w:szCs w:val="31"/>
        </w:rPr>
      </w:pPr>
      <w:r>
        <w:rPr>
          <w:rFonts w:ascii="仿宋" w:hAnsi="仿宋" w:eastAsia="仿宋" w:cs="仿宋"/>
          <w:spacing w:val="4"/>
          <w:position w:val="19"/>
          <w:sz w:val="31"/>
          <w:szCs w:val="31"/>
        </w:rPr>
        <w:t>2022年度中央对地方转移支付项目绩效自评表详见“</w:t>
      </w:r>
      <w:r>
        <w:rPr>
          <w:rFonts w:ascii="仿宋" w:hAnsi="仿宋" w:eastAsia="仿宋" w:cs="仿宋"/>
          <w:spacing w:val="3"/>
          <w:position w:val="19"/>
          <w:sz w:val="31"/>
          <w:szCs w:val="31"/>
        </w:rPr>
        <w:t>第五部</w:t>
      </w:r>
    </w:p>
    <w:p>
      <w:pPr>
        <w:spacing w:line="220" w:lineRule="auto"/>
        <w:ind w:left="6"/>
        <w:rPr>
          <w:rFonts w:ascii="仿宋" w:hAnsi="仿宋" w:eastAsia="仿宋" w:cs="仿宋"/>
          <w:sz w:val="31"/>
          <w:szCs w:val="31"/>
        </w:rPr>
      </w:pPr>
      <w:r>
        <w:rPr>
          <w:rFonts w:ascii="仿宋" w:hAnsi="仿宋" w:eastAsia="仿宋" w:cs="仿宋"/>
          <w:spacing w:val="-15"/>
          <w:sz w:val="31"/>
          <w:szCs w:val="31"/>
        </w:rPr>
        <w:t>分</w:t>
      </w:r>
      <w:r>
        <w:rPr>
          <w:rFonts w:ascii="仿宋" w:hAnsi="仿宋" w:eastAsia="仿宋" w:cs="仿宋"/>
          <w:spacing w:val="40"/>
          <w:sz w:val="31"/>
          <w:szCs w:val="31"/>
        </w:rPr>
        <w:t xml:space="preserve"> </w:t>
      </w:r>
      <w:r>
        <w:rPr>
          <w:rFonts w:ascii="仿宋" w:hAnsi="仿宋" w:eastAsia="仿宋" w:cs="仿宋"/>
          <w:spacing w:val="-15"/>
          <w:sz w:val="31"/>
          <w:szCs w:val="31"/>
        </w:rPr>
        <w:t>附件”。</w:t>
      </w:r>
    </w:p>
    <w:p>
      <w:pPr>
        <w:spacing w:before="200" w:line="581" w:lineRule="exact"/>
        <w:ind w:left="652"/>
        <w:rPr>
          <w:rFonts w:ascii="仿宋" w:hAnsi="仿宋" w:eastAsia="仿宋" w:cs="仿宋"/>
          <w:sz w:val="31"/>
          <w:szCs w:val="31"/>
        </w:rPr>
      </w:pPr>
      <w:r>
        <w:rPr>
          <w:rFonts w:ascii="楷体" w:hAnsi="楷体" w:eastAsia="楷体" w:cs="楷体"/>
          <w:spacing w:val="-6"/>
          <w:position w:val="19"/>
          <w:sz w:val="30"/>
          <w:szCs w:val="30"/>
        </w:rPr>
        <w:t>（四）部门评价结果。</w:t>
      </w:r>
      <w:r>
        <w:rPr>
          <w:rFonts w:ascii="楷体" w:hAnsi="楷体" w:eastAsia="楷体" w:cs="楷体"/>
          <w:spacing w:val="53"/>
          <w:position w:val="19"/>
          <w:sz w:val="30"/>
          <w:szCs w:val="30"/>
        </w:rPr>
        <w:t xml:space="preserve"> </w:t>
      </w:r>
      <w:r>
        <w:rPr>
          <w:rFonts w:ascii="仿宋" w:hAnsi="仿宋" w:eastAsia="仿宋" w:cs="仿宋"/>
          <w:spacing w:val="-6"/>
          <w:position w:val="19"/>
          <w:sz w:val="31"/>
          <w:szCs w:val="31"/>
        </w:rPr>
        <w:t>就业补助资金项目，绩效评价得分为</w:t>
      </w:r>
    </w:p>
    <w:p>
      <w:pPr>
        <w:spacing w:line="220" w:lineRule="auto"/>
        <w:ind w:left="18"/>
        <w:rPr>
          <w:rFonts w:ascii="仿宋" w:hAnsi="仿宋" w:eastAsia="仿宋" w:cs="仿宋"/>
          <w:sz w:val="31"/>
          <w:szCs w:val="31"/>
        </w:rPr>
      </w:pPr>
      <w:r>
        <w:rPr>
          <w:rFonts w:ascii="仿宋" w:hAnsi="仿宋" w:eastAsia="仿宋" w:cs="仿宋"/>
          <w:spacing w:val="-6"/>
          <w:sz w:val="31"/>
          <w:szCs w:val="31"/>
        </w:rPr>
        <w:t>99分，等级为优。</w:t>
      </w:r>
    </w:p>
    <w:p>
      <w:pPr>
        <w:spacing w:before="200" w:line="219" w:lineRule="auto"/>
        <w:ind w:left="633"/>
        <w:rPr>
          <w:rFonts w:ascii="仿宋" w:hAnsi="仿宋" w:eastAsia="仿宋" w:cs="仿宋"/>
          <w:sz w:val="31"/>
          <w:szCs w:val="31"/>
        </w:rPr>
      </w:pPr>
      <w:r>
        <w:rPr>
          <w:rFonts w:ascii="仿宋" w:hAnsi="仿宋" w:eastAsia="仿宋" w:cs="仿宋"/>
          <w:spacing w:val="1"/>
          <w:sz w:val="31"/>
          <w:szCs w:val="31"/>
        </w:rPr>
        <w:t>部门评价报告详见“第五部分 附件”。</w:t>
      </w:r>
    </w:p>
    <w:p>
      <w:pPr>
        <w:spacing w:before="199" w:line="344" w:lineRule="auto"/>
        <w:ind w:firstLine="652"/>
        <w:rPr>
          <w:rFonts w:ascii="仿宋" w:hAnsi="仿宋" w:eastAsia="仿宋" w:cs="仿宋"/>
          <w:sz w:val="31"/>
          <w:szCs w:val="31"/>
        </w:rPr>
      </w:pPr>
      <w:r>
        <w:rPr>
          <w:rFonts w:ascii="楷体" w:hAnsi="楷体" w:eastAsia="楷体" w:cs="楷体"/>
          <w:spacing w:val="2"/>
          <w:sz w:val="30"/>
          <w:szCs w:val="30"/>
        </w:rPr>
        <w:t>（五）财政评价结果。</w:t>
      </w:r>
      <w:r>
        <w:rPr>
          <w:rFonts w:ascii="仿宋" w:hAnsi="仿宋" w:eastAsia="仿宋" w:cs="仿宋"/>
          <w:spacing w:val="2"/>
          <w:sz w:val="31"/>
          <w:szCs w:val="31"/>
        </w:rPr>
        <w:t xml:space="preserve">区财政局对我部门机关事业单位养老 </w:t>
      </w:r>
      <w:r>
        <w:rPr>
          <w:rFonts w:ascii="仿宋" w:hAnsi="仿宋" w:eastAsia="仿宋" w:cs="仿宋"/>
          <w:spacing w:val="4"/>
          <w:sz w:val="31"/>
          <w:szCs w:val="31"/>
        </w:rPr>
        <w:t>保险基金项目开展绩效评价，并随2022年度决算向区人大常委会</w:t>
      </w:r>
    </w:p>
    <w:p>
      <w:pPr>
        <w:spacing w:line="220" w:lineRule="auto"/>
        <w:ind w:left="13"/>
        <w:rPr>
          <w:rFonts w:ascii="仿宋" w:hAnsi="仿宋" w:eastAsia="仿宋" w:cs="仿宋"/>
          <w:sz w:val="31"/>
          <w:szCs w:val="31"/>
        </w:rPr>
      </w:pPr>
      <w:r>
        <w:rPr>
          <w:rFonts w:ascii="仿宋" w:hAnsi="仿宋" w:eastAsia="仿宋" w:cs="仿宋"/>
          <w:spacing w:val="1"/>
          <w:sz w:val="31"/>
          <w:szCs w:val="31"/>
        </w:rPr>
        <w:t>报告。该项目绩效评价得分为88.21分，等级为良。</w:t>
      </w:r>
    </w:p>
    <w:p>
      <w:pPr>
        <w:spacing w:before="200" w:line="219" w:lineRule="auto"/>
        <w:ind w:left="637"/>
        <w:rPr>
          <w:rFonts w:ascii="仿宋" w:hAnsi="仿宋" w:eastAsia="仿宋" w:cs="仿宋"/>
          <w:sz w:val="31"/>
          <w:szCs w:val="31"/>
        </w:rPr>
      </w:pPr>
      <w:r>
        <w:rPr>
          <w:rFonts w:ascii="仿宋" w:hAnsi="仿宋" w:eastAsia="仿宋" w:cs="仿宋"/>
          <w:spacing w:val="1"/>
          <w:sz w:val="31"/>
          <w:szCs w:val="31"/>
        </w:rPr>
        <w:t>财政评价报告详见“第五部分 附件”。</w:t>
      </w:r>
    </w:p>
    <w:p>
      <w:pPr>
        <w:spacing w:line="219" w:lineRule="auto"/>
        <w:rPr>
          <w:rFonts w:ascii="仿宋" w:hAnsi="仿宋" w:eastAsia="仿宋" w:cs="仿宋"/>
          <w:sz w:val="31"/>
          <w:szCs w:val="31"/>
        </w:rPr>
        <w:sectPr>
          <w:footerReference r:id="rId41" w:type="default"/>
          <w:pgSz w:w="11906" w:h="16838"/>
          <w:pgMar w:top="1431" w:right="1550" w:bottom="972" w:left="1539" w:header="0" w:footer="749" w:gutter="0"/>
          <w:cols w:space="720" w:num="1"/>
        </w:sect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spacing w:before="139" w:line="216" w:lineRule="auto"/>
        <w:rPr>
          <w:rFonts w:ascii="宋体" w:hAnsi="宋体" w:eastAsia="宋体" w:cs="宋体"/>
          <w:sz w:val="43"/>
          <w:szCs w:val="43"/>
        </w:rPr>
      </w:pPr>
      <w:r>
        <w:rPr>
          <w:rFonts w:ascii="宋体" w:hAnsi="宋体" w:eastAsia="宋体" w:cs="宋体"/>
          <w:spacing w:val="2"/>
          <w:sz w:val="43"/>
          <w:szCs w:val="43"/>
          <w14:textOutline w14:w="6350" w14:cap="flat" w14:cmpd="sng">
            <w14:solidFill>
              <w14:srgbClr w14:val="000000"/>
            </w14:solidFill>
            <w14:prstDash w14:val="solid"/>
            <w14:miter w14:val="0"/>
          </w14:textOutline>
        </w:rPr>
        <w:t>第四部分</w:t>
      </w:r>
    </w:p>
    <w:p>
      <w:pPr>
        <w:pStyle w:val="2"/>
      </w:pPr>
    </w:p>
    <w:p>
      <w:pPr>
        <w:pStyle w:val="2"/>
      </w:pPr>
    </w:p>
    <w:p>
      <w:pPr>
        <w:pStyle w:val="2"/>
      </w:pPr>
    </w:p>
    <w:p>
      <w:pPr>
        <w:pStyle w:val="2"/>
      </w:pPr>
    </w:p>
    <w:p>
      <w:pPr>
        <w:pStyle w:val="2"/>
        <w:spacing w:line="241" w:lineRule="auto"/>
      </w:pPr>
    </w:p>
    <w:p>
      <w:pPr>
        <w:pStyle w:val="2"/>
        <w:spacing w:line="241" w:lineRule="auto"/>
      </w:pPr>
    </w:p>
    <w:p>
      <w:pPr>
        <w:spacing w:before="156" w:line="217" w:lineRule="auto"/>
        <w:ind w:left="3475"/>
        <w:rPr>
          <w:rFonts w:ascii="宋体" w:hAnsi="宋体" w:eastAsia="宋体" w:cs="宋体"/>
          <w:sz w:val="48"/>
          <w:szCs w:val="48"/>
        </w:rPr>
      </w:pPr>
      <w:r>
        <w:rPr>
          <w:rFonts w:ascii="宋体" w:hAnsi="宋体" w:eastAsia="宋体" w:cs="宋体"/>
          <w:spacing w:val="-5"/>
          <w:sz w:val="48"/>
          <w:szCs w:val="48"/>
          <w14:textOutline w14:w="6350" w14:cap="flat" w14:cmpd="sng">
            <w14:solidFill>
              <w14:srgbClr w14:val="000000"/>
            </w14:solidFill>
            <w14:prstDash w14:val="solid"/>
            <w14:miter w14:val="0"/>
          </w14:textOutline>
        </w:rPr>
        <w:t>名词解释</w:t>
      </w:r>
    </w:p>
    <w:p>
      <w:pPr>
        <w:spacing w:line="217" w:lineRule="auto"/>
        <w:rPr>
          <w:rFonts w:ascii="宋体" w:hAnsi="宋体" w:eastAsia="宋体" w:cs="宋体"/>
          <w:sz w:val="48"/>
          <w:szCs w:val="48"/>
        </w:rPr>
        <w:sectPr>
          <w:footerReference r:id="rId42" w:type="default"/>
          <w:pgSz w:w="11906" w:h="16838"/>
          <w:pgMar w:top="1431" w:right="1785" w:bottom="972" w:left="1539" w:header="0" w:footer="749" w:gutter="0"/>
          <w:cols w:space="720" w:num="1"/>
        </w:sectPr>
      </w:pPr>
    </w:p>
    <w:p>
      <w:pPr>
        <w:pStyle w:val="2"/>
        <w:spacing w:line="295" w:lineRule="auto"/>
      </w:pPr>
    </w:p>
    <w:p>
      <w:pPr>
        <w:spacing w:before="100" w:line="341" w:lineRule="auto"/>
        <w:ind w:left="4" w:right="155" w:firstLine="625"/>
        <w:rPr>
          <w:rFonts w:ascii="仿宋" w:hAnsi="仿宋" w:eastAsia="仿宋" w:cs="仿宋"/>
          <w:sz w:val="31"/>
          <w:szCs w:val="31"/>
        </w:rPr>
      </w:pPr>
      <w:r>
        <w:rPr>
          <w:rFonts w:ascii="黑体" w:hAnsi="黑体" w:eastAsia="黑体" w:cs="黑体"/>
          <w:spacing w:val="4"/>
          <w:sz w:val="31"/>
          <w:szCs w:val="31"/>
        </w:rPr>
        <w:t>一、财政拨款收入：</w:t>
      </w:r>
      <w:r>
        <w:rPr>
          <w:rFonts w:ascii="仿宋" w:hAnsi="仿宋" w:eastAsia="仿宋" w:cs="仿宋"/>
          <w:spacing w:val="4"/>
          <w:sz w:val="31"/>
          <w:szCs w:val="31"/>
        </w:rPr>
        <w:t>指单位本年度从本级财政部门取得的财</w:t>
      </w:r>
      <w:r>
        <w:rPr>
          <w:rFonts w:ascii="仿宋" w:hAnsi="仿宋" w:eastAsia="仿宋" w:cs="仿宋"/>
          <w:spacing w:val="12"/>
          <w:sz w:val="31"/>
          <w:szCs w:val="31"/>
        </w:rPr>
        <w:t xml:space="preserve"> </w:t>
      </w:r>
      <w:r>
        <w:rPr>
          <w:rFonts w:ascii="仿宋" w:hAnsi="仿宋" w:eastAsia="仿宋" w:cs="仿宋"/>
          <w:spacing w:val="4"/>
          <w:sz w:val="31"/>
          <w:szCs w:val="31"/>
        </w:rPr>
        <w:t>政拨款，包括一般公共预算财政拨款、政府性基金预算财政拨款</w:t>
      </w:r>
    </w:p>
    <w:p>
      <w:pPr>
        <w:spacing w:before="1" w:line="224" w:lineRule="auto"/>
        <w:ind w:left="3"/>
        <w:rPr>
          <w:rFonts w:ascii="仿宋" w:hAnsi="仿宋" w:eastAsia="仿宋" w:cs="仿宋"/>
          <w:sz w:val="31"/>
          <w:szCs w:val="31"/>
        </w:rPr>
      </w:pPr>
      <w:r>
        <w:rPr>
          <w:rFonts w:ascii="仿宋" w:hAnsi="仿宋" w:eastAsia="仿宋" w:cs="仿宋"/>
          <w:sz w:val="31"/>
          <w:szCs w:val="31"/>
        </w:rPr>
        <w:t>和国有资本经营预算财政拨款。</w:t>
      </w:r>
    </w:p>
    <w:p>
      <w:pPr>
        <w:spacing w:before="195" w:line="573" w:lineRule="exact"/>
        <w:ind w:left="630"/>
        <w:rPr>
          <w:rFonts w:ascii="仿宋" w:hAnsi="仿宋" w:eastAsia="仿宋" w:cs="仿宋"/>
          <w:sz w:val="31"/>
          <w:szCs w:val="31"/>
        </w:rPr>
      </w:pPr>
      <w:r>
        <w:rPr>
          <w:rFonts w:ascii="黑体" w:hAnsi="黑体" w:eastAsia="黑体" w:cs="黑体"/>
          <w:spacing w:val="4"/>
          <w:position w:val="19"/>
          <w:sz w:val="31"/>
          <w:szCs w:val="31"/>
        </w:rPr>
        <w:t>二、上级补助收入：</w:t>
      </w:r>
      <w:r>
        <w:rPr>
          <w:rFonts w:ascii="仿宋" w:hAnsi="仿宋" w:eastAsia="仿宋" w:cs="仿宋"/>
          <w:spacing w:val="4"/>
          <w:position w:val="19"/>
          <w:sz w:val="31"/>
          <w:szCs w:val="31"/>
        </w:rPr>
        <w:t>指事业单位从主管部门和上级单位取得</w:t>
      </w:r>
    </w:p>
    <w:p>
      <w:pPr>
        <w:spacing w:before="1" w:line="224" w:lineRule="auto"/>
        <w:ind w:left="22"/>
        <w:rPr>
          <w:rFonts w:ascii="仿宋" w:hAnsi="仿宋" w:eastAsia="仿宋" w:cs="仿宋"/>
          <w:sz w:val="31"/>
          <w:szCs w:val="31"/>
        </w:rPr>
      </w:pPr>
      <w:r>
        <w:rPr>
          <w:rFonts w:ascii="仿宋" w:hAnsi="仿宋" w:eastAsia="仿宋" w:cs="仿宋"/>
          <w:spacing w:val="-4"/>
          <w:sz w:val="31"/>
          <w:szCs w:val="31"/>
        </w:rPr>
        <w:t>的非财政补助收入。</w:t>
      </w:r>
    </w:p>
    <w:p>
      <w:pPr>
        <w:spacing w:before="196" w:line="341" w:lineRule="auto"/>
        <w:ind w:left="4" w:right="154" w:firstLine="626"/>
        <w:rPr>
          <w:rFonts w:ascii="仿宋" w:hAnsi="仿宋" w:eastAsia="仿宋" w:cs="仿宋"/>
          <w:sz w:val="31"/>
          <w:szCs w:val="31"/>
        </w:rPr>
      </w:pPr>
      <w:r>
        <w:rPr>
          <w:rFonts w:ascii="黑体" w:hAnsi="黑体" w:eastAsia="黑体" w:cs="黑体"/>
          <w:spacing w:val="4"/>
          <w:sz w:val="31"/>
          <w:szCs w:val="31"/>
        </w:rPr>
        <w:t>三、事业收入：</w:t>
      </w:r>
      <w:r>
        <w:rPr>
          <w:rFonts w:ascii="仿宋" w:hAnsi="仿宋" w:eastAsia="仿宋" w:cs="仿宋"/>
          <w:spacing w:val="4"/>
          <w:sz w:val="31"/>
          <w:szCs w:val="31"/>
        </w:rPr>
        <w:t>指事业单位开展专业业务活动及其辅助活动</w:t>
      </w:r>
      <w:r>
        <w:rPr>
          <w:rFonts w:ascii="仿宋" w:hAnsi="仿宋" w:eastAsia="仿宋" w:cs="仿宋"/>
          <w:spacing w:val="11"/>
          <w:sz w:val="31"/>
          <w:szCs w:val="31"/>
        </w:rPr>
        <w:t xml:space="preserve"> </w:t>
      </w:r>
      <w:r>
        <w:rPr>
          <w:rFonts w:ascii="仿宋" w:hAnsi="仿宋" w:eastAsia="仿宋" w:cs="仿宋"/>
          <w:spacing w:val="4"/>
          <w:sz w:val="31"/>
          <w:szCs w:val="31"/>
        </w:rPr>
        <w:t>取得的收入；包括事业单位收到的财政专户实际核拨的教育收费</w:t>
      </w:r>
    </w:p>
    <w:p>
      <w:pPr>
        <w:spacing w:before="1" w:line="226" w:lineRule="auto"/>
        <w:ind w:left="14"/>
        <w:rPr>
          <w:rFonts w:ascii="仿宋" w:hAnsi="仿宋" w:eastAsia="仿宋" w:cs="仿宋"/>
          <w:sz w:val="31"/>
          <w:szCs w:val="31"/>
        </w:rPr>
      </w:pPr>
      <w:r>
        <w:rPr>
          <w:rFonts w:ascii="仿宋" w:hAnsi="仿宋" w:eastAsia="仿宋" w:cs="仿宋"/>
          <w:spacing w:val="-17"/>
          <w:sz w:val="31"/>
          <w:szCs w:val="31"/>
        </w:rPr>
        <w:t>等。</w:t>
      </w:r>
    </w:p>
    <w:p>
      <w:pPr>
        <w:spacing w:before="192" w:line="573" w:lineRule="exact"/>
        <w:ind w:left="643"/>
        <w:rPr>
          <w:rFonts w:ascii="仿宋" w:hAnsi="仿宋" w:eastAsia="仿宋" w:cs="仿宋"/>
          <w:sz w:val="31"/>
          <w:szCs w:val="31"/>
        </w:rPr>
      </w:pPr>
      <w:r>
        <w:rPr>
          <w:rFonts w:ascii="黑体" w:hAnsi="黑体" w:eastAsia="黑体" w:cs="黑体"/>
          <w:spacing w:val="4"/>
          <w:position w:val="19"/>
          <w:sz w:val="31"/>
          <w:szCs w:val="31"/>
        </w:rPr>
        <w:t>四、经营收入：</w:t>
      </w:r>
      <w:r>
        <w:rPr>
          <w:rFonts w:ascii="仿宋" w:hAnsi="仿宋" w:eastAsia="仿宋" w:cs="仿宋"/>
          <w:spacing w:val="4"/>
          <w:position w:val="19"/>
          <w:sz w:val="31"/>
          <w:szCs w:val="31"/>
        </w:rPr>
        <w:t>指事业单位在专业业务活动及其辅助活</w:t>
      </w:r>
      <w:r>
        <w:rPr>
          <w:rFonts w:ascii="仿宋" w:hAnsi="仿宋" w:eastAsia="仿宋" w:cs="仿宋"/>
          <w:spacing w:val="3"/>
          <w:position w:val="19"/>
          <w:sz w:val="31"/>
          <w:szCs w:val="31"/>
        </w:rPr>
        <w:t>动之</w:t>
      </w:r>
    </w:p>
    <w:p>
      <w:pPr>
        <w:spacing w:before="1" w:line="224" w:lineRule="auto"/>
        <w:ind w:left="7"/>
        <w:rPr>
          <w:rFonts w:ascii="仿宋" w:hAnsi="仿宋" w:eastAsia="仿宋" w:cs="仿宋"/>
          <w:sz w:val="31"/>
          <w:szCs w:val="31"/>
        </w:rPr>
      </w:pPr>
      <w:r>
        <w:rPr>
          <w:rFonts w:ascii="仿宋" w:hAnsi="仿宋" w:eastAsia="仿宋" w:cs="仿宋"/>
          <w:spacing w:val="1"/>
          <w:sz w:val="31"/>
          <w:szCs w:val="31"/>
        </w:rPr>
        <w:t>外开展非独立核算经营活动取得的收入。</w:t>
      </w:r>
    </w:p>
    <w:p>
      <w:pPr>
        <w:spacing w:before="196" w:line="573" w:lineRule="exact"/>
        <w:ind w:left="633"/>
        <w:rPr>
          <w:rFonts w:ascii="仿宋" w:hAnsi="仿宋" w:eastAsia="仿宋" w:cs="仿宋"/>
          <w:sz w:val="31"/>
          <w:szCs w:val="31"/>
        </w:rPr>
      </w:pPr>
      <w:r>
        <w:rPr>
          <w:rFonts w:ascii="黑体" w:hAnsi="黑体" w:eastAsia="黑体" w:cs="黑体"/>
          <w:spacing w:val="4"/>
          <w:position w:val="19"/>
          <w:sz w:val="31"/>
          <w:szCs w:val="31"/>
        </w:rPr>
        <w:t>五、附属单位上缴收入：</w:t>
      </w:r>
      <w:r>
        <w:rPr>
          <w:rFonts w:ascii="仿宋" w:hAnsi="仿宋" w:eastAsia="仿宋" w:cs="仿宋"/>
          <w:spacing w:val="4"/>
          <w:position w:val="19"/>
          <w:sz w:val="31"/>
          <w:szCs w:val="31"/>
        </w:rPr>
        <w:t>指事业单位附属独立核算单位按照</w:t>
      </w:r>
    </w:p>
    <w:p>
      <w:pPr>
        <w:spacing w:before="1" w:line="225" w:lineRule="auto"/>
        <w:rPr>
          <w:rFonts w:ascii="仿宋" w:hAnsi="仿宋" w:eastAsia="仿宋" w:cs="仿宋"/>
          <w:sz w:val="31"/>
          <w:szCs w:val="31"/>
        </w:rPr>
      </w:pPr>
      <w:r>
        <w:rPr>
          <w:rFonts w:ascii="仿宋" w:hAnsi="仿宋" w:eastAsia="仿宋" w:cs="仿宋"/>
          <w:spacing w:val="-2"/>
          <w:sz w:val="31"/>
          <w:szCs w:val="31"/>
        </w:rPr>
        <w:t>有关规定上缴的收入。</w:t>
      </w:r>
    </w:p>
    <w:p>
      <w:pPr>
        <w:spacing w:before="195" w:line="341" w:lineRule="auto"/>
        <w:ind w:left="7" w:firstLine="627"/>
        <w:rPr>
          <w:rFonts w:ascii="仿宋" w:hAnsi="仿宋" w:eastAsia="仿宋" w:cs="仿宋"/>
          <w:sz w:val="31"/>
          <w:szCs w:val="31"/>
        </w:rPr>
      </w:pPr>
      <w:r>
        <w:rPr>
          <w:rFonts w:ascii="黑体" w:hAnsi="黑体" w:eastAsia="黑体" w:cs="黑体"/>
          <w:spacing w:val="4"/>
          <w:sz w:val="31"/>
          <w:szCs w:val="31"/>
        </w:rPr>
        <w:t>六、其他收入：</w:t>
      </w:r>
      <w:r>
        <w:rPr>
          <w:rFonts w:ascii="仿宋" w:hAnsi="仿宋" w:eastAsia="仿宋" w:cs="仿宋"/>
          <w:spacing w:val="4"/>
          <w:sz w:val="31"/>
          <w:szCs w:val="31"/>
        </w:rPr>
        <w:t>指单位取得的除上述“财政拨款收入”“上</w:t>
      </w:r>
      <w:r>
        <w:rPr>
          <w:rFonts w:ascii="仿宋" w:hAnsi="仿宋" w:eastAsia="仿宋" w:cs="仿宋"/>
          <w:spacing w:val="3"/>
          <w:sz w:val="31"/>
          <w:szCs w:val="31"/>
        </w:rPr>
        <w:t xml:space="preserve">  </w:t>
      </w:r>
      <w:r>
        <w:rPr>
          <w:rFonts w:ascii="仿宋" w:hAnsi="仿宋" w:eastAsia="仿宋" w:cs="仿宋"/>
          <w:spacing w:val="10"/>
          <w:sz w:val="31"/>
          <w:szCs w:val="31"/>
        </w:rPr>
        <w:t>级补助收入”“事业收入”“经营收入”“附属单</w:t>
      </w:r>
      <w:r>
        <w:rPr>
          <w:rFonts w:ascii="仿宋" w:hAnsi="仿宋" w:eastAsia="仿宋" w:cs="仿宋"/>
          <w:spacing w:val="9"/>
          <w:sz w:val="31"/>
          <w:szCs w:val="31"/>
        </w:rPr>
        <w:t>位上缴收入”</w:t>
      </w:r>
    </w:p>
    <w:p>
      <w:pPr>
        <w:spacing w:line="226" w:lineRule="auto"/>
        <w:ind w:left="14"/>
        <w:rPr>
          <w:rFonts w:ascii="仿宋" w:hAnsi="仿宋" w:eastAsia="仿宋" w:cs="仿宋"/>
          <w:sz w:val="31"/>
          <w:szCs w:val="31"/>
        </w:rPr>
      </w:pPr>
      <w:r>
        <w:rPr>
          <w:rFonts w:ascii="仿宋" w:hAnsi="仿宋" w:eastAsia="仿宋" w:cs="仿宋"/>
          <w:spacing w:val="-4"/>
          <w:sz w:val="31"/>
          <w:szCs w:val="31"/>
        </w:rPr>
        <w:t>等以外的各项收入。</w:t>
      </w:r>
    </w:p>
    <w:p>
      <w:pPr>
        <w:spacing w:before="194" w:line="573" w:lineRule="exact"/>
        <w:ind w:left="623"/>
        <w:rPr>
          <w:rFonts w:ascii="仿宋" w:hAnsi="仿宋" w:eastAsia="仿宋" w:cs="仿宋"/>
          <w:sz w:val="31"/>
          <w:szCs w:val="31"/>
        </w:rPr>
      </w:pPr>
      <w:r>
        <w:rPr>
          <w:rFonts w:ascii="黑体" w:hAnsi="黑体" w:eastAsia="黑体" w:cs="黑体"/>
          <w:spacing w:val="4"/>
          <w:position w:val="19"/>
          <w:sz w:val="31"/>
          <w:szCs w:val="31"/>
        </w:rPr>
        <w:t>七、使用非财政拨款结余：</w:t>
      </w:r>
      <w:r>
        <w:rPr>
          <w:rFonts w:ascii="仿宋" w:hAnsi="仿宋" w:eastAsia="仿宋" w:cs="仿宋"/>
          <w:spacing w:val="4"/>
          <w:position w:val="19"/>
          <w:sz w:val="31"/>
          <w:szCs w:val="31"/>
        </w:rPr>
        <w:t>指事业单位按照预算管理要求使</w:t>
      </w:r>
    </w:p>
    <w:p>
      <w:pPr>
        <w:spacing w:before="1" w:line="224" w:lineRule="auto"/>
        <w:ind w:left="3"/>
        <w:rPr>
          <w:rFonts w:ascii="仿宋" w:hAnsi="仿宋" w:eastAsia="仿宋" w:cs="仿宋"/>
          <w:sz w:val="31"/>
          <w:szCs w:val="31"/>
        </w:rPr>
      </w:pPr>
      <w:r>
        <w:rPr>
          <w:rFonts w:ascii="仿宋" w:hAnsi="仿宋" w:eastAsia="仿宋" w:cs="仿宋"/>
          <w:spacing w:val="1"/>
          <w:sz w:val="31"/>
          <w:szCs w:val="31"/>
        </w:rPr>
        <w:t>用非财政拨款结余弥补收支差额的金额。</w:t>
      </w:r>
    </w:p>
    <w:p>
      <w:pPr>
        <w:spacing w:before="196" w:line="341" w:lineRule="auto"/>
        <w:ind w:left="9" w:right="154" w:firstLine="615"/>
        <w:rPr>
          <w:rFonts w:ascii="仿宋" w:hAnsi="仿宋" w:eastAsia="仿宋" w:cs="仿宋"/>
          <w:sz w:val="31"/>
          <w:szCs w:val="31"/>
        </w:rPr>
      </w:pPr>
      <w:r>
        <w:rPr>
          <w:rFonts w:ascii="黑体" w:hAnsi="黑体" w:eastAsia="黑体" w:cs="黑体"/>
          <w:spacing w:val="4"/>
          <w:sz w:val="31"/>
          <w:szCs w:val="31"/>
        </w:rPr>
        <w:t>八、年初结转和结余：</w:t>
      </w:r>
      <w:r>
        <w:rPr>
          <w:rFonts w:ascii="仿宋" w:hAnsi="仿宋" w:eastAsia="仿宋" w:cs="仿宋"/>
          <w:spacing w:val="4"/>
          <w:sz w:val="31"/>
          <w:szCs w:val="31"/>
        </w:rPr>
        <w:t>指单位以前年度尚未完成、结转到本</w:t>
      </w:r>
      <w:r>
        <w:rPr>
          <w:rFonts w:ascii="仿宋" w:hAnsi="仿宋" w:eastAsia="仿宋" w:cs="仿宋"/>
          <w:spacing w:val="17"/>
          <w:sz w:val="31"/>
          <w:szCs w:val="31"/>
        </w:rPr>
        <w:t xml:space="preserve"> </w:t>
      </w:r>
      <w:r>
        <w:rPr>
          <w:rFonts w:ascii="仿宋" w:hAnsi="仿宋" w:eastAsia="仿宋" w:cs="仿宋"/>
          <w:spacing w:val="4"/>
          <w:sz w:val="31"/>
          <w:szCs w:val="31"/>
        </w:rPr>
        <w:t>年仍按原规定用途继续使用的资金，或项目已完成等产生的结余</w:t>
      </w:r>
    </w:p>
    <w:p>
      <w:pPr>
        <w:spacing w:before="2" w:line="226" w:lineRule="auto"/>
        <w:ind w:left="19"/>
        <w:rPr>
          <w:rFonts w:ascii="仿宋" w:hAnsi="仿宋" w:eastAsia="仿宋" w:cs="仿宋"/>
          <w:sz w:val="31"/>
          <w:szCs w:val="31"/>
        </w:rPr>
      </w:pPr>
      <w:r>
        <w:rPr>
          <w:rFonts w:ascii="仿宋" w:hAnsi="仿宋" w:eastAsia="仿宋" w:cs="仿宋"/>
          <w:spacing w:val="-15"/>
          <w:sz w:val="31"/>
          <w:szCs w:val="31"/>
        </w:rPr>
        <w:t>资金。</w:t>
      </w:r>
    </w:p>
    <w:p>
      <w:pPr>
        <w:spacing w:before="192" w:line="573" w:lineRule="exact"/>
        <w:ind w:left="632"/>
        <w:rPr>
          <w:rFonts w:ascii="仿宋" w:hAnsi="仿宋" w:eastAsia="仿宋" w:cs="仿宋"/>
          <w:sz w:val="31"/>
          <w:szCs w:val="31"/>
        </w:rPr>
      </w:pPr>
      <w:r>
        <w:rPr>
          <w:rFonts w:ascii="黑体" w:hAnsi="黑体" w:eastAsia="黑体" w:cs="黑体"/>
          <w:spacing w:val="4"/>
          <w:position w:val="19"/>
          <w:sz w:val="31"/>
          <w:szCs w:val="31"/>
        </w:rPr>
        <w:t>九、结余分配：</w:t>
      </w:r>
      <w:r>
        <w:rPr>
          <w:rFonts w:ascii="仿宋" w:hAnsi="仿宋" w:eastAsia="仿宋" w:cs="仿宋"/>
          <w:spacing w:val="4"/>
          <w:position w:val="19"/>
          <w:sz w:val="31"/>
          <w:szCs w:val="31"/>
        </w:rPr>
        <w:t>指事业单位缴纳的所得税以及从非财政拨款</w:t>
      </w:r>
    </w:p>
    <w:p>
      <w:pPr>
        <w:spacing w:before="1" w:line="225" w:lineRule="auto"/>
        <w:ind w:left="9"/>
        <w:rPr>
          <w:rFonts w:ascii="仿宋" w:hAnsi="仿宋" w:eastAsia="仿宋" w:cs="仿宋"/>
          <w:sz w:val="31"/>
          <w:szCs w:val="31"/>
        </w:rPr>
      </w:pPr>
      <w:r>
        <w:rPr>
          <w:rFonts w:ascii="仿宋" w:hAnsi="仿宋" w:eastAsia="仿宋" w:cs="仿宋"/>
          <w:sz w:val="31"/>
          <w:szCs w:val="31"/>
        </w:rPr>
        <w:t>结余或经营结余中提取的各类结余。</w:t>
      </w:r>
    </w:p>
    <w:p>
      <w:pPr>
        <w:spacing w:line="225" w:lineRule="auto"/>
        <w:rPr>
          <w:rFonts w:ascii="仿宋" w:hAnsi="仿宋" w:eastAsia="仿宋" w:cs="仿宋"/>
          <w:sz w:val="31"/>
          <w:szCs w:val="31"/>
        </w:rPr>
        <w:sectPr>
          <w:footerReference r:id="rId43" w:type="default"/>
          <w:pgSz w:w="11906" w:h="16838"/>
          <w:pgMar w:top="1431" w:right="1395" w:bottom="972" w:left="1548" w:header="0" w:footer="749" w:gutter="0"/>
          <w:cols w:space="720" w:num="1"/>
        </w:sectPr>
      </w:pPr>
    </w:p>
    <w:p>
      <w:pPr>
        <w:pStyle w:val="2"/>
        <w:spacing w:line="295" w:lineRule="auto"/>
      </w:pPr>
    </w:p>
    <w:p>
      <w:pPr>
        <w:spacing w:before="100" w:line="341" w:lineRule="auto"/>
        <w:ind w:left="32" w:firstLine="593"/>
        <w:rPr>
          <w:rFonts w:ascii="仿宋" w:hAnsi="仿宋" w:eastAsia="仿宋" w:cs="仿宋"/>
          <w:sz w:val="31"/>
          <w:szCs w:val="31"/>
        </w:rPr>
      </w:pPr>
      <w:r>
        <w:rPr>
          <w:rFonts w:ascii="黑体" w:hAnsi="黑体" w:eastAsia="黑体" w:cs="黑体"/>
          <w:spacing w:val="4"/>
          <w:sz w:val="31"/>
          <w:szCs w:val="31"/>
        </w:rPr>
        <w:t>十、年末结转和结余：</w:t>
      </w:r>
      <w:r>
        <w:rPr>
          <w:rFonts w:ascii="仿宋" w:hAnsi="仿宋" w:eastAsia="仿宋" w:cs="仿宋"/>
          <w:spacing w:val="4"/>
          <w:sz w:val="31"/>
          <w:szCs w:val="31"/>
        </w:rPr>
        <w:t>指单位本年度或以前年度预算安排、</w:t>
      </w:r>
      <w:r>
        <w:rPr>
          <w:rFonts w:ascii="仿宋" w:hAnsi="仿宋" w:eastAsia="仿宋" w:cs="仿宋"/>
          <w:spacing w:val="8"/>
          <w:sz w:val="31"/>
          <w:szCs w:val="31"/>
        </w:rPr>
        <w:t xml:space="preserve"> </w:t>
      </w:r>
      <w:r>
        <w:rPr>
          <w:rFonts w:ascii="仿宋" w:hAnsi="仿宋" w:eastAsia="仿宋" w:cs="仿宋"/>
          <w:spacing w:val="3"/>
          <w:sz w:val="31"/>
          <w:szCs w:val="31"/>
        </w:rPr>
        <w:t>因客观条件发生变化未全部执行或未执行，结转到以后年度继续</w:t>
      </w:r>
    </w:p>
    <w:p>
      <w:pPr>
        <w:spacing w:line="225" w:lineRule="auto"/>
        <w:ind w:left="1"/>
        <w:rPr>
          <w:rFonts w:ascii="仿宋" w:hAnsi="仿宋" w:eastAsia="仿宋" w:cs="仿宋"/>
          <w:sz w:val="31"/>
          <w:szCs w:val="31"/>
        </w:rPr>
      </w:pPr>
      <w:r>
        <w:rPr>
          <w:rFonts w:ascii="仿宋" w:hAnsi="仿宋" w:eastAsia="仿宋" w:cs="仿宋"/>
          <w:spacing w:val="1"/>
          <w:sz w:val="31"/>
          <w:szCs w:val="31"/>
        </w:rPr>
        <w:t>使用的资金，或项目已完成等产生的结余资金。</w:t>
      </w:r>
    </w:p>
    <w:p>
      <w:pPr>
        <w:spacing w:before="194" w:line="573" w:lineRule="exact"/>
        <w:jc w:val="right"/>
        <w:rPr>
          <w:rFonts w:ascii="仿宋" w:hAnsi="仿宋" w:eastAsia="仿宋" w:cs="仿宋"/>
          <w:sz w:val="31"/>
          <w:szCs w:val="31"/>
        </w:rPr>
      </w:pPr>
      <w:r>
        <w:rPr>
          <w:rFonts w:ascii="黑体" w:hAnsi="黑体" w:eastAsia="黑体" w:cs="黑体"/>
          <w:spacing w:val="4"/>
          <w:position w:val="19"/>
          <w:sz w:val="31"/>
          <w:szCs w:val="31"/>
        </w:rPr>
        <w:t>十一、基本支出：</w:t>
      </w:r>
      <w:r>
        <w:rPr>
          <w:rFonts w:ascii="仿宋" w:hAnsi="仿宋" w:eastAsia="仿宋" w:cs="仿宋"/>
          <w:spacing w:val="4"/>
          <w:position w:val="19"/>
          <w:sz w:val="31"/>
          <w:szCs w:val="31"/>
        </w:rPr>
        <w:t>指单位为保障机构正常运转、完成日常工</w:t>
      </w:r>
    </w:p>
    <w:p>
      <w:pPr>
        <w:spacing w:line="223" w:lineRule="auto"/>
        <w:ind w:left="5"/>
        <w:rPr>
          <w:rFonts w:ascii="仿宋" w:hAnsi="仿宋" w:eastAsia="仿宋" w:cs="仿宋"/>
          <w:sz w:val="31"/>
          <w:szCs w:val="31"/>
        </w:rPr>
      </w:pPr>
      <w:r>
        <w:rPr>
          <w:rFonts w:ascii="仿宋" w:hAnsi="仿宋" w:eastAsia="仿宋" w:cs="仿宋"/>
          <w:spacing w:val="-1"/>
          <w:sz w:val="31"/>
          <w:szCs w:val="31"/>
        </w:rPr>
        <w:t>作任务而发生的各项支出。</w:t>
      </w:r>
    </w:p>
    <w:p>
      <w:pPr>
        <w:spacing w:before="198" w:line="573" w:lineRule="exact"/>
        <w:jc w:val="right"/>
        <w:rPr>
          <w:rFonts w:ascii="仿宋" w:hAnsi="仿宋" w:eastAsia="仿宋" w:cs="仿宋"/>
          <w:sz w:val="31"/>
          <w:szCs w:val="31"/>
        </w:rPr>
      </w:pPr>
      <w:r>
        <w:rPr>
          <w:rFonts w:ascii="黑体" w:hAnsi="黑体" w:eastAsia="黑体" w:cs="黑体"/>
          <w:spacing w:val="4"/>
          <w:position w:val="19"/>
          <w:sz w:val="31"/>
          <w:szCs w:val="31"/>
        </w:rPr>
        <w:t>十二、项目支出：</w:t>
      </w:r>
      <w:r>
        <w:rPr>
          <w:rFonts w:ascii="仿宋" w:hAnsi="仿宋" w:eastAsia="仿宋" w:cs="仿宋"/>
          <w:spacing w:val="4"/>
          <w:position w:val="19"/>
          <w:sz w:val="31"/>
          <w:szCs w:val="31"/>
        </w:rPr>
        <w:t>指单位为完成特定的行政工作任务或事业</w:t>
      </w:r>
    </w:p>
    <w:p>
      <w:pPr>
        <w:spacing w:before="1" w:line="222" w:lineRule="auto"/>
        <w:ind w:left="8"/>
        <w:rPr>
          <w:rFonts w:ascii="仿宋" w:hAnsi="仿宋" w:eastAsia="仿宋" w:cs="仿宋"/>
          <w:sz w:val="31"/>
          <w:szCs w:val="31"/>
        </w:rPr>
      </w:pPr>
      <w:r>
        <w:rPr>
          <w:rFonts w:ascii="仿宋" w:hAnsi="仿宋" w:eastAsia="仿宋" w:cs="仿宋"/>
          <w:spacing w:val="1"/>
          <w:sz w:val="31"/>
          <w:szCs w:val="31"/>
        </w:rPr>
        <w:t>发展目标，在基本支出之外发生的各项支出。</w:t>
      </w:r>
    </w:p>
    <w:p>
      <w:pPr>
        <w:spacing w:before="199" w:line="573" w:lineRule="exact"/>
        <w:jc w:val="right"/>
        <w:rPr>
          <w:rFonts w:ascii="仿宋" w:hAnsi="仿宋" w:eastAsia="仿宋" w:cs="仿宋"/>
          <w:sz w:val="31"/>
          <w:szCs w:val="31"/>
        </w:rPr>
      </w:pPr>
      <w:r>
        <w:rPr>
          <w:rFonts w:ascii="黑体" w:hAnsi="黑体" w:eastAsia="黑体" w:cs="黑体"/>
          <w:spacing w:val="4"/>
          <w:position w:val="19"/>
          <w:sz w:val="31"/>
          <w:szCs w:val="31"/>
        </w:rPr>
        <w:t>十三、经营支出：</w:t>
      </w:r>
      <w:r>
        <w:rPr>
          <w:rFonts w:ascii="仿宋" w:hAnsi="仿宋" w:eastAsia="仿宋" w:cs="仿宋"/>
          <w:spacing w:val="4"/>
          <w:position w:val="19"/>
          <w:sz w:val="31"/>
          <w:szCs w:val="31"/>
        </w:rPr>
        <w:t>指事业单位在专业业务活动及其辅助活动</w:t>
      </w:r>
    </w:p>
    <w:p>
      <w:pPr>
        <w:spacing w:before="1" w:line="224" w:lineRule="auto"/>
        <w:ind w:left="3"/>
        <w:rPr>
          <w:rFonts w:ascii="仿宋" w:hAnsi="仿宋" w:eastAsia="仿宋" w:cs="仿宋"/>
          <w:sz w:val="31"/>
          <w:szCs w:val="31"/>
        </w:rPr>
      </w:pPr>
      <w:r>
        <w:rPr>
          <w:rFonts w:ascii="仿宋" w:hAnsi="仿宋" w:eastAsia="仿宋" w:cs="仿宋"/>
          <w:spacing w:val="1"/>
          <w:sz w:val="31"/>
          <w:szCs w:val="31"/>
        </w:rPr>
        <w:t>之外开展非独立核算经营活动发生的支出。</w:t>
      </w:r>
    </w:p>
    <w:p>
      <w:pPr>
        <w:spacing w:before="199" w:line="341" w:lineRule="auto"/>
        <w:ind w:firstLine="625"/>
        <w:rPr>
          <w:rFonts w:ascii="仿宋" w:hAnsi="仿宋" w:eastAsia="仿宋" w:cs="仿宋"/>
          <w:sz w:val="31"/>
          <w:szCs w:val="31"/>
        </w:rPr>
      </w:pPr>
      <w:r>
        <w:rPr>
          <w:rFonts w:ascii="黑体" w:hAnsi="黑体" w:eastAsia="黑体" w:cs="黑体"/>
          <w:spacing w:val="5"/>
          <w:sz w:val="31"/>
          <w:szCs w:val="31"/>
        </w:rPr>
        <w:t>十四、“三公”经费：</w:t>
      </w:r>
      <w:r>
        <w:rPr>
          <w:rFonts w:ascii="仿宋" w:hAnsi="仿宋" w:eastAsia="仿宋" w:cs="仿宋"/>
          <w:spacing w:val="5"/>
          <w:sz w:val="31"/>
          <w:szCs w:val="31"/>
        </w:rPr>
        <w:t xml:space="preserve">指单位用财政拨款安排的因公出国  </w:t>
      </w:r>
      <w:r>
        <w:rPr>
          <w:rFonts w:ascii="仿宋" w:hAnsi="仿宋" w:eastAsia="仿宋" w:cs="仿宋"/>
          <w:spacing w:val="4"/>
          <w:sz w:val="31"/>
          <w:szCs w:val="31"/>
        </w:rPr>
        <w:t>（境）费、公务用车购置及运行维护费和公务接待费。其中，因</w:t>
      </w:r>
      <w:r>
        <w:rPr>
          <w:rFonts w:ascii="仿宋" w:hAnsi="仿宋" w:eastAsia="仿宋" w:cs="仿宋"/>
          <w:spacing w:val="11"/>
          <w:sz w:val="31"/>
          <w:szCs w:val="31"/>
        </w:rPr>
        <w:t xml:space="preserve"> </w:t>
      </w:r>
      <w:r>
        <w:rPr>
          <w:rFonts w:ascii="仿宋" w:hAnsi="仿宋" w:eastAsia="仿宋" w:cs="仿宋"/>
          <w:spacing w:val="4"/>
          <w:sz w:val="31"/>
          <w:szCs w:val="31"/>
        </w:rPr>
        <w:t>公出国（境）费反映单位公务出国（境）的国际旅费、国外城市</w:t>
      </w:r>
      <w:r>
        <w:rPr>
          <w:rFonts w:ascii="仿宋" w:hAnsi="仿宋" w:eastAsia="仿宋" w:cs="仿宋"/>
          <w:spacing w:val="11"/>
          <w:sz w:val="31"/>
          <w:szCs w:val="31"/>
        </w:rPr>
        <w:t xml:space="preserve"> </w:t>
      </w:r>
      <w:r>
        <w:rPr>
          <w:rFonts w:ascii="仿宋" w:hAnsi="仿宋" w:eastAsia="仿宋" w:cs="仿宋"/>
          <w:spacing w:val="4"/>
          <w:sz w:val="31"/>
          <w:szCs w:val="31"/>
        </w:rPr>
        <w:t>间交通费、住宿费、伙食费、培训费、公杂费等支出；公务用车</w:t>
      </w:r>
      <w:r>
        <w:rPr>
          <w:rFonts w:ascii="仿宋" w:hAnsi="仿宋" w:eastAsia="仿宋" w:cs="仿宋"/>
          <w:spacing w:val="11"/>
          <w:sz w:val="31"/>
          <w:szCs w:val="31"/>
        </w:rPr>
        <w:t xml:space="preserve"> </w:t>
      </w:r>
      <w:r>
        <w:rPr>
          <w:rFonts w:ascii="仿宋" w:hAnsi="仿宋" w:eastAsia="仿宋" w:cs="仿宋"/>
          <w:spacing w:val="3"/>
          <w:sz w:val="31"/>
          <w:szCs w:val="31"/>
        </w:rPr>
        <w:t>购置及运行维护费反映单位公务用车购置支出（含车辆购置税）</w:t>
      </w:r>
      <w:r>
        <w:rPr>
          <w:rFonts w:ascii="仿宋" w:hAnsi="仿宋" w:eastAsia="仿宋" w:cs="仿宋"/>
          <w:spacing w:val="15"/>
          <w:sz w:val="31"/>
          <w:szCs w:val="31"/>
        </w:rPr>
        <w:t xml:space="preserve"> </w:t>
      </w:r>
      <w:r>
        <w:rPr>
          <w:rFonts w:ascii="仿宋" w:hAnsi="仿宋" w:eastAsia="仿宋" w:cs="仿宋"/>
          <w:spacing w:val="5"/>
          <w:sz w:val="31"/>
          <w:szCs w:val="31"/>
        </w:rPr>
        <w:t>及按规定保留的公务用车燃料费、维修费、过桥过路费、保险</w:t>
      </w:r>
      <w:r>
        <w:rPr>
          <w:rFonts w:ascii="仿宋" w:hAnsi="仿宋" w:eastAsia="仿宋" w:cs="仿宋"/>
          <w:spacing w:val="4"/>
          <w:sz w:val="31"/>
          <w:szCs w:val="31"/>
        </w:rPr>
        <w:t xml:space="preserve">  费、安全奖励费用等支出；公务接待费反映单位按规定开支的各</w:t>
      </w:r>
    </w:p>
    <w:p>
      <w:pPr>
        <w:spacing w:before="1" w:line="224" w:lineRule="auto"/>
        <w:ind w:left="3"/>
        <w:rPr>
          <w:rFonts w:ascii="仿宋" w:hAnsi="仿宋" w:eastAsia="仿宋" w:cs="仿宋"/>
          <w:sz w:val="31"/>
          <w:szCs w:val="31"/>
        </w:rPr>
      </w:pPr>
      <w:r>
        <w:rPr>
          <w:rFonts w:ascii="仿宋" w:hAnsi="仿宋" w:eastAsia="仿宋" w:cs="仿宋"/>
          <w:sz w:val="31"/>
          <w:szCs w:val="31"/>
        </w:rPr>
        <w:t>类公务接待（含外宾接待）支出。</w:t>
      </w:r>
    </w:p>
    <w:p>
      <w:pPr>
        <w:spacing w:before="198" w:line="341" w:lineRule="auto"/>
        <w:ind w:left="10" w:firstLine="615"/>
        <w:rPr>
          <w:rFonts w:ascii="仿宋" w:hAnsi="仿宋" w:eastAsia="仿宋" w:cs="仿宋"/>
          <w:sz w:val="31"/>
          <w:szCs w:val="31"/>
        </w:rPr>
      </w:pPr>
      <w:r>
        <w:rPr>
          <w:rFonts w:ascii="黑体" w:hAnsi="黑体" w:eastAsia="黑体" w:cs="黑体"/>
          <w:spacing w:val="4"/>
          <w:sz w:val="31"/>
          <w:szCs w:val="31"/>
        </w:rPr>
        <w:t>十五、机关运行经费：</w:t>
      </w:r>
      <w:r>
        <w:rPr>
          <w:rFonts w:ascii="仿宋" w:hAnsi="仿宋" w:eastAsia="仿宋" w:cs="仿宋"/>
          <w:spacing w:val="4"/>
          <w:sz w:val="31"/>
          <w:szCs w:val="31"/>
        </w:rPr>
        <w:t>指为保障行政单位（包括参照公务员</w:t>
      </w:r>
      <w:r>
        <w:rPr>
          <w:rFonts w:ascii="仿宋" w:hAnsi="仿宋" w:eastAsia="仿宋" w:cs="仿宋"/>
          <w:spacing w:val="14"/>
          <w:sz w:val="31"/>
          <w:szCs w:val="31"/>
        </w:rPr>
        <w:t xml:space="preserve"> </w:t>
      </w:r>
      <w:r>
        <w:rPr>
          <w:rFonts w:ascii="仿宋" w:hAnsi="仿宋" w:eastAsia="仿宋" w:cs="仿宋"/>
          <w:spacing w:val="4"/>
          <w:sz w:val="31"/>
          <w:szCs w:val="31"/>
        </w:rPr>
        <w:t>法管理的事业单位）运行用于购买货物和服务的各项资金，包括</w:t>
      </w:r>
      <w:r>
        <w:rPr>
          <w:rFonts w:ascii="仿宋" w:hAnsi="仿宋" w:eastAsia="仿宋" w:cs="仿宋"/>
          <w:sz w:val="31"/>
          <w:szCs w:val="31"/>
        </w:rPr>
        <w:t xml:space="preserve"> </w:t>
      </w:r>
      <w:r>
        <w:rPr>
          <w:rFonts w:ascii="仿宋" w:hAnsi="仿宋" w:eastAsia="仿宋" w:cs="仿宋"/>
          <w:spacing w:val="4"/>
          <w:sz w:val="31"/>
          <w:szCs w:val="31"/>
        </w:rPr>
        <w:t>办公及印刷费、邮电费、差旅费、会议费、福利费、日常维修  费、专用材料及一般设备购置费、办公用房水电费、办公用房取</w:t>
      </w:r>
      <w:r>
        <w:rPr>
          <w:rFonts w:ascii="仿宋" w:hAnsi="仿宋" w:eastAsia="仿宋" w:cs="仿宋"/>
          <w:sz w:val="31"/>
          <w:szCs w:val="31"/>
        </w:rPr>
        <w:t xml:space="preserve"> </w:t>
      </w:r>
      <w:r>
        <w:rPr>
          <w:rFonts w:ascii="仿宋" w:hAnsi="仿宋" w:eastAsia="仿宋" w:cs="仿宋"/>
          <w:spacing w:val="6"/>
          <w:sz w:val="31"/>
          <w:szCs w:val="31"/>
        </w:rPr>
        <w:t>暖费、办公用房物业管理费、公务用车运行维护费以及其他费</w:t>
      </w:r>
    </w:p>
    <w:p>
      <w:pPr>
        <w:spacing w:before="1" w:line="226" w:lineRule="auto"/>
        <w:rPr>
          <w:rFonts w:ascii="仿宋" w:hAnsi="仿宋" w:eastAsia="仿宋" w:cs="仿宋"/>
          <w:sz w:val="31"/>
          <w:szCs w:val="31"/>
        </w:rPr>
      </w:pPr>
      <w:r>
        <w:rPr>
          <w:rFonts w:ascii="仿宋" w:hAnsi="仿宋" w:eastAsia="仿宋" w:cs="仿宋"/>
          <w:spacing w:val="-14"/>
          <w:sz w:val="31"/>
          <w:szCs w:val="31"/>
        </w:rPr>
        <w:t>用。</w:t>
      </w:r>
    </w:p>
    <w:p>
      <w:pPr>
        <w:spacing w:line="226" w:lineRule="auto"/>
        <w:rPr>
          <w:rFonts w:ascii="仿宋" w:hAnsi="仿宋" w:eastAsia="仿宋" w:cs="仿宋"/>
          <w:sz w:val="31"/>
          <w:szCs w:val="31"/>
        </w:rPr>
        <w:sectPr>
          <w:footerReference r:id="rId44" w:type="default"/>
          <w:pgSz w:w="11906" w:h="16838"/>
          <w:pgMar w:top="1431" w:right="1549" w:bottom="972" w:left="1551" w:header="0" w:footer="749" w:gutter="0"/>
          <w:cols w:space="720" w:num="1"/>
        </w:sectPr>
      </w:pPr>
    </w:p>
    <w:p>
      <w:pPr>
        <w:pStyle w:val="2"/>
        <w:spacing w:line="304" w:lineRule="auto"/>
      </w:pPr>
    </w:p>
    <w:p>
      <w:pPr>
        <w:spacing w:before="97" w:line="351" w:lineRule="auto"/>
        <w:ind w:left="58" w:firstLine="547"/>
        <w:jc w:val="both"/>
        <w:rPr>
          <w:rFonts w:ascii="仿宋" w:hAnsi="仿宋" w:eastAsia="仿宋" w:cs="仿宋"/>
          <w:sz w:val="30"/>
          <w:szCs w:val="30"/>
        </w:rPr>
      </w:pPr>
      <w:r>
        <w:rPr>
          <w:rFonts w:ascii="黑体" w:hAnsi="黑体" w:eastAsia="黑体" w:cs="黑体"/>
          <w:spacing w:val="-1"/>
          <w:sz w:val="30"/>
          <w:szCs w:val="30"/>
        </w:rPr>
        <w:t>十六、社会保障和就业支出(类)人力资源和社会保障管理事务</w:t>
      </w:r>
      <w:r>
        <w:rPr>
          <w:rFonts w:ascii="黑体" w:hAnsi="黑体" w:eastAsia="黑体" w:cs="黑体"/>
          <w:spacing w:val="11"/>
          <w:sz w:val="30"/>
          <w:szCs w:val="30"/>
        </w:rPr>
        <w:t xml:space="preserve"> </w:t>
      </w:r>
      <w:r>
        <w:rPr>
          <w:rFonts w:ascii="黑体" w:hAnsi="黑体" w:eastAsia="黑体" w:cs="黑体"/>
          <w:spacing w:val="-10"/>
          <w:sz w:val="30"/>
          <w:szCs w:val="30"/>
        </w:rPr>
        <w:t>(款)行政运行(项)：</w:t>
      </w:r>
      <w:r>
        <w:rPr>
          <w:rFonts w:ascii="黑体" w:hAnsi="黑体" w:eastAsia="黑体" w:cs="黑体"/>
          <w:spacing w:val="41"/>
          <w:sz w:val="30"/>
          <w:szCs w:val="30"/>
        </w:rPr>
        <w:t xml:space="preserve">  </w:t>
      </w:r>
      <w:r>
        <w:rPr>
          <w:rFonts w:ascii="仿宋" w:hAnsi="仿宋" w:eastAsia="仿宋" w:cs="仿宋"/>
          <w:spacing w:val="-10"/>
          <w:sz w:val="30"/>
          <w:szCs w:val="30"/>
        </w:rPr>
        <w:t>反映行政单位（包括实行公务员管理的事业</w:t>
      </w:r>
    </w:p>
    <w:p>
      <w:pPr>
        <w:spacing w:before="1" w:line="220" w:lineRule="auto"/>
        <w:ind w:left="16"/>
        <w:rPr>
          <w:rFonts w:ascii="仿宋" w:hAnsi="仿宋" w:eastAsia="仿宋" w:cs="仿宋"/>
          <w:sz w:val="30"/>
          <w:szCs w:val="30"/>
        </w:rPr>
      </w:pPr>
      <w:r>
        <w:rPr>
          <w:rFonts w:ascii="仿宋" w:hAnsi="仿宋" w:eastAsia="仿宋" w:cs="仿宋"/>
          <w:spacing w:val="-7"/>
          <w:sz w:val="30"/>
          <w:szCs w:val="30"/>
        </w:rPr>
        <w:t>单位）的基本支出。</w:t>
      </w:r>
    </w:p>
    <w:p>
      <w:pPr>
        <w:spacing w:before="213" w:line="351" w:lineRule="auto"/>
        <w:ind w:left="58" w:firstLine="547"/>
        <w:jc w:val="both"/>
        <w:rPr>
          <w:rFonts w:ascii="仿宋" w:hAnsi="仿宋" w:eastAsia="仿宋" w:cs="仿宋"/>
          <w:sz w:val="30"/>
          <w:szCs w:val="30"/>
        </w:rPr>
      </w:pPr>
      <w:r>
        <w:rPr>
          <w:rFonts w:ascii="黑体" w:hAnsi="黑体" w:eastAsia="黑体" w:cs="黑体"/>
          <w:spacing w:val="-1"/>
          <w:sz w:val="30"/>
          <w:szCs w:val="30"/>
        </w:rPr>
        <w:t>十七、社会保障和就业支出(类)人力资源和社会保障管理事务</w:t>
      </w:r>
      <w:r>
        <w:rPr>
          <w:rFonts w:ascii="黑体" w:hAnsi="黑体" w:eastAsia="黑体" w:cs="黑体"/>
          <w:spacing w:val="11"/>
          <w:sz w:val="30"/>
          <w:szCs w:val="30"/>
        </w:rPr>
        <w:t xml:space="preserve"> </w:t>
      </w:r>
      <w:r>
        <w:rPr>
          <w:rFonts w:ascii="黑体" w:hAnsi="黑体" w:eastAsia="黑体" w:cs="黑体"/>
          <w:spacing w:val="-10"/>
          <w:sz w:val="30"/>
          <w:szCs w:val="30"/>
        </w:rPr>
        <w:t>(款)一般行政管理事务(项)：</w:t>
      </w:r>
      <w:r>
        <w:rPr>
          <w:rFonts w:ascii="黑体" w:hAnsi="黑体" w:eastAsia="黑体" w:cs="黑体"/>
          <w:spacing w:val="41"/>
          <w:sz w:val="30"/>
          <w:szCs w:val="30"/>
        </w:rPr>
        <w:t xml:space="preserve">  </w:t>
      </w:r>
      <w:r>
        <w:rPr>
          <w:rFonts w:ascii="仿宋" w:hAnsi="仿宋" w:eastAsia="仿宋" w:cs="仿宋"/>
          <w:spacing w:val="-10"/>
          <w:sz w:val="30"/>
          <w:szCs w:val="30"/>
        </w:rPr>
        <w:t>反映行政单位（包括实行公务员管</w:t>
      </w:r>
    </w:p>
    <w:p>
      <w:pPr>
        <w:spacing w:before="1" w:line="220" w:lineRule="auto"/>
        <w:ind w:left="12"/>
        <w:rPr>
          <w:rFonts w:ascii="仿宋" w:hAnsi="仿宋" w:eastAsia="仿宋" w:cs="仿宋"/>
          <w:sz w:val="30"/>
          <w:szCs w:val="30"/>
        </w:rPr>
      </w:pPr>
      <w:r>
        <w:rPr>
          <w:rFonts w:ascii="仿宋" w:hAnsi="仿宋" w:eastAsia="仿宋" w:cs="仿宋"/>
          <w:spacing w:val="-3"/>
          <w:sz w:val="30"/>
          <w:szCs w:val="30"/>
        </w:rPr>
        <w:t>理的事业单位）未单独设置项级科目的其他项目支出。</w:t>
      </w:r>
    </w:p>
    <w:p>
      <w:pPr>
        <w:spacing w:before="213" w:line="351" w:lineRule="auto"/>
        <w:ind w:left="58" w:firstLine="547"/>
        <w:jc w:val="both"/>
        <w:rPr>
          <w:rFonts w:ascii="仿宋" w:hAnsi="仿宋" w:eastAsia="仿宋" w:cs="仿宋"/>
          <w:sz w:val="30"/>
          <w:szCs w:val="30"/>
        </w:rPr>
      </w:pPr>
      <w:r>
        <w:rPr>
          <w:rFonts w:ascii="黑体" w:hAnsi="黑体" w:eastAsia="黑体" w:cs="黑体"/>
          <w:spacing w:val="-1"/>
          <w:sz w:val="30"/>
          <w:szCs w:val="30"/>
        </w:rPr>
        <w:t>十八、社会保障和就业支出(类)人力资源和社会保障管理事务</w:t>
      </w:r>
      <w:r>
        <w:rPr>
          <w:rFonts w:ascii="黑体" w:hAnsi="黑体" w:eastAsia="黑体" w:cs="黑体"/>
          <w:spacing w:val="11"/>
          <w:sz w:val="30"/>
          <w:szCs w:val="30"/>
        </w:rPr>
        <w:t xml:space="preserve"> </w:t>
      </w:r>
      <w:r>
        <w:rPr>
          <w:rFonts w:ascii="黑体" w:hAnsi="黑体" w:eastAsia="黑体" w:cs="黑体"/>
          <w:spacing w:val="-10"/>
          <w:sz w:val="30"/>
          <w:szCs w:val="30"/>
        </w:rPr>
        <w:t>(款)劳动人事争议调解仲裁(项)：</w:t>
      </w:r>
      <w:r>
        <w:rPr>
          <w:rFonts w:ascii="黑体" w:hAnsi="黑体" w:eastAsia="黑体" w:cs="黑体"/>
          <w:spacing w:val="41"/>
          <w:sz w:val="30"/>
          <w:szCs w:val="30"/>
        </w:rPr>
        <w:t xml:space="preserve">  </w:t>
      </w:r>
      <w:r>
        <w:rPr>
          <w:rFonts w:ascii="仿宋" w:hAnsi="仿宋" w:eastAsia="仿宋" w:cs="仿宋"/>
          <w:spacing w:val="-10"/>
          <w:sz w:val="30"/>
          <w:szCs w:val="30"/>
        </w:rPr>
        <w:t>反映仲裁机构实体化建设、办</w:t>
      </w:r>
    </w:p>
    <w:p>
      <w:pPr>
        <w:spacing w:before="1" w:line="221" w:lineRule="auto"/>
        <w:ind w:left="11"/>
        <w:rPr>
          <w:rFonts w:ascii="仿宋" w:hAnsi="仿宋" w:eastAsia="仿宋" w:cs="仿宋"/>
          <w:sz w:val="30"/>
          <w:szCs w:val="30"/>
        </w:rPr>
      </w:pPr>
      <w:r>
        <w:rPr>
          <w:rFonts w:ascii="仿宋" w:hAnsi="仿宋" w:eastAsia="仿宋" w:cs="仿宋"/>
          <w:spacing w:val="-4"/>
          <w:sz w:val="30"/>
          <w:szCs w:val="30"/>
        </w:rPr>
        <w:t>案经费、调解仲裁能力建设等支出。</w:t>
      </w:r>
    </w:p>
    <w:p>
      <w:pPr>
        <w:spacing w:before="212" w:line="351" w:lineRule="auto"/>
        <w:ind w:left="58" w:firstLine="547"/>
        <w:jc w:val="both"/>
        <w:rPr>
          <w:rFonts w:ascii="仿宋" w:hAnsi="仿宋" w:eastAsia="仿宋" w:cs="仿宋"/>
          <w:sz w:val="30"/>
          <w:szCs w:val="30"/>
        </w:rPr>
      </w:pPr>
      <w:r>
        <w:rPr>
          <w:rFonts w:ascii="黑体" w:hAnsi="黑体" w:eastAsia="黑体" w:cs="黑体"/>
          <w:spacing w:val="-1"/>
          <w:sz w:val="30"/>
          <w:szCs w:val="30"/>
        </w:rPr>
        <w:t>十九、社会保障和就业支出(类)人力资源和社会保障管理事务</w:t>
      </w:r>
      <w:r>
        <w:rPr>
          <w:rFonts w:ascii="黑体" w:hAnsi="黑体" w:eastAsia="黑体" w:cs="黑体"/>
          <w:spacing w:val="11"/>
          <w:sz w:val="30"/>
          <w:szCs w:val="30"/>
        </w:rPr>
        <w:t xml:space="preserve"> </w:t>
      </w:r>
      <w:r>
        <w:rPr>
          <w:rFonts w:ascii="黑体" w:hAnsi="黑体" w:eastAsia="黑体" w:cs="黑体"/>
          <w:spacing w:val="-10"/>
          <w:sz w:val="30"/>
          <w:szCs w:val="30"/>
        </w:rPr>
        <w:t>(款)其他人力资源和社会保障管理事务支出(项)：</w:t>
      </w:r>
      <w:r>
        <w:rPr>
          <w:rFonts w:ascii="黑体" w:hAnsi="黑体" w:eastAsia="黑体" w:cs="黑体"/>
          <w:spacing w:val="42"/>
          <w:sz w:val="30"/>
          <w:szCs w:val="30"/>
        </w:rPr>
        <w:t xml:space="preserve">  </w:t>
      </w:r>
      <w:r>
        <w:rPr>
          <w:rFonts w:ascii="仿宋" w:hAnsi="仿宋" w:eastAsia="仿宋" w:cs="仿宋"/>
          <w:spacing w:val="-10"/>
          <w:sz w:val="30"/>
          <w:szCs w:val="30"/>
        </w:rPr>
        <w:t>反映除上述项</w:t>
      </w:r>
    </w:p>
    <w:p>
      <w:pPr>
        <w:spacing w:before="1" w:line="220" w:lineRule="auto"/>
        <w:ind w:left="63"/>
        <w:rPr>
          <w:rFonts w:ascii="仿宋" w:hAnsi="仿宋" w:eastAsia="仿宋" w:cs="仿宋"/>
          <w:sz w:val="30"/>
          <w:szCs w:val="30"/>
        </w:rPr>
      </w:pPr>
      <w:r>
        <w:rPr>
          <w:rFonts w:ascii="仿宋" w:hAnsi="仿宋" w:eastAsia="仿宋" w:cs="仿宋"/>
          <w:spacing w:val="-4"/>
          <w:sz w:val="30"/>
          <w:szCs w:val="30"/>
        </w:rPr>
        <w:t>目以外其他用于人力资源和社会保障管理事务</w:t>
      </w:r>
      <w:r>
        <w:rPr>
          <w:rFonts w:ascii="仿宋" w:hAnsi="仿宋" w:eastAsia="仿宋" w:cs="仿宋"/>
          <w:spacing w:val="-5"/>
          <w:sz w:val="30"/>
          <w:szCs w:val="30"/>
        </w:rPr>
        <w:t>方面的支出。</w:t>
      </w:r>
    </w:p>
    <w:p>
      <w:pPr>
        <w:spacing w:before="214" w:line="351" w:lineRule="auto"/>
        <w:ind w:firstLine="607"/>
        <w:jc w:val="both"/>
        <w:rPr>
          <w:rFonts w:ascii="仿宋" w:hAnsi="仿宋" w:eastAsia="仿宋" w:cs="仿宋"/>
          <w:sz w:val="30"/>
          <w:szCs w:val="30"/>
        </w:rPr>
      </w:pPr>
      <w:r>
        <w:rPr>
          <w:rFonts w:ascii="黑体" w:hAnsi="黑体" w:eastAsia="黑体" w:cs="黑体"/>
          <w:spacing w:val="-1"/>
          <w:sz w:val="30"/>
          <w:szCs w:val="30"/>
        </w:rPr>
        <w:t>二十、社会保障和就业支出(类)行政事业单位养老支出(款)行</w:t>
      </w:r>
      <w:r>
        <w:rPr>
          <w:rFonts w:ascii="黑体" w:hAnsi="黑体" w:eastAsia="黑体" w:cs="黑体"/>
          <w:spacing w:val="11"/>
          <w:sz w:val="30"/>
          <w:szCs w:val="30"/>
        </w:rPr>
        <w:t xml:space="preserve"> </w:t>
      </w:r>
      <w:r>
        <w:rPr>
          <w:rFonts w:ascii="黑体" w:hAnsi="黑体" w:eastAsia="黑体" w:cs="黑体"/>
          <w:spacing w:val="-8"/>
          <w:sz w:val="30"/>
          <w:szCs w:val="30"/>
        </w:rPr>
        <w:t>政单位离退休(项)：</w:t>
      </w:r>
      <w:r>
        <w:rPr>
          <w:rFonts w:ascii="黑体" w:hAnsi="黑体" w:eastAsia="黑体" w:cs="黑体"/>
          <w:spacing w:val="38"/>
          <w:sz w:val="30"/>
          <w:szCs w:val="30"/>
        </w:rPr>
        <w:t xml:space="preserve">  </w:t>
      </w:r>
      <w:r>
        <w:rPr>
          <w:rFonts w:ascii="仿宋" w:hAnsi="仿宋" w:eastAsia="仿宋" w:cs="仿宋"/>
          <w:spacing w:val="-8"/>
          <w:sz w:val="30"/>
          <w:szCs w:val="30"/>
        </w:rPr>
        <w:t>反映行政单位（包括实行公务员管</w:t>
      </w:r>
      <w:r>
        <w:rPr>
          <w:rFonts w:ascii="仿宋" w:hAnsi="仿宋" w:eastAsia="仿宋" w:cs="仿宋"/>
          <w:spacing w:val="-9"/>
          <w:sz w:val="30"/>
          <w:szCs w:val="30"/>
        </w:rPr>
        <w:t>理的事业</w:t>
      </w:r>
    </w:p>
    <w:p>
      <w:pPr>
        <w:spacing w:line="220" w:lineRule="auto"/>
        <w:ind w:left="16"/>
        <w:rPr>
          <w:rFonts w:ascii="仿宋" w:hAnsi="仿宋" w:eastAsia="仿宋" w:cs="仿宋"/>
          <w:sz w:val="30"/>
          <w:szCs w:val="30"/>
        </w:rPr>
      </w:pPr>
      <w:r>
        <w:rPr>
          <w:rFonts w:ascii="仿宋" w:hAnsi="仿宋" w:eastAsia="仿宋" w:cs="仿宋"/>
          <w:spacing w:val="-6"/>
          <w:sz w:val="30"/>
          <w:szCs w:val="30"/>
        </w:rPr>
        <w:t>单位）开支的离退休经费。</w:t>
      </w:r>
    </w:p>
    <w:p>
      <w:pPr>
        <w:spacing w:before="215" w:line="351" w:lineRule="auto"/>
        <w:ind w:right="71" w:firstLine="607"/>
        <w:jc w:val="both"/>
        <w:rPr>
          <w:rFonts w:ascii="仿宋" w:hAnsi="仿宋" w:eastAsia="仿宋" w:cs="仿宋"/>
          <w:sz w:val="30"/>
          <w:szCs w:val="30"/>
        </w:rPr>
      </w:pPr>
      <w:r>
        <w:rPr>
          <w:rFonts w:ascii="黑体" w:hAnsi="黑体" w:eastAsia="黑体" w:cs="黑体"/>
          <w:spacing w:val="-3"/>
          <w:sz w:val="30"/>
          <w:szCs w:val="30"/>
        </w:rPr>
        <w:t>二十一、社会保障和就业支出(类)行政事业单位养老支出(</w:t>
      </w:r>
      <w:r>
        <w:rPr>
          <w:rFonts w:ascii="黑体" w:hAnsi="黑体" w:eastAsia="黑体" w:cs="黑体"/>
          <w:spacing w:val="-4"/>
          <w:sz w:val="30"/>
          <w:szCs w:val="30"/>
        </w:rPr>
        <w:t>款)</w:t>
      </w:r>
      <w:r>
        <w:rPr>
          <w:rFonts w:ascii="黑体" w:hAnsi="黑体" w:eastAsia="黑体" w:cs="黑体"/>
          <w:sz w:val="30"/>
          <w:szCs w:val="30"/>
        </w:rPr>
        <w:t xml:space="preserve"> </w:t>
      </w:r>
      <w:r>
        <w:rPr>
          <w:rFonts w:ascii="黑体" w:hAnsi="黑体" w:eastAsia="黑体" w:cs="黑体"/>
          <w:spacing w:val="-8"/>
          <w:sz w:val="30"/>
          <w:szCs w:val="30"/>
        </w:rPr>
        <w:t>机关事业单位基本养老保险缴费支出(项)：</w:t>
      </w:r>
      <w:r>
        <w:rPr>
          <w:rFonts w:ascii="黑体" w:hAnsi="黑体" w:eastAsia="黑体" w:cs="黑体"/>
          <w:spacing w:val="38"/>
          <w:sz w:val="30"/>
          <w:szCs w:val="30"/>
        </w:rPr>
        <w:t xml:space="preserve">  </w:t>
      </w:r>
      <w:r>
        <w:rPr>
          <w:rFonts w:ascii="仿宋" w:hAnsi="仿宋" w:eastAsia="仿宋" w:cs="仿宋"/>
          <w:spacing w:val="-8"/>
          <w:sz w:val="30"/>
          <w:szCs w:val="30"/>
        </w:rPr>
        <w:t>反映机关事业</w:t>
      </w:r>
      <w:r>
        <w:rPr>
          <w:rFonts w:ascii="仿宋" w:hAnsi="仿宋" w:eastAsia="仿宋" w:cs="仿宋"/>
          <w:spacing w:val="-9"/>
          <w:sz w:val="30"/>
          <w:szCs w:val="30"/>
        </w:rPr>
        <w:t>单位实</w:t>
      </w:r>
    </w:p>
    <w:p>
      <w:pPr>
        <w:spacing w:before="1" w:line="220" w:lineRule="auto"/>
        <w:ind w:left="9"/>
        <w:rPr>
          <w:rFonts w:ascii="仿宋" w:hAnsi="仿宋" w:eastAsia="仿宋" w:cs="仿宋"/>
          <w:sz w:val="30"/>
          <w:szCs w:val="30"/>
        </w:rPr>
      </w:pPr>
      <w:r>
        <w:rPr>
          <w:rFonts w:ascii="仿宋" w:hAnsi="仿宋" w:eastAsia="仿宋" w:cs="仿宋"/>
          <w:spacing w:val="-3"/>
          <w:sz w:val="30"/>
          <w:szCs w:val="30"/>
        </w:rPr>
        <w:t>施养老保险制度由单位缴纳的基本养老保险费支出。</w:t>
      </w:r>
    </w:p>
    <w:p>
      <w:pPr>
        <w:spacing w:before="213" w:line="351" w:lineRule="auto"/>
        <w:ind w:firstLine="607"/>
        <w:jc w:val="both"/>
        <w:rPr>
          <w:rFonts w:ascii="仿宋" w:hAnsi="仿宋" w:eastAsia="仿宋" w:cs="仿宋"/>
          <w:sz w:val="30"/>
          <w:szCs w:val="30"/>
        </w:rPr>
      </w:pPr>
      <w:r>
        <w:rPr>
          <w:rFonts w:ascii="黑体" w:hAnsi="黑体" w:eastAsia="黑体" w:cs="黑体"/>
          <w:spacing w:val="-1"/>
          <w:sz w:val="30"/>
          <w:szCs w:val="30"/>
        </w:rPr>
        <w:t>二十二、社会保障和就业支出(类)行政事业单位养老支出(款)</w:t>
      </w:r>
      <w:r>
        <w:rPr>
          <w:rFonts w:ascii="黑体" w:hAnsi="黑体" w:eastAsia="黑体" w:cs="黑体"/>
          <w:spacing w:val="11"/>
          <w:sz w:val="30"/>
          <w:szCs w:val="30"/>
        </w:rPr>
        <w:t xml:space="preserve"> </w:t>
      </w:r>
      <w:r>
        <w:rPr>
          <w:rFonts w:ascii="黑体" w:hAnsi="黑体" w:eastAsia="黑体" w:cs="黑体"/>
          <w:spacing w:val="-8"/>
          <w:sz w:val="30"/>
          <w:szCs w:val="30"/>
        </w:rPr>
        <w:t>机关事业单位职业年金缴费支出(项)：</w:t>
      </w:r>
      <w:r>
        <w:rPr>
          <w:rFonts w:ascii="黑体" w:hAnsi="黑体" w:eastAsia="黑体" w:cs="黑体"/>
          <w:spacing w:val="38"/>
          <w:sz w:val="30"/>
          <w:szCs w:val="30"/>
        </w:rPr>
        <w:t xml:space="preserve">  </w:t>
      </w:r>
      <w:r>
        <w:rPr>
          <w:rFonts w:ascii="仿宋" w:hAnsi="仿宋" w:eastAsia="仿宋" w:cs="仿宋"/>
          <w:spacing w:val="-8"/>
          <w:sz w:val="30"/>
          <w:szCs w:val="30"/>
        </w:rPr>
        <w:t>反映机关事业单位</w:t>
      </w:r>
      <w:r>
        <w:rPr>
          <w:rFonts w:ascii="仿宋" w:hAnsi="仿宋" w:eastAsia="仿宋" w:cs="仿宋"/>
          <w:spacing w:val="-9"/>
          <w:sz w:val="30"/>
          <w:szCs w:val="30"/>
        </w:rPr>
        <w:t>实施养</w:t>
      </w:r>
    </w:p>
    <w:p>
      <w:pPr>
        <w:spacing w:before="2" w:line="220" w:lineRule="auto"/>
        <w:ind w:left="12"/>
        <w:rPr>
          <w:rFonts w:ascii="仿宋" w:hAnsi="仿宋" w:eastAsia="仿宋" w:cs="仿宋"/>
          <w:sz w:val="30"/>
          <w:szCs w:val="30"/>
        </w:rPr>
      </w:pPr>
      <w:r>
        <w:rPr>
          <w:rFonts w:ascii="仿宋" w:hAnsi="仿宋" w:eastAsia="仿宋" w:cs="仿宋"/>
          <w:spacing w:val="-4"/>
          <w:sz w:val="30"/>
          <w:szCs w:val="30"/>
        </w:rPr>
        <w:t>老保险制度由单位缴纳的职业年金支出。</w:t>
      </w:r>
    </w:p>
    <w:p>
      <w:pPr>
        <w:spacing w:before="212" w:line="572" w:lineRule="exact"/>
        <w:jc w:val="right"/>
        <w:rPr>
          <w:rFonts w:ascii="黑体" w:hAnsi="黑体" w:eastAsia="黑体" w:cs="黑体"/>
          <w:sz w:val="30"/>
          <w:szCs w:val="30"/>
        </w:rPr>
      </w:pPr>
      <w:r>
        <w:rPr>
          <w:rFonts w:ascii="黑体" w:hAnsi="黑体" w:eastAsia="黑体" w:cs="黑体"/>
          <w:spacing w:val="-1"/>
          <w:position w:val="20"/>
          <w:sz w:val="30"/>
          <w:szCs w:val="30"/>
        </w:rPr>
        <w:t>二十三、社会保障和就业支出(类)就业补助(款)职业培训补贴</w:t>
      </w:r>
    </w:p>
    <w:p>
      <w:pPr>
        <w:spacing w:before="1" w:line="221" w:lineRule="auto"/>
        <w:ind w:left="58"/>
        <w:rPr>
          <w:rFonts w:ascii="仿宋" w:hAnsi="仿宋" w:eastAsia="仿宋" w:cs="仿宋"/>
          <w:sz w:val="30"/>
          <w:szCs w:val="30"/>
        </w:rPr>
      </w:pPr>
      <w:r>
        <w:rPr>
          <w:rFonts w:ascii="黑体" w:hAnsi="黑体" w:eastAsia="黑体" w:cs="黑体"/>
          <w:spacing w:val="-9"/>
          <w:sz w:val="30"/>
          <w:szCs w:val="30"/>
        </w:rPr>
        <w:t>(项)：</w:t>
      </w:r>
      <w:r>
        <w:rPr>
          <w:rFonts w:ascii="黑体" w:hAnsi="黑体" w:eastAsia="黑体" w:cs="黑体"/>
          <w:spacing w:val="145"/>
          <w:sz w:val="30"/>
          <w:szCs w:val="30"/>
        </w:rPr>
        <w:t xml:space="preserve"> </w:t>
      </w:r>
      <w:r>
        <w:rPr>
          <w:rFonts w:ascii="仿宋" w:hAnsi="仿宋" w:eastAsia="仿宋" w:cs="仿宋"/>
          <w:spacing w:val="-9"/>
          <w:sz w:val="30"/>
          <w:szCs w:val="30"/>
        </w:rPr>
        <w:t>反映财政用于落实相关职业培训政策方面的补贴支出。</w:t>
      </w:r>
    </w:p>
    <w:p>
      <w:pPr>
        <w:spacing w:line="221" w:lineRule="auto"/>
        <w:rPr>
          <w:rFonts w:ascii="仿宋" w:hAnsi="仿宋" w:eastAsia="仿宋" w:cs="仿宋"/>
          <w:sz w:val="30"/>
          <w:szCs w:val="30"/>
        </w:rPr>
        <w:sectPr>
          <w:footerReference r:id="rId45" w:type="default"/>
          <w:pgSz w:w="11906" w:h="16838"/>
          <w:pgMar w:top="1431" w:right="1674" w:bottom="972" w:left="1540" w:header="0" w:footer="749" w:gutter="0"/>
          <w:cols w:space="720" w:num="1"/>
        </w:sectPr>
      </w:pPr>
    </w:p>
    <w:p>
      <w:pPr>
        <w:pStyle w:val="2"/>
        <w:spacing w:line="304" w:lineRule="auto"/>
      </w:pPr>
    </w:p>
    <w:p>
      <w:pPr>
        <w:spacing w:before="97" w:line="351" w:lineRule="auto"/>
        <w:ind w:left="58" w:firstLine="548"/>
        <w:jc w:val="both"/>
        <w:rPr>
          <w:rFonts w:ascii="仿宋" w:hAnsi="仿宋" w:eastAsia="仿宋" w:cs="仿宋"/>
          <w:sz w:val="30"/>
          <w:szCs w:val="30"/>
        </w:rPr>
      </w:pPr>
      <w:r>
        <w:rPr>
          <w:rFonts w:ascii="黑体" w:hAnsi="黑体" w:eastAsia="黑体" w:cs="黑体"/>
          <w:spacing w:val="-1"/>
          <w:sz w:val="30"/>
          <w:szCs w:val="30"/>
        </w:rPr>
        <w:t>二十四、社会保障和就业支出(类)就业补助(款)社会保险补贴</w:t>
      </w:r>
      <w:r>
        <w:rPr>
          <w:rFonts w:ascii="黑体" w:hAnsi="黑体" w:eastAsia="黑体" w:cs="黑体"/>
          <w:spacing w:val="11"/>
          <w:sz w:val="30"/>
          <w:szCs w:val="30"/>
        </w:rPr>
        <w:t xml:space="preserve"> </w:t>
      </w:r>
      <w:r>
        <w:rPr>
          <w:rFonts w:ascii="黑体" w:hAnsi="黑体" w:eastAsia="黑体" w:cs="黑体"/>
          <w:spacing w:val="-7"/>
          <w:sz w:val="30"/>
          <w:szCs w:val="30"/>
        </w:rPr>
        <w:t>(项)：</w:t>
      </w:r>
      <w:r>
        <w:rPr>
          <w:rFonts w:ascii="黑体" w:hAnsi="黑体" w:eastAsia="黑体" w:cs="黑体"/>
          <w:spacing w:val="135"/>
          <w:sz w:val="30"/>
          <w:szCs w:val="30"/>
        </w:rPr>
        <w:t xml:space="preserve"> </w:t>
      </w:r>
      <w:r>
        <w:rPr>
          <w:rFonts w:ascii="仿宋" w:hAnsi="仿宋" w:eastAsia="仿宋" w:cs="仿宋"/>
          <w:spacing w:val="-7"/>
          <w:sz w:val="30"/>
          <w:szCs w:val="30"/>
        </w:rPr>
        <w:t>反映财政对符合条件人员就业后缴纳的社会保险费给予的</w:t>
      </w:r>
    </w:p>
    <w:p>
      <w:pPr>
        <w:spacing w:line="221" w:lineRule="auto"/>
        <w:ind w:left="15"/>
        <w:rPr>
          <w:rFonts w:ascii="仿宋" w:hAnsi="仿宋" w:eastAsia="仿宋" w:cs="仿宋"/>
          <w:sz w:val="30"/>
          <w:szCs w:val="30"/>
        </w:rPr>
      </w:pPr>
      <w:r>
        <w:rPr>
          <w:rFonts w:ascii="仿宋" w:hAnsi="仿宋" w:eastAsia="仿宋" w:cs="仿宋"/>
          <w:spacing w:val="-11"/>
          <w:sz w:val="30"/>
          <w:szCs w:val="30"/>
        </w:rPr>
        <w:t>补贴支出。</w:t>
      </w:r>
    </w:p>
    <w:p>
      <w:pPr>
        <w:spacing w:before="212" w:line="351" w:lineRule="auto"/>
        <w:ind w:left="2" w:firstLine="604"/>
        <w:jc w:val="both"/>
        <w:rPr>
          <w:rFonts w:ascii="仿宋" w:hAnsi="仿宋" w:eastAsia="仿宋" w:cs="仿宋"/>
          <w:sz w:val="30"/>
          <w:szCs w:val="30"/>
        </w:rPr>
      </w:pPr>
      <w:r>
        <w:rPr>
          <w:rFonts w:ascii="黑体" w:hAnsi="黑体" w:eastAsia="黑体" w:cs="黑体"/>
          <w:spacing w:val="-1"/>
          <w:sz w:val="30"/>
          <w:szCs w:val="30"/>
        </w:rPr>
        <w:t>二十五、社会保障和就业支出(类)就业补助(款)公益性岗位补</w:t>
      </w:r>
      <w:r>
        <w:rPr>
          <w:rFonts w:ascii="黑体" w:hAnsi="黑体" w:eastAsia="黑体" w:cs="黑体"/>
          <w:spacing w:val="11"/>
          <w:sz w:val="30"/>
          <w:szCs w:val="30"/>
        </w:rPr>
        <w:t xml:space="preserve"> </w:t>
      </w:r>
      <w:r>
        <w:rPr>
          <w:rFonts w:ascii="黑体" w:hAnsi="黑体" w:eastAsia="黑体" w:cs="黑体"/>
          <w:spacing w:val="-5"/>
          <w:sz w:val="30"/>
          <w:szCs w:val="30"/>
        </w:rPr>
        <w:t xml:space="preserve">贴(项)：  </w:t>
      </w:r>
      <w:r>
        <w:rPr>
          <w:rFonts w:ascii="仿宋" w:hAnsi="仿宋" w:eastAsia="仿宋" w:cs="仿宋"/>
          <w:spacing w:val="-5"/>
          <w:sz w:val="30"/>
          <w:szCs w:val="30"/>
        </w:rPr>
        <w:t>反映财政对符合条件的就业困难人员在</w:t>
      </w:r>
      <w:r>
        <w:rPr>
          <w:rFonts w:ascii="仿宋" w:hAnsi="仿宋" w:eastAsia="仿宋" w:cs="仿宋"/>
          <w:spacing w:val="-6"/>
          <w:sz w:val="30"/>
          <w:szCs w:val="30"/>
        </w:rPr>
        <w:t>公益性岗位就业</w:t>
      </w:r>
    </w:p>
    <w:p>
      <w:pPr>
        <w:spacing w:line="221" w:lineRule="auto"/>
        <w:ind w:left="12"/>
        <w:rPr>
          <w:rFonts w:ascii="仿宋" w:hAnsi="仿宋" w:eastAsia="仿宋" w:cs="仿宋"/>
          <w:sz w:val="30"/>
          <w:szCs w:val="30"/>
        </w:rPr>
      </w:pPr>
      <w:r>
        <w:rPr>
          <w:rFonts w:ascii="仿宋" w:hAnsi="仿宋" w:eastAsia="仿宋" w:cs="仿宋"/>
          <w:spacing w:val="-6"/>
          <w:sz w:val="30"/>
          <w:szCs w:val="30"/>
        </w:rPr>
        <w:t>给予的岗位补贴支出。</w:t>
      </w:r>
    </w:p>
    <w:p>
      <w:pPr>
        <w:spacing w:before="213" w:line="351" w:lineRule="auto"/>
        <w:ind w:firstLine="607"/>
        <w:jc w:val="both"/>
        <w:rPr>
          <w:rFonts w:ascii="仿宋" w:hAnsi="仿宋" w:eastAsia="仿宋" w:cs="仿宋"/>
          <w:sz w:val="30"/>
          <w:szCs w:val="30"/>
        </w:rPr>
      </w:pPr>
      <w:r>
        <w:rPr>
          <w:rFonts w:ascii="黑体" w:hAnsi="黑体" w:eastAsia="黑体" w:cs="黑体"/>
          <w:spacing w:val="-1"/>
          <w:sz w:val="30"/>
          <w:szCs w:val="30"/>
        </w:rPr>
        <w:t>二十六、社会保障和就业支出(类)就业补助(款)职业技能鉴定</w:t>
      </w:r>
      <w:r>
        <w:rPr>
          <w:rFonts w:ascii="黑体" w:hAnsi="黑体" w:eastAsia="黑体" w:cs="黑体"/>
          <w:spacing w:val="11"/>
          <w:sz w:val="30"/>
          <w:szCs w:val="30"/>
        </w:rPr>
        <w:t xml:space="preserve"> </w:t>
      </w:r>
      <w:r>
        <w:rPr>
          <w:rFonts w:ascii="黑体" w:hAnsi="黑体" w:eastAsia="黑体" w:cs="黑体"/>
          <w:spacing w:val="-8"/>
          <w:sz w:val="30"/>
          <w:szCs w:val="30"/>
        </w:rPr>
        <w:t>补贴(项)：</w:t>
      </w:r>
      <w:r>
        <w:rPr>
          <w:rFonts w:ascii="黑体" w:hAnsi="黑体" w:eastAsia="黑体" w:cs="黑体"/>
          <w:spacing w:val="38"/>
          <w:sz w:val="30"/>
          <w:szCs w:val="30"/>
        </w:rPr>
        <w:t xml:space="preserve">  </w:t>
      </w:r>
      <w:r>
        <w:rPr>
          <w:rFonts w:ascii="仿宋" w:hAnsi="仿宋" w:eastAsia="仿宋" w:cs="仿宋"/>
          <w:spacing w:val="-8"/>
          <w:sz w:val="30"/>
          <w:szCs w:val="30"/>
        </w:rPr>
        <w:t>反映财政对符合条件人员参加职业技能鉴定</w:t>
      </w:r>
      <w:r>
        <w:rPr>
          <w:rFonts w:ascii="仿宋" w:hAnsi="仿宋" w:eastAsia="仿宋" w:cs="仿宋"/>
          <w:spacing w:val="-9"/>
          <w:sz w:val="30"/>
          <w:szCs w:val="30"/>
        </w:rPr>
        <w:t>给予的补</w:t>
      </w:r>
    </w:p>
    <w:p>
      <w:pPr>
        <w:spacing w:before="1" w:line="223" w:lineRule="auto"/>
        <w:ind w:left="15"/>
        <w:rPr>
          <w:rFonts w:ascii="仿宋" w:hAnsi="仿宋" w:eastAsia="仿宋" w:cs="仿宋"/>
          <w:sz w:val="30"/>
          <w:szCs w:val="30"/>
        </w:rPr>
      </w:pPr>
      <w:r>
        <w:rPr>
          <w:rFonts w:ascii="仿宋" w:hAnsi="仿宋" w:eastAsia="仿宋" w:cs="仿宋"/>
          <w:spacing w:val="-13"/>
          <w:sz w:val="30"/>
          <w:szCs w:val="30"/>
        </w:rPr>
        <w:t>贴支出。</w:t>
      </w:r>
    </w:p>
    <w:p>
      <w:pPr>
        <w:spacing w:before="209" w:line="351" w:lineRule="auto"/>
        <w:ind w:left="58" w:firstLine="548"/>
        <w:jc w:val="both"/>
        <w:rPr>
          <w:rFonts w:ascii="仿宋" w:hAnsi="仿宋" w:eastAsia="仿宋" w:cs="仿宋"/>
          <w:sz w:val="30"/>
          <w:szCs w:val="30"/>
        </w:rPr>
      </w:pPr>
      <w:r>
        <w:rPr>
          <w:rFonts w:ascii="黑体" w:hAnsi="黑体" w:eastAsia="黑体" w:cs="黑体"/>
          <w:spacing w:val="-1"/>
          <w:sz w:val="30"/>
          <w:szCs w:val="30"/>
        </w:rPr>
        <w:t>二十七、社会保障和就业支出(类)就业补助(款)就业见习补贴</w:t>
      </w:r>
      <w:r>
        <w:rPr>
          <w:rFonts w:ascii="黑体" w:hAnsi="黑体" w:eastAsia="黑体" w:cs="黑体"/>
          <w:spacing w:val="11"/>
          <w:sz w:val="30"/>
          <w:szCs w:val="30"/>
        </w:rPr>
        <w:t xml:space="preserve"> </w:t>
      </w:r>
      <w:r>
        <w:rPr>
          <w:rFonts w:ascii="黑体" w:hAnsi="黑体" w:eastAsia="黑体" w:cs="黑体"/>
          <w:spacing w:val="-7"/>
          <w:sz w:val="30"/>
          <w:szCs w:val="30"/>
        </w:rPr>
        <w:t>(项)：</w:t>
      </w:r>
      <w:r>
        <w:rPr>
          <w:rFonts w:ascii="黑体" w:hAnsi="黑体" w:eastAsia="黑体" w:cs="黑体"/>
          <w:spacing w:val="135"/>
          <w:sz w:val="30"/>
          <w:szCs w:val="30"/>
        </w:rPr>
        <w:t xml:space="preserve"> </w:t>
      </w:r>
      <w:r>
        <w:rPr>
          <w:rFonts w:ascii="仿宋" w:hAnsi="仿宋" w:eastAsia="仿宋" w:cs="仿宋"/>
          <w:spacing w:val="-7"/>
          <w:sz w:val="30"/>
          <w:szCs w:val="30"/>
        </w:rPr>
        <w:t>反映财政对高校毕业生就业见习基本生活费给予的补贴支</w:t>
      </w:r>
    </w:p>
    <w:p>
      <w:pPr>
        <w:spacing w:line="227" w:lineRule="auto"/>
        <w:ind w:left="41"/>
        <w:rPr>
          <w:rFonts w:ascii="仿宋" w:hAnsi="仿宋" w:eastAsia="仿宋" w:cs="仿宋"/>
          <w:sz w:val="30"/>
          <w:szCs w:val="30"/>
        </w:rPr>
      </w:pPr>
      <w:r>
        <w:rPr>
          <w:rFonts w:ascii="仿宋" w:hAnsi="仿宋" w:eastAsia="仿宋" w:cs="仿宋"/>
          <w:spacing w:val="-23"/>
          <w:sz w:val="30"/>
          <w:szCs w:val="30"/>
        </w:rPr>
        <w:t>出。</w:t>
      </w:r>
    </w:p>
    <w:p>
      <w:pPr>
        <w:spacing w:before="203" w:line="351" w:lineRule="auto"/>
        <w:ind w:left="9" w:firstLine="597"/>
        <w:jc w:val="both"/>
        <w:rPr>
          <w:rFonts w:ascii="仿宋" w:hAnsi="仿宋" w:eastAsia="仿宋" w:cs="仿宋"/>
          <w:sz w:val="30"/>
          <w:szCs w:val="30"/>
        </w:rPr>
      </w:pPr>
      <w:r>
        <w:rPr>
          <w:rFonts w:ascii="黑体" w:hAnsi="黑体" w:eastAsia="黑体" w:cs="黑体"/>
          <w:spacing w:val="-1"/>
          <w:sz w:val="30"/>
          <w:szCs w:val="30"/>
        </w:rPr>
        <w:t>二十八、社会保障和就业支出(类)就业补助(款)促进创业补贴</w:t>
      </w:r>
      <w:r>
        <w:rPr>
          <w:rFonts w:ascii="黑体" w:hAnsi="黑体" w:eastAsia="黑体" w:cs="黑体"/>
          <w:spacing w:val="11"/>
          <w:sz w:val="30"/>
          <w:szCs w:val="30"/>
        </w:rPr>
        <w:t xml:space="preserve"> </w:t>
      </w:r>
      <w:r>
        <w:rPr>
          <w:rFonts w:ascii="黑体" w:hAnsi="黑体" w:eastAsia="黑体" w:cs="黑体"/>
          <w:spacing w:val="-6"/>
          <w:sz w:val="30"/>
          <w:szCs w:val="30"/>
        </w:rPr>
        <w:t xml:space="preserve">(项)：  </w:t>
      </w:r>
      <w:r>
        <w:rPr>
          <w:rFonts w:ascii="仿宋" w:hAnsi="仿宋" w:eastAsia="仿宋" w:cs="仿宋"/>
          <w:spacing w:val="-6"/>
          <w:sz w:val="30"/>
          <w:szCs w:val="30"/>
        </w:rPr>
        <w:t>反映财政为支持符合条件的高校毕业生求职创业给予的求</w:t>
      </w:r>
      <w:r>
        <w:rPr>
          <w:rFonts w:ascii="仿宋" w:hAnsi="仿宋" w:eastAsia="仿宋" w:cs="仿宋"/>
          <w:spacing w:val="8"/>
          <w:sz w:val="30"/>
          <w:szCs w:val="30"/>
        </w:rPr>
        <w:t xml:space="preserve">  </w:t>
      </w:r>
      <w:r>
        <w:rPr>
          <w:rFonts w:ascii="仿宋" w:hAnsi="仿宋" w:eastAsia="仿宋" w:cs="仿宋"/>
          <w:spacing w:val="-1"/>
          <w:sz w:val="30"/>
          <w:szCs w:val="30"/>
        </w:rPr>
        <w:t>职创业补贴，以及为支持符合规定条件的群体灵活就业、自主创业</w:t>
      </w:r>
    </w:p>
    <w:p>
      <w:pPr>
        <w:spacing w:line="220" w:lineRule="auto"/>
        <w:ind w:left="12"/>
        <w:rPr>
          <w:rFonts w:ascii="仿宋" w:hAnsi="仿宋" w:eastAsia="仿宋" w:cs="仿宋"/>
          <w:sz w:val="30"/>
          <w:szCs w:val="30"/>
        </w:rPr>
      </w:pPr>
      <w:r>
        <w:rPr>
          <w:rFonts w:ascii="仿宋" w:hAnsi="仿宋" w:eastAsia="仿宋" w:cs="仿宋"/>
          <w:spacing w:val="-4"/>
          <w:sz w:val="30"/>
          <w:szCs w:val="30"/>
        </w:rPr>
        <w:t>给予的一次性创业补贴等相关支出。</w:t>
      </w:r>
    </w:p>
    <w:p>
      <w:pPr>
        <w:spacing w:before="214" w:line="351" w:lineRule="auto"/>
        <w:ind w:left="11" w:firstLine="595"/>
        <w:jc w:val="both"/>
        <w:rPr>
          <w:rFonts w:ascii="仿宋" w:hAnsi="仿宋" w:eastAsia="仿宋" w:cs="仿宋"/>
          <w:sz w:val="30"/>
          <w:szCs w:val="30"/>
        </w:rPr>
      </w:pPr>
      <w:r>
        <w:rPr>
          <w:rFonts w:ascii="黑体" w:hAnsi="黑体" w:eastAsia="黑体" w:cs="黑体"/>
          <w:spacing w:val="-1"/>
          <w:sz w:val="30"/>
          <w:szCs w:val="30"/>
        </w:rPr>
        <w:t>二十九、社会保障和就业支出(类)就业补助(款)其他就业补助</w:t>
      </w:r>
      <w:r>
        <w:rPr>
          <w:rFonts w:ascii="黑体" w:hAnsi="黑体" w:eastAsia="黑体" w:cs="黑体"/>
          <w:spacing w:val="11"/>
          <w:sz w:val="30"/>
          <w:szCs w:val="30"/>
        </w:rPr>
        <w:t xml:space="preserve"> </w:t>
      </w:r>
      <w:r>
        <w:rPr>
          <w:rFonts w:ascii="黑体" w:hAnsi="黑体" w:eastAsia="黑体" w:cs="黑体"/>
          <w:spacing w:val="-6"/>
          <w:sz w:val="30"/>
          <w:szCs w:val="30"/>
        </w:rPr>
        <w:t xml:space="preserve">支出(项)：  </w:t>
      </w:r>
      <w:r>
        <w:rPr>
          <w:rFonts w:ascii="仿宋" w:hAnsi="仿宋" w:eastAsia="仿宋" w:cs="仿宋"/>
          <w:spacing w:val="-6"/>
          <w:sz w:val="30"/>
          <w:szCs w:val="30"/>
        </w:rPr>
        <w:t>反映除上述项目以外按规定确定的其他用于促进就业</w:t>
      </w:r>
    </w:p>
    <w:p>
      <w:pPr>
        <w:spacing w:before="1" w:line="221" w:lineRule="auto"/>
        <w:ind w:left="28"/>
        <w:rPr>
          <w:rFonts w:ascii="仿宋" w:hAnsi="仿宋" w:eastAsia="仿宋" w:cs="仿宋"/>
          <w:sz w:val="30"/>
          <w:szCs w:val="30"/>
        </w:rPr>
      </w:pPr>
      <w:r>
        <w:rPr>
          <w:rFonts w:ascii="仿宋" w:hAnsi="仿宋" w:eastAsia="仿宋" w:cs="仿宋"/>
          <w:spacing w:val="-11"/>
          <w:sz w:val="30"/>
          <w:szCs w:val="30"/>
        </w:rPr>
        <w:t>的补助支出。</w:t>
      </w:r>
    </w:p>
    <w:p>
      <w:pPr>
        <w:spacing w:before="212" w:line="571" w:lineRule="exact"/>
        <w:jc w:val="right"/>
        <w:rPr>
          <w:rFonts w:ascii="黑体" w:hAnsi="黑体" w:eastAsia="黑体" w:cs="黑体"/>
          <w:sz w:val="30"/>
          <w:szCs w:val="30"/>
        </w:rPr>
      </w:pPr>
      <w:r>
        <w:rPr>
          <w:rFonts w:ascii="黑体" w:hAnsi="黑体" w:eastAsia="黑体" w:cs="黑体"/>
          <w:spacing w:val="-1"/>
          <w:position w:val="20"/>
          <w:sz w:val="30"/>
          <w:szCs w:val="30"/>
        </w:rPr>
        <w:t>三十、社会保障和就业支出(类)退役安置(款)其他退役安置支</w:t>
      </w:r>
    </w:p>
    <w:p>
      <w:pPr>
        <w:spacing w:before="1" w:line="221" w:lineRule="auto"/>
        <w:ind w:left="22"/>
        <w:rPr>
          <w:rFonts w:ascii="仿宋" w:hAnsi="仿宋" w:eastAsia="仿宋" w:cs="仿宋"/>
          <w:sz w:val="30"/>
          <w:szCs w:val="30"/>
        </w:rPr>
      </w:pPr>
      <w:r>
        <w:rPr>
          <w:rFonts w:ascii="黑体" w:hAnsi="黑体" w:eastAsia="黑体" w:cs="黑体"/>
          <w:spacing w:val="-7"/>
          <w:sz w:val="30"/>
          <w:szCs w:val="30"/>
        </w:rPr>
        <w:t xml:space="preserve">出(项)：  </w:t>
      </w:r>
      <w:r>
        <w:rPr>
          <w:rFonts w:ascii="仿宋" w:hAnsi="仿宋" w:eastAsia="仿宋" w:cs="仿宋"/>
          <w:spacing w:val="-7"/>
          <w:sz w:val="30"/>
          <w:szCs w:val="30"/>
        </w:rPr>
        <w:t>反映除上述项目以外其他用于</w:t>
      </w:r>
      <w:r>
        <w:rPr>
          <w:rFonts w:ascii="仿宋" w:hAnsi="仿宋" w:eastAsia="仿宋" w:cs="仿宋"/>
          <w:spacing w:val="-8"/>
          <w:sz w:val="30"/>
          <w:szCs w:val="30"/>
        </w:rPr>
        <w:t>退役安置方面的支出。</w:t>
      </w:r>
    </w:p>
    <w:p>
      <w:pPr>
        <w:spacing w:line="221" w:lineRule="auto"/>
        <w:rPr>
          <w:rFonts w:ascii="仿宋" w:hAnsi="仿宋" w:eastAsia="仿宋" w:cs="仿宋"/>
          <w:sz w:val="30"/>
          <w:szCs w:val="30"/>
        </w:rPr>
        <w:sectPr>
          <w:footerReference r:id="rId46" w:type="default"/>
          <w:pgSz w:w="11906" w:h="16838"/>
          <w:pgMar w:top="1431" w:right="1674" w:bottom="971" w:left="1540" w:header="0" w:footer="749" w:gutter="0"/>
          <w:cols w:space="720" w:num="1"/>
        </w:sectPr>
      </w:pPr>
    </w:p>
    <w:p>
      <w:pPr>
        <w:pStyle w:val="2"/>
        <w:spacing w:line="304" w:lineRule="auto"/>
      </w:pPr>
    </w:p>
    <w:p>
      <w:pPr>
        <w:spacing w:before="97" w:line="351" w:lineRule="auto"/>
        <w:ind w:left="58" w:right="150" w:firstLine="549"/>
        <w:rPr>
          <w:rFonts w:ascii="仿宋" w:hAnsi="仿宋" w:eastAsia="仿宋" w:cs="仿宋"/>
          <w:sz w:val="30"/>
          <w:szCs w:val="30"/>
        </w:rPr>
      </w:pPr>
      <w:r>
        <w:rPr>
          <w:rFonts w:ascii="黑体" w:hAnsi="黑体" w:eastAsia="黑体" w:cs="黑体"/>
          <w:spacing w:val="-2"/>
          <w:sz w:val="30"/>
          <w:szCs w:val="30"/>
        </w:rPr>
        <w:t>三十一、社会保障和就业支出(类)财政代缴社会保险费</w:t>
      </w:r>
      <w:r>
        <w:rPr>
          <w:rFonts w:ascii="黑体" w:hAnsi="黑体" w:eastAsia="黑体" w:cs="黑体"/>
          <w:spacing w:val="-3"/>
          <w:sz w:val="30"/>
          <w:szCs w:val="30"/>
        </w:rPr>
        <w:t>支出</w:t>
      </w:r>
      <w:r>
        <w:rPr>
          <w:rFonts w:ascii="黑体" w:hAnsi="黑体" w:eastAsia="黑体" w:cs="黑体"/>
          <w:sz w:val="30"/>
          <w:szCs w:val="30"/>
        </w:rPr>
        <w:t xml:space="preserve">  </w:t>
      </w:r>
      <w:r>
        <w:rPr>
          <w:rFonts w:ascii="黑体" w:hAnsi="黑体" w:eastAsia="黑体" w:cs="黑体"/>
          <w:spacing w:val="-10"/>
          <w:sz w:val="30"/>
          <w:szCs w:val="30"/>
        </w:rPr>
        <w:t>(款)财政代缴城乡居民基本养老保险费支出(项)：</w:t>
      </w:r>
      <w:r>
        <w:rPr>
          <w:rFonts w:ascii="黑体" w:hAnsi="黑体" w:eastAsia="黑体" w:cs="黑体"/>
          <w:spacing w:val="40"/>
          <w:sz w:val="30"/>
          <w:szCs w:val="30"/>
        </w:rPr>
        <w:t xml:space="preserve">  </w:t>
      </w:r>
      <w:r>
        <w:rPr>
          <w:rFonts w:ascii="仿宋" w:hAnsi="仿宋" w:eastAsia="仿宋" w:cs="仿宋"/>
          <w:spacing w:val="-10"/>
          <w:sz w:val="30"/>
          <w:szCs w:val="30"/>
        </w:rPr>
        <w:t>反映财政为生</w:t>
      </w:r>
    </w:p>
    <w:p>
      <w:pPr>
        <w:spacing w:before="1" w:line="220" w:lineRule="auto"/>
        <w:ind w:left="18"/>
        <w:rPr>
          <w:rFonts w:ascii="仿宋" w:hAnsi="仿宋" w:eastAsia="仿宋" w:cs="仿宋"/>
          <w:sz w:val="30"/>
          <w:szCs w:val="30"/>
        </w:rPr>
      </w:pPr>
      <w:r>
        <w:rPr>
          <w:rFonts w:ascii="仿宋" w:hAnsi="仿宋" w:eastAsia="仿宋" w:cs="仿宋"/>
          <w:spacing w:val="-3"/>
          <w:sz w:val="30"/>
          <w:szCs w:val="30"/>
        </w:rPr>
        <w:t>活困难人员缴纳的城乡居民基本养老保险费支出。</w:t>
      </w:r>
    </w:p>
    <w:p>
      <w:pPr>
        <w:spacing w:before="213" w:line="351" w:lineRule="auto"/>
        <w:ind w:left="58" w:right="150" w:firstLine="549"/>
        <w:rPr>
          <w:rFonts w:ascii="仿宋" w:hAnsi="仿宋" w:eastAsia="仿宋" w:cs="仿宋"/>
          <w:sz w:val="30"/>
          <w:szCs w:val="30"/>
        </w:rPr>
      </w:pPr>
      <w:r>
        <w:rPr>
          <w:rFonts w:ascii="黑体" w:hAnsi="黑体" w:eastAsia="黑体" w:cs="黑体"/>
          <w:spacing w:val="-1"/>
          <w:sz w:val="30"/>
          <w:szCs w:val="30"/>
        </w:rPr>
        <w:t>三十二、社会保障和就业支出(类)其他社会保障和就业支出</w:t>
      </w:r>
      <w:r>
        <w:rPr>
          <w:rFonts w:ascii="黑体" w:hAnsi="黑体" w:eastAsia="黑体" w:cs="黑体"/>
          <w:spacing w:val="4"/>
          <w:sz w:val="30"/>
          <w:szCs w:val="30"/>
        </w:rPr>
        <w:t xml:space="preserve">  </w:t>
      </w:r>
      <w:r>
        <w:rPr>
          <w:rFonts w:ascii="黑体" w:hAnsi="黑体" w:eastAsia="黑体" w:cs="黑体"/>
          <w:spacing w:val="-10"/>
          <w:sz w:val="30"/>
          <w:szCs w:val="30"/>
        </w:rPr>
        <w:t>(款)其他社会保障和就业支出(项)：</w:t>
      </w:r>
      <w:r>
        <w:rPr>
          <w:rFonts w:ascii="黑体" w:hAnsi="黑体" w:eastAsia="黑体" w:cs="黑体"/>
          <w:spacing w:val="40"/>
          <w:sz w:val="30"/>
          <w:szCs w:val="30"/>
        </w:rPr>
        <w:t xml:space="preserve">  </w:t>
      </w:r>
      <w:r>
        <w:rPr>
          <w:rFonts w:ascii="仿宋" w:hAnsi="仿宋" w:eastAsia="仿宋" w:cs="仿宋"/>
          <w:spacing w:val="-10"/>
          <w:sz w:val="30"/>
          <w:szCs w:val="30"/>
        </w:rPr>
        <w:t>反映除上述项目以外其他用</w:t>
      </w:r>
    </w:p>
    <w:p>
      <w:pPr>
        <w:spacing w:before="1" w:line="220" w:lineRule="auto"/>
        <w:ind w:left="16"/>
        <w:rPr>
          <w:rFonts w:ascii="仿宋" w:hAnsi="仿宋" w:eastAsia="仿宋" w:cs="仿宋"/>
          <w:sz w:val="30"/>
          <w:szCs w:val="30"/>
        </w:rPr>
      </w:pPr>
      <w:r>
        <w:rPr>
          <w:rFonts w:ascii="仿宋" w:hAnsi="仿宋" w:eastAsia="仿宋" w:cs="仿宋"/>
          <w:spacing w:val="-5"/>
          <w:sz w:val="30"/>
          <w:szCs w:val="30"/>
        </w:rPr>
        <w:t>于社会保障和就业方面的支出。</w:t>
      </w:r>
    </w:p>
    <w:p>
      <w:pPr>
        <w:spacing w:before="212" w:line="351" w:lineRule="auto"/>
        <w:ind w:firstLine="608"/>
        <w:rPr>
          <w:rFonts w:ascii="仿宋" w:hAnsi="仿宋" w:eastAsia="仿宋" w:cs="仿宋"/>
          <w:sz w:val="30"/>
          <w:szCs w:val="30"/>
        </w:rPr>
      </w:pPr>
      <w:r>
        <w:rPr>
          <w:rFonts w:ascii="黑体" w:hAnsi="黑体" w:eastAsia="黑体" w:cs="黑体"/>
          <w:spacing w:val="-1"/>
          <w:sz w:val="30"/>
          <w:szCs w:val="30"/>
        </w:rPr>
        <w:t>三十三、卫生健康支出(类)行政事业单位医疗(款)行政单位医</w:t>
      </w:r>
      <w:r>
        <w:rPr>
          <w:rFonts w:ascii="黑体" w:hAnsi="黑体" w:eastAsia="黑体" w:cs="黑体"/>
          <w:spacing w:val="10"/>
          <w:sz w:val="30"/>
          <w:szCs w:val="30"/>
        </w:rPr>
        <w:t xml:space="preserve"> </w:t>
      </w:r>
      <w:r>
        <w:rPr>
          <w:rFonts w:ascii="黑体" w:hAnsi="黑体" w:eastAsia="黑体" w:cs="黑体"/>
          <w:spacing w:val="-5"/>
          <w:sz w:val="30"/>
          <w:szCs w:val="30"/>
        </w:rPr>
        <w:t xml:space="preserve">疗(项)：  </w:t>
      </w:r>
      <w:r>
        <w:rPr>
          <w:rFonts w:ascii="仿宋" w:hAnsi="仿宋" w:eastAsia="仿宋" w:cs="仿宋"/>
          <w:spacing w:val="-5"/>
          <w:sz w:val="30"/>
          <w:szCs w:val="30"/>
        </w:rPr>
        <w:t>反映财政部门安排的行政单位（包括实行</w:t>
      </w:r>
      <w:r>
        <w:rPr>
          <w:rFonts w:ascii="仿宋" w:hAnsi="仿宋" w:eastAsia="仿宋" w:cs="仿宋"/>
          <w:spacing w:val="-6"/>
          <w:sz w:val="30"/>
          <w:szCs w:val="30"/>
        </w:rPr>
        <w:t>公务员管理的</w:t>
      </w:r>
      <w:r>
        <w:rPr>
          <w:rFonts w:ascii="仿宋" w:hAnsi="仿宋" w:eastAsia="仿宋" w:cs="仿宋"/>
          <w:sz w:val="30"/>
          <w:szCs w:val="30"/>
        </w:rPr>
        <w:t xml:space="preserve">  </w:t>
      </w:r>
      <w:r>
        <w:rPr>
          <w:rFonts w:ascii="仿宋" w:hAnsi="仿宋" w:eastAsia="仿宋" w:cs="仿宋"/>
          <w:spacing w:val="-1"/>
          <w:sz w:val="30"/>
          <w:szCs w:val="30"/>
        </w:rPr>
        <w:t>事业单位，下同）基本医疗保险缴费经费，未参加医疗保险的行政</w:t>
      </w:r>
      <w:r>
        <w:rPr>
          <w:rFonts w:ascii="仿宋" w:hAnsi="仿宋" w:eastAsia="仿宋" w:cs="仿宋"/>
          <w:spacing w:val="18"/>
          <w:sz w:val="30"/>
          <w:szCs w:val="30"/>
        </w:rPr>
        <w:t xml:space="preserve"> </w:t>
      </w:r>
      <w:r>
        <w:rPr>
          <w:rFonts w:ascii="仿宋" w:hAnsi="仿宋" w:eastAsia="仿宋" w:cs="仿宋"/>
          <w:spacing w:val="-1"/>
          <w:sz w:val="30"/>
          <w:szCs w:val="30"/>
        </w:rPr>
        <w:t>单位的公费医疗经费，按国家规定享受离休人员、红军老战士待遇</w:t>
      </w:r>
    </w:p>
    <w:p>
      <w:pPr>
        <w:spacing w:before="1" w:line="222" w:lineRule="auto"/>
        <w:ind w:left="15"/>
        <w:rPr>
          <w:rFonts w:ascii="仿宋" w:hAnsi="仿宋" w:eastAsia="仿宋" w:cs="仿宋"/>
          <w:sz w:val="30"/>
          <w:szCs w:val="30"/>
        </w:rPr>
      </w:pPr>
      <w:r>
        <w:rPr>
          <w:rFonts w:ascii="仿宋" w:hAnsi="仿宋" w:eastAsia="仿宋" w:cs="仿宋"/>
          <w:spacing w:val="-8"/>
          <w:sz w:val="30"/>
          <w:szCs w:val="30"/>
        </w:rPr>
        <w:t>人员的医疗经费。</w:t>
      </w:r>
    </w:p>
    <w:p>
      <w:pPr>
        <w:spacing w:before="210" w:line="571" w:lineRule="exact"/>
        <w:jc w:val="right"/>
        <w:rPr>
          <w:rFonts w:ascii="黑体" w:hAnsi="黑体" w:eastAsia="黑体" w:cs="黑体"/>
          <w:sz w:val="30"/>
          <w:szCs w:val="30"/>
        </w:rPr>
      </w:pPr>
      <w:r>
        <w:rPr>
          <w:rFonts w:ascii="黑体" w:hAnsi="黑体" w:eastAsia="黑体" w:cs="黑体"/>
          <w:spacing w:val="-1"/>
          <w:position w:val="20"/>
          <w:sz w:val="30"/>
          <w:szCs w:val="30"/>
        </w:rPr>
        <w:t>三十四、卫生健康支出(类)行政事业单位医疗(款)公务员医疗</w:t>
      </w:r>
    </w:p>
    <w:p>
      <w:pPr>
        <w:spacing w:before="1" w:line="221" w:lineRule="auto"/>
        <w:rPr>
          <w:rFonts w:ascii="仿宋" w:hAnsi="仿宋" w:eastAsia="仿宋" w:cs="仿宋"/>
          <w:sz w:val="30"/>
          <w:szCs w:val="30"/>
        </w:rPr>
      </w:pPr>
      <w:r>
        <w:rPr>
          <w:rFonts w:ascii="黑体" w:hAnsi="黑体" w:eastAsia="黑体" w:cs="黑体"/>
          <w:spacing w:val="-11"/>
          <w:sz w:val="30"/>
          <w:szCs w:val="30"/>
        </w:rPr>
        <w:t>补助(项)：</w:t>
      </w:r>
      <w:r>
        <w:rPr>
          <w:rFonts w:ascii="黑体" w:hAnsi="黑体" w:eastAsia="黑体" w:cs="黑体"/>
          <w:spacing w:val="39"/>
          <w:sz w:val="30"/>
          <w:szCs w:val="30"/>
        </w:rPr>
        <w:t xml:space="preserve">  </w:t>
      </w:r>
      <w:r>
        <w:rPr>
          <w:rFonts w:ascii="仿宋" w:hAnsi="仿宋" w:eastAsia="仿宋" w:cs="仿宋"/>
          <w:spacing w:val="-11"/>
          <w:sz w:val="30"/>
          <w:szCs w:val="30"/>
        </w:rPr>
        <w:t>反映财政部门安排的公务员医疗补助经费。</w:t>
      </w:r>
    </w:p>
    <w:p>
      <w:pPr>
        <w:spacing w:before="213" w:line="351" w:lineRule="auto"/>
        <w:ind w:left="22" w:firstLine="586"/>
        <w:rPr>
          <w:rFonts w:ascii="仿宋" w:hAnsi="仿宋" w:eastAsia="仿宋" w:cs="仿宋"/>
          <w:sz w:val="30"/>
          <w:szCs w:val="30"/>
        </w:rPr>
      </w:pPr>
      <w:r>
        <w:rPr>
          <w:rFonts w:ascii="黑体" w:hAnsi="黑体" w:eastAsia="黑体" w:cs="黑体"/>
          <w:spacing w:val="-1"/>
          <w:sz w:val="30"/>
          <w:szCs w:val="30"/>
        </w:rPr>
        <w:t>三十五、城乡社区支出(类)国有土地使用权出让收入安排的支</w:t>
      </w:r>
      <w:r>
        <w:rPr>
          <w:rFonts w:ascii="黑体" w:hAnsi="黑体" w:eastAsia="黑体" w:cs="黑体"/>
          <w:spacing w:val="9"/>
          <w:sz w:val="30"/>
          <w:szCs w:val="30"/>
        </w:rPr>
        <w:t xml:space="preserve"> </w:t>
      </w:r>
      <w:r>
        <w:rPr>
          <w:rFonts w:ascii="黑体" w:hAnsi="黑体" w:eastAsia="黑体" w:cs="黑体"/>
          <w:spacing w:val="-9"/>
          <w:sz w:val="30"/>
          <w:szCs w:val="30"/>
        </w:rPr>
        <w:t>出(款)城市建设支出(项)：</w:t>
      </w:r>
      <w:r>
        <w:rPr>
          <w:rFonts w:ascii="黑体" w:hAnsi="黑体" w:eastAsia="黑体" w:cs="黑体"/>
          <w:spacing w:val="44"/>
          <w:sz w:val="30"/>
          <w:szCs w:val="30"/>
        </w:rPr>
        <w:t xml:space="preserve">  </w:t>
      </w:r>
      <w:r>
        <w:rPr>
          <w:rFonts w:ascii="仿宋" w:hAnsi="仿宋" w:eastAsia="仿宋" w:cs="仿宋"/>
          <w:spacing w:val="-9"/>
          <w:sz w:val="30"/>
          <w:szCs w:val="30"/>
        </w:rPr>
        <w:t>反映土地出让收入用于完善国有土地</w:t>
      </w:r>
    </w:p>
    <w:p>
      <w:pPr>
        <w:spacing w:line="221" w:lineRule="auto"/>
        <w:ind w:left="11"/>
        <w:rPr>
          <w:rFonts w:ascii="仿宋" w:hAnsi="仿宋" w:eastAsia="仿宋" w:cs="仿宋"/>
          <w:sz w:val="30"/>
          <w:szCs w:val="30"/>
        </w:rPr>
      </w:pPr>
      <w:r>
        <w:rPr>
          <w:rFonts w:ascii="仿宋" w:hAnsi="仿宋" w:eastAsia="仿宋" w:cs="仿宋"/>
          <w:spacing w:val="-3"/>
          <w:sz w:val="30"/>
          <w:szCs w:val="30"/>
        </w:rPr>
        <w:t>使用功能的配套设施建设和城市基础设施建设支出。</w:t>
      </w:r>
    </w:p>
    <w:p>
      <w:pPr>
        <w:spacing w:before="212" w:line="571" w:lineRule="exact"/>
        <w:ind w:left="608"/>
        <w:rPr>
          <w:rFonts w:ascii="黑体" w:hAnsi="黑体" w:eastAsia="黑体" w:cs="黑体"/>
          <w:sz w:val="30"/>
          <w:szCs w:val="30"/>
        </w:rPr>
      </w:pPr>
      <w:r>
        <w:rPr>
          <w:rFonts w:ascii="黑体" w:hAnsi="黑体" w:eastAsia="黑体" w:cs="黑体"/>
          <w:spacing w:val="-1"/>
          <w:position w:val="20"/>
          <w:sz w:val="30"/>
          <w:szCs w:val="30"/>
        </w:rPr>
        <w:t>三十六、农林水支出(类)农业农村(款)其他农业农村支出</w:t>
      </w:r>
    </w:p>
    <w:p>
      <w:pPr>
        <w:spacing w:before="1" w:line="221" w:lineRule="auto"/>
        <w:ind w:left="58"/>
        <w:rPr>
          <w:rFonts w:ascii="仿宋" w:hAnsi="仿宋" w:eastAsia="仿宋" w:cs="仿宋"/>
          <w:sz w:val="30"/>
          <w:szCs w:val="30"/>
        </w:rPr>
      </w:pPr>
      <w:r>
        <w:rPr>
          <w:rFonts w:ascii="黑体" w:hAnsi="黑体" w:eastAsia="黑体" w:cs="黑体"/>
          <w:spacing w:val="-9"/>
          <w:sz w:val="30"/>
          <w:szCs w:val="30"/>
        </w:rPr>
        <w:t>(项)：</w:t>
      </w:r>
      <w:r>
        <w:rPr>
          <w:rFonts w:ascii="黑体" w:hAnsi="黑体" w:eastAsia="黑体" w:cs="黑体"/>
          <w:spacing w:val="136"/>
          <w:sz w:val="30"/>
          <w:szCs w:val="30"/>
        </w:rPr>
        <w:t xml:space="preserve"> </w:t>
      </w:r>
      <w:r>
        <w:rPr>
          <w:rFonts w:ascii="仿宋" w:hAnsi="仿宋" w:eastAsia="仿宋" w:cs="仿宋"/>
          <w:spacing w:val="-9"/>
          <w:sz w:val="30"/>
          <w:szCs w:val="30"/>
        </w:rPr>
        <w:t>反映除上述项目以外其他用于农业农村方面的支出。</w:t>
      </w:r>
    </w:p>
    <w:p>
      <w:pPr>
        <w:spacing w:before="212" w:line="351" w:lineRule="auto"/>
        <w:ind w:left="6" w:firstLine="602"/>
        <w:rPr>
          <w:rFonts w:ascii="仿宋" w:hAnsi="仿宋" w:eastAsia="仿宋" w:cs="仿宋"/>
          <w:sz w:val="30"/>
          <w:szCs w:val="30"/>
        </w:rPr>
      </w:pPr>
      <w:r>
        <w:rPr>
          <w:rFonts w:ascii="黑体" w:hAnsi="黑体" w:eastAsia="黑体" w:cs="黑体"/>
          <w:spacing w:val="-1"/>
          <w:sz w:val="30"/>
          <w:szCs w:val="30"/>
        </w:rPr>
        <w:t>三十七、农林水支出(类)巩固脱贫攻坚成果衔接乡村振兴(款)</w:t>
      </w:r>
      <w:r>
        <w:rPr>
          <w:rFonts w:ascii="黑体" w:hAnsi="黑体" w:eastAsia="黑体" w:cs="黑体"/>
          <w:spacing w:val="10"/>
          <w:sz w:val="30"/>
          <w:szCs w:val="30"/>
        </w:rPr>
        <w:t xml:space="preserve"> </w:t>
      </w:r>
      <w:r>
        <w:rPr>
          <w:rFonts w:ascii="黑体" w:hAnsi="黑体" w:eastAsia="黑体" w:cs="黑体"/>
          <w:spacing w:val="-9"/>
          <w:sz w:val="30"/>
          <w:szCs w:val="30"/>
        </w:rPr>
        <w:t>其他巩固脱贫攻坚成果衔接乡村振兴支出(项)：</w:t>
      </w:r>
      <w:r>
        <w:rPr>
          <w:rFonts w:ascii="黑体" w:hAnsi="黑体" w:eastAsia="黑体" w:cs="黑体"/>
          <w:spacing w:val="47"/>
          <w:sz w:val="30"/>
          <w:szCs w:val="30"/>
        </w:rPr>
        <w:t xml:space="preserve">  </w:t>
      </w:r>
      <w:r>
        <w:rPr>
          <w:rFonts w:ascii="仿宋" w:hAnsi="仿宋" w:eastAsia="仿宋" w:cs="仿宋"/>
          <w:spacing w:val="-9"/>
          <w:sz w:val="30"/>
          <w:szCs w:val="30"/>
        </w:rPr>
        <w:t>反映除上述项目</w:t>
      </w:r>
      <w:r>
        <w:rPr>
          <w:rFonts w:ascii="仿宋" w:hAnsi="仿宋" w:eastAsia="仿宋" w:cs="仿宋"/>
          <w:sz w:val="30"/>
          <w:szCs w:val="30"/>
        </w:rPr>
        <w:t xml:space="preserve">  </w:t>
      </w:r>
      <w:r>
        <w:rPr>
          <w:rFonts w:ascii="仿宋" w:hAnsi="仿宋" w:eastAsia="仿宋" w:cs="仿宋"/>
          <w:spacing w:val="-1"/>
          <w:sz w:val="30"/>
          <w:szCs w:val="30"/>
        </w:rPr>
        <w:t>以外其他用于巩固拓展脱贫攻坚成果同乡村振兴有效衔接方面的支</w:t>
      </w:r>
    </w:p>
    <w:p>
      <w:pPr>
        <w:spacing w:before="1" w:line="227" w:lineRule="auto"/>
        <w:ind w:left="41"/>
        <w:rPr>
          <w:rFonts w:ascii="仿宋" w:hAnsi="仿宋" w:eastAsia="仿宋" w:cs="仿宋"/>
          <w:sz w:val="30"/>
          <w:szCs w:val="30"/>
        </w:rPr>
      </w:pPr>
      <w:r>
        <w:rPr>
          <w:rFonts w:ascii="仿宋" w:hAnsi="仿宋" w:eastAsia="仿宋" w:cs="仿宋"/>
          <w:spacing w:val="-23"/>
          <w:sz w:val="30"/>
          <w:szCs w:val="30"/>
        </w:rPr>
        <w:t>出。</w:t>
      </w:r>
    </w:p>
    <w:p>
      <w:pPr>
        <w:spacing w:line="227" w:lineRule="auto"/>
        <w:rPr>
          <w:rFonts w:ascii="仿宋" w:hAnsi="仿宋" w:eastAsia="仿宋" w:cs="仿宋"/>
          <w:sz w:val="30"/>
          <w:szCs w:val="30"/>
        </w:rPr>
        <w:sectPr>
          <w:footerReference r:id="rId47" w:type="default"/>
          <w:pgSz w:w="11906" w:h="16838"/>
          <w:pgMar w:top="1431" w:right="1674" w:bottom="971" w:left="1540" w:header="0" w:footer="749" w:gutter="0"/>
          <w:cols w:space="720" w:num="1"/>
        </w:sectPr>
      </w:pPr>
    </w:p>
    <w:p>
      <w:pPr>
        <w:pStyle w:val="2"/>
        <w:spacing w:line="304" w:lineRule="auto"/>
      </w:pPr>
    </w:p>
    <w:p>
      <w:pPr>
        <w:spacing w:before="97" w:line="351" w:lineRule="auto"/>
        <w:ind w:firstLine="606"/>
        <w:rPr>
          <w:rFonts w:ascii="仿宋" w:hAnsi="仿宋" w:eastAsia="仿宋" w:cs="仿宋"/>
          <w:sz w:val="30"/>
          <w:szCs w:val="30"/>
        </w:rPr>
      </w:pPr>
      <w:r>
        <w:rPr>
          <w:rFonts w:ascii="黑体" w:hAnsi="黑体" w:eastAsia="黑体" w:cs="黑体"/>
          <w:spacing w:val="-1"/>
          <w:sz w:val="30"/>
          <w:szCs w:val="30"/>
        </w:rPr>
        <w:t>三十八、农林水支出(类)普惠金融发展支出(款)创业担保贷款</w:t>
      </w:r>
      <w:r>
        <w:rPr>
          <w:rFonts w:ascii="黑体" w:hAnsi="黑体" w:eastAsia="黑体" w:cs="黑体"/>
          <w:spacing w:val="10"/>
          <w:sz w:val="30"/>
          <w:szCs w:val="30"/>
        </w:rPr>
        <w:t xml:space="preserve"> </w:t>
      </w:r>
      <w:r>
        <w:rPr>
          <w:rFonts w:ascii="黑体" w:hAnsi="黑体" w:eastAsia="黑体" w:cs="黑体"/>
          <w:spacing w:val="-8"/>
          <w:sz w:val="30"/>
          <w:szCs w:val="30"/>
        </w:rPr>
        <w:t>贴息及奖补(项)：</w:t>
      </w:r>
      <w:r>
        <w:rPr>
          <w:rFonts w:ascii="黑体" w:hAnsi="黑体" w:eastAsia="黑体" w:cs="黑体"/>
          <w:spacing w:val="38"/>
          <w:sz w:val="30"/>
          <w:szCs w:val="30"/>
        </w:rPr>
        <w:t xml:space="preserve">  </w:t>
      </w:r>
      <w:r>
        <w:rPr>
          <w:rFonts w:ascii="仿宋" w:hAnsi="仿宋" w:eastAsia="仿宋" w:cs="仿宋"/>
          <w:spacing w:val="-8"/>
          <w:sz w:val="30"/>
          <w:szCs w:val="30"/>
        </w:rPr>
        <w:t>反映财政用于符合条件的人员从</w:t>
      </w:r>
      <w:r>
        <w:rPr>
          <w:rFonts w:ascii="仿宋" w:hAnsi="仿宋" w:eastAsia="仿宋" w:cs="仿宋"/>
          <w:spacing w:val="-9"/>
          <w:sz w:val="30"/>
          <w:szCs w:val="30"/>
        </w:rPr>
        <w:t>事微利项目创</w:t>
      </w:r>
    </w:p>
    <w:p>
      <w:pPr>
        <w:spacing w:before="1" w:line="220" w:lineRule="auto"/>
        <w:ind w:left="8"/>
        <w:rPr>
          <w:rFonts w:ascii="仿宋" w:hAnsi="仿宋" w:eastAsia="仿宋" w:cs="仿宋"/>
          <w:sz w:val="30"/>
          <w:szCs w:val="30"/>
        </w:rPr>
      </w:pPr>
      <w:r>
        <w:rPr>
          <w:rFonts w:ascii="仿宋" w:hAnsi="仿宋" w:eastAsia="仿宋" w:cs="仿宋"/>
          <w:spacing w:val="-5"/>
          <w:sz w:val="30"/>
          <w:szCs w:val="30"/>
        </w:rPr>
        <w:t>业担保贷款的贴息支出。</w:t>
      </w:r>
    </w:p>
    <w:p>
      <w:pPr>
        <w:spacing w:before="212" w:line="220" w:lineRule="auto"/>
        <w:ind w:left="606"/>
        <w:rPr>
          <w:rFonts w:ascii="黑体" w:hAnsi="黑体" w:eastAsia="黑体" w:cs="黑体"/>
          <w:sz w:val="30"/>
          <w:szCs w:val="30"/>
        </w:rPr>
      </w:pPr>
      <w:r>
        <w:rPr>
          <w:rFonts w:ascii="黑体" w:hAnsi="黑体" w:eastAsia="黑体" w:cs="黑体"/>
          <w:spacing w:val="-1"/>
          <w:sz w:val="30"/>
          <w:szCs w:val="30"/>
        </w:rPr>
        <w:t>三十九、住房保障支出(类)住房改革支出(款)住房公积金</w:t>
      </w:r>
    </w:p>
    <w:p>
      <w:pPr>
        <w:spacing w:before="213" w:line="570" w:lineRule="exact"/>
        <w:ind w:left="56"/>
        <w:rPr>
          <w:rFonts w:ascii="仿宋" w:hAnsi="仿宋" w:eastAsia="仿宋" w:cs="仿宋"/>
          <w:sz w:val="30"/>
          <w:szCs w:val="30"/>
        </w:rPr>
      </w:pPr>
      <w:r>
        <w:rPr>
          <w:rFonts w:ascii="黑体" w:hAnsi="黑体" w:eastAsia="黑体" w:cs="黑体"/>
          <w:spacing w:val="-7"/>
          <w:position w:val="20"/>
          <w:sz w:val="30"/>
          <w:szCs w:val="30"/>
        </w:rPr>
        <w:t>(项)：</w:t>
      </w:r>
      <w:r>
        <w:rPr>
          <w:rFonts w:ascii="黑体" w:hAnsi="黑体" w:eastAsia="黑体" w:cs="黑体"/>
          <w:spacing w:val="135"/>
          <w:position w:val="20"/>
          <w:sz w:val="30"/>
          <w:szCs w:val="30"/>
        </w:rPr>
        <w:t xml:space="preserve"> </w:t>
      </w:r>
      <w:r>
        <w:rPr>
          <w:rFonts w:ascii="仿宋" w:hAnsi="仿宋" w:eastAsia="仿宋" w:cs="仿宋"/>
          <w:spacing w:val="-7"/>
          <w:position w:val="20"/>
          <w:sz w:val="30"/>
          <w:szCs w:val="30"/>
        </w:rPr>
        <w:t>反映行政事业单位按人力资源和社会保障部、财政部规定</w:t>
      </w:r>
    </w:p>
    <w:p>
      <w:pPr>
        <w:spacing w:before="1" w:line="221" w:lineRule="auto"/>
        <w:ind w:left="25"/>
        <w:rPr>
          <w:rFonts w:ascii="仿宋" w:hAnsi="仿宋" w:eastAsia="仿宋" w:cs="仿宋"/>
          <w:sz w:val="30"/>
          <w:szCs w:val="30"/>
        </w:rPr>
      </w:pPr>
      <w:r>
        <w:rPr>
          <w:rFonts w:ascii="仿宋" w:hAnsi="仿宋" w:eastAsia="仿宋" w:cs="仿宋"/>
          <w:spacing w:val="-3"/>
          <w:sz w:val="30"/>
          <w:szCs w:val="30"/>
        </w:rPr>
        <w:t>的基本工资和津贴补贴以及规定比例为职工缴纳的住房公积金。</w:t>
      </w:r>
    </w:p>
    <w:p>
      <w:pPr>
        <w:spacing w:line="221" w:lineRule="auto"/>
        <w:rPr>
          <w:rFonts w:ascii="仿宋" w:hAnsi="仿宋" w:eastAsia="仿宋" w:cs="仿宋"/>
          <w:sz w:val="30"/>
          <w:szCs w:val="30"/>
        </w:rPr>
        <w:sectPr>
          <w:footerReference r:id="rId48" w:type="default"/>
          <w:pgSz w:w="11906" w:h="16838"/>
          <w:pgMar w:top="1431" w:right="1674" w:bottom="972" w:left="1542" w:header="0" w:footer="749" w:gutter="0"/>
          <w:cols w:space="720" w:num="1"/>
        </w:sect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spacing w:before="139" w:line="216" w:lineRule="auto"/>
        <w:rPr>
          <w:rFonts w:ascii="宋体" w:hAnsi="宋体" w:eastAsia="宋体" w:cs="宋体"/>
          <w:sz w:val="43"/>
          <w:szCs w:val="43"/>
        </w:rPr>
      </w:pPr>
      <w:r>
        <w:rPr>
          <w:rFonts w:ascii="宋体" w:hAnsi="宋体" w:eastAsia="宋体" w:cs="宋体"/>
          <w:spacing w:val="2"/>
          <w:sz w:val="43"/>
          <w:szCs w:val="43"/>
          <w14:textOutline w14:w="6350" w14:cap="flat" w14:cmpd="sng">
            <w14:solidFill>
              <w14:srgbClr w14:val="000000"/>
            </w14:solidFill>
            <w14:prstDash w14:val="solid"/>
            <w14:miter w14:val="0"/>
          </w14:textOutline>
        </w:rPr>
        <w:t>第五部分</w:t>
      </w: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156" w:line="210" w:lineRule="auto"/>
        <w:ind w:left="3890"/>
        <w:rPr>
          <w:rFonts w:ascii="宋体" w:hAnsi="宋体" w:eastAsia="宋体" w:cs="宋体"/>
          <w:sz w:val="48"/>
          <w:szCs w:val="48"/>
        </w:rPr>
      </w:pPr>
      <w:r>
        <w:rPr>
          <w:rFonts w:ascii="宋体" w:hAnsi="宋体" w:eastAsia="宋体" w:cs="宋体"/>
          <w:spacing w:val="55"/>
          <w:sz w:val="48"/>
          <w:szCs w:val="48"/>
          <w14:textOutline w14:w="6350" w14:cap="flat" w14:cmpd="sng">
            <w14:solidFill>
              <w14:srgbClr w14:val="000000"/>
            </w14:solidFill>
            <w14:prstDash w14:val="solid"/>
            <w14:miter w14:val="0"/>
          </w14:textOutline>
        </w:rPr>
        <w:t>附件</w:t>
      </w: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r>
        <w:drawing>
          <wp:inline distT="0" distB="0" distL="114300" distR="114300">
            <wp:extent cx="5447030" cy="5248275"/>
            <wp:effectExtent l="0" t="0" r="8890" b="9525"/>
            <wp:docPr id="139"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0"/>
                    <pic:cNvPicPr>
                      <a:picLocks noChangeAspect="1"/>
                    </pic:cNvPicPr>
                  </pic:nvPicPr>
                  <pic:blipFill>
                    <a:blip r:embed="rId74"/>
                    <a:stretch>
                      <a:fillRect/>
                    </a:stretch>
                  </pic:blipFill>
                  <pic:spPr>
                    <a:xfrm>
                      <a:off x="0" y="0"/>
                      <a:ext cx="5447030" cy="5248275"/>
                    </a:xfrm>
                    <a:prstGeom prst="rect">
                      <a:avLst/>
                    </a:prstGeom>
                    <a:noFill/>
                    <a:ln>
                      <a:noFill/>
                    </a:ln>
                  </pic:spPr>
                </pic:pic>
              </a:graphicData>
            </a:graphic>
          </wp:inline>
        </w:drawing>
      </w: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rPr>
          <w:rFonts w:ascii="宋体" w:hAnsi="宋体" w:eastAsia="宋体" w:cs="宋体"/>
          <w:sz w:val="48"/>
          <w:szCs w:val="48"/>
        </w:rPr>
      </w:pPr>
    </w:p>
    <w:p>
      <w:pPr>
        <w:spacing w:line="210" w:lineRule="auto"/>
      </w:pPr>
      <w:r>
        <w:drawing>
          <wp:inline distT="0" distB="0" distL="114300" distR="114300">
            <wp:extent cx="5447030" cy="5916295"/>
            <wp:effectExtent l="0" t="0" r="8890" b="1206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5"/>
                    <a:stretch>
                      <a:fillRect/>
                    </a:stretch>
                  </pic:blipFill>
                  <pic:spPr>
                    <a:xfrm>
                      <a:off x="0" y="0"/>
                      <a:ext cx="5447030" cy="5916295"/>
                    </a:xfrm>
                    <a:prstGeom prst="rect">
                      <a:avLst/>
                    </a:prstGeom>
                    <a:noFill/>
                    <a:ln>
                      <a:noFill/>
                    </a:ln>
                  </pic:spPr>
                </pic:pic>
              </a:graphicData>
            </a:graphic>
          </wp:inline>
        </w:drawing>
      </w:r>
    </w:p>
    <w:p>
      <w:pPr>
        <w:spacing w:line="210" w:lineRule="auto"/>
      </w:pPr>
    </w:p>
    <w:p>
      <w:pPr>
        <w:spacing w:line="210" w:lineRule="auto"/>
      </w:pPr>
    </w:p>
    <w:p>
      <w:pPr>
        <w:spacing w:line="210" w:lineRule="auto"/>
      </w:pPr>
    </w:p>
    <w:p>
      <w:pPr>
        <w:spacing w:line="210" w:lineRule="auto"/>
      </w:pPr>
    </w:p>
    <w:p>
      <w:pPr>
        <w:spacing w:line="210" w:lineRule="auto"/>
      </w:pPr>
    </w:p>
    <w:p>
      <w:pPr>
        <w:spacing w:line="210" w:lineRule="auto"/>
      </w:pPr>
    </w:p>
    <w:p>
      <w:pPr>
        <w:spacing w:line="210" w:lineRule="auto"/>
      </w:pPr>
      <w:r>
        <w:drawing>
          <wp:inline distT="0" distB="0" distL="114300" distR="114300">
            <wp:extent cx="5446395" cy="5535295"/>
            <wp:effectExtent l="0" t="0" r="9525" b="1206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6"/>
                    <a:stretch>
                      <a:fillRect/>
                    </a:stretch>
                  </pic:blipFill>
                  <pic:spPr>
                    <a:xfrm>
                      <a:off x="0" y="0"/>
                      <a:ext cx="5446395" cy="5535295"/>
                    </a:xfrm>
                    <a:prstGeom prst="rect">
                      <a:avLst/>
                    </a:prstGeom>
                    <a:noFill/>
                    <a:ln>
                      <a:noFill/>
                    </a:ln>
                  </pic:spPr>
                </pic:pic>
              </a:graphicData>
            </a:graphic>
          </wp:inline>
        </w:drawing>
      </w:r>
    </w:p>
    <w:p>
      <w:pPr>
        <w:spacing w:line="210" w:lineRule="auto"/>
      </w:pPr>
    </w:p>
    <w:p>
      <w:pPr>
        <w:spacing w:line="210" w:lineRule="auto"/>
      </w:pPr>
    </w:p>
    <w:p>
      <w:pPr>
        <w:spacing w:line="210" w:lineRule="auto"/>
      </w:pPr>
    </w:p>
    <w:p>
      <w:pPr>
        <w:spacing w:line="210" w:lineRule="auto"/>
      </w:pPr>
    </w:p>
    <w:p>
      <w:pPr>
        <w:spacing w:line="210" w:lineRule="auto"/>
      </w:pPr>
    </w:p>
    <w:p>
      <w:pPr>
        <w:spacing w:line="210" w:lineRule="auto"/>
      </w:pPr>
    </w:p>
    <w:p>
      <w:pPr>
        <w:spacing w:line="210" w:lineRule="auto"/>
      </w:pPr>
      <w:bookmarkStart w:id="0" w:name="_GoBack"/>
      <w:r>
        <w:drawing>
          <wp:inline distT="0" distB="0" distL="114300" distR="114300">
            <wp:extent cx="5446395" cy="5550535"/>
            <wp:effectExtent l="0" t="0" r="9525" b="1206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77"/>
                    <a:stretch>
                      <a:fillRect/>
                    </a:stretch>
                  </pic:blipFill>
                  <pic:spPr>
                    <a:xfrm>
                      <a:off x="0" y="0"/>
                      <a:ext cx="5446395" cy="5550535"/>
                    </a:xfrm>
                    <a:prstGeom prst="rect">
                      <a:avLst/>
                    </a:prstGeom>
                    <a:noFill/>
                    <a:ln>
                      <a:noFill/>
                    </a:ln>
                  </pic:spPr>
                </pic:pic>
              </a:graphicData>
            </a:graphic>
          </wp:inline>
        </w:drawing>
      </w:r>
      <w:bookmarkEnd w:id="0"/>
    </w:p>
    <w:p>
      <w:pPr>
        <w:spacing w:line="210" w:lineRule="auto"/>
        <w:sectPr>
          <w:footerReference r:id="rId49" w:type="default"/>
          <w:pgSz w:w="11906" w:h="16838"/>
          <w:pgMar w:top="1431" w:right="1785" w:bottom="971" w:left="1539" w:header="0" w:footer="749" w:gutter="0"/>
          <w:cols w:space="720" w:num="1"/>
        </w:sectPr>
      </w:pPr>
    </w:p>
    <w:p>
      <w:pPr>
        <w:spacing w:line="43" w:lineRule="exact"/>
      </w:pPr>
    </w:p>
    <w:p>
      <w:pPr>
        <w:spacing w:before="89" w:line="223" w:lineRule="auto"/>
      </w:pPr>
      <w:r>
        <w:drawing>
          <wp:inline distT="0" distB="0" distL="114300" distR="114300">
            <wp:extent cx="5287645" cy="7026910"/>
            <wp:effectExtent l="0" t="0" r="635" b="13970"/>
            <wp:docPr id="141"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32"/>
                    <pic:cNvPicPr>
                      <a:picLocks noChangeAspect="1"/>
                    </pic:cNvPicPr>
                  </pic:nvPicPr>
                  <pic:blipFill>
                    <a:blip r:embed="rId78"/>
                    <a:stretch>
                      <a:fillRect/>
                    </a:stretch>
                  </pic:blipFill>
                  <pic:spPr>
                    <a:xfrm>
                      <a:off x="0" y="0"/>
                      <a:ext cx="5287645" cy="7026910"/>
                    </a:xfrm>
                    <a:prstGeom prst="rect">
                      <a:avLst/>
                    </a:prstGeom>
                    <a:noFill/>
                    <a:ln>
                      <a:noFill/>
                    </a:ln>
                  </pic:spPr>
                </pic:pic>
              </a:graphicData>
            </a:graphic>
          </wp:inline>
        </w:drawing>
      </w:r>
    </w:p>
    <w:p>
      <w:pPr>
        <w:spacing w:before="89" w:line="223" w:lineRule="auto"/>
        <w:ind w:left="653"/>
      </w:pPr>
    </w:p>
    <w:p>
      <w:pPr>
        <w:spacing w:before="89" w:line="223" w:lineRule="auto"/>
        <w:ind w:left="653"/>
      </w:pPr>
    </w:p>
    <w:p>
      <w:pPr>
        <w:spacing w:before="89" w:line="223" w:lineRule="auto"/>
        <w:ind w:left="653"/>
      </w:pPr>
    </w:p>
    <w:p>
      <w:pPr>
        <w:spacing w:before="89" w:line="223" w:lineRule="auto"/>
        <w:ind w:left="653"/>
      </w:pPr>
    </w:p>
    <w:p>
      <w:pPr>
        <w:spacing w:before="89" w:line="223" w:lineRule="auto"/>
        <w:ind w:left="653"/>
      </w:pPr>
    </w:p>
    <w:p>
      <w:pPr>
        <w:spacing w:before="89" w:line="223" w:lineRule="auto"/>
        <w:ind w:left="653"/>
      </w:pPr>
    </w:p>
    <w:p>
      <w:pPr>
        <w:spacing w:before="89" w:line="223" w:lineRule="auto"/>
        <w:ind w:left="653"/>
      </w:pPr>
    </w:p>
    <w:p>
      <w:pPr>
        <w:spacing w:before="89" w:line="223" w:lineRule="auto"/>
        <w:ind w:left="653"/>
      </w:pPr>
    </w:p>
    <w:p>
      <w:pPr>
        <w:spacing w:before="89" w:line="223" w:lineRule="auto"/>
        <w:ind w:left="653"/>
      </w:pPr>
    </w:p>
    <w:p>
      <w:pPr>
        <w:spacing w:before="89" w:line="223" w:lineRule="auto"/>
        <w:ind w:left="653"/>
      </w:pPr>
    </w:p>
    <w:p>
      <w:pPr>
        <w:spacing w:before="89" w:line="223" w:lineRule="auto"/>
      </w:pPr>
      <w:r>
        <w:drawing>
          <wp:inline distT="0" distB="0" distL="114300" distR="114300">
            <wp:extent cx="5287645" cy="6784975"/>
            <wp:effectExtent l="0" t="0" r="635" b="12065"/>
            <wp:docPr id="142"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33"/>
                    <pic:cNvPicPr>
                      <a:picLocks noChangeAspect="1"/>
                    </pic:cNvPicPr>
                  </pic:nvPicPr>
                  <pic:blipFill>
                    <a:blip r:embed="rId79"/>
                    <a:stretch>
                      <a:fillRect/>
                    </a:stretch>
                  </pic:blipFill>
                  <pic:spPr>
                    <a:xfrm>
                      <a:off x="0" y="0"/>
                      <a:ext cx="5287645" cy="6784975"/>
                    </a:xfrm>
                    <a:prstGeom prst="rect">
                      <a:avLst/>
                    </a:prstGeom>
                    <a:noFill/>
                    <a:ln>
                      <a:noFill/>
                    </a:ln>
                  </pic:spPr>
                </pic:pic>
              </a:graphicData>
            </a:graphic>
          </wp:inline>
        </w:drawing>
      </w:r>
    </w:p>
    <w:p>
      <w:pPr>
        <w:spacing w:before="89" w:line="223" w:lineRule="auto"/>
        <w:ind w:left="653"/>
      </w:pPr>
    </w:p>
    <w:p>
      <w:pPr>
        <w:spacing w:before="89" w:line="223" w:lineRule="auto"/>
        <w:ind w:left="653"/>
      </w:pPr>
    </w:p>
    <w:p>
      <w:pPr>
        <w:spacing w:before="89" w:line="223" w:lineRule="auto"/>
        <w:ind w:left="653"/>
      </w:pPr>
    </w:p>
    <w:p>
      <w:pPr>
        <w:spacing w:before="89" w:line="223" w:lineRule="auto"/>
        <w:ind w:left="653"/>
      </w:pPr>
    </w:p>
    <w:p>
      <w:pPr>
        <w:spacing w:before="89" w:line="223" w:lineRule="auto"/>
        <w:ind w:left="653"/>
      </w:pPr>
    </w:p>
    <w:p>
      <w:pPr>
        <w:spacing w:before="89" w:line="223" w:lineRule="auto"/>
        <w:ind w:left="653"/>
      </w:pPr>
    </w:p>
    <w:p>
      <w:pPr>
        <w:spacing w:before="89" w:line="223" w:lineRule="auto"/>
        <w:ind w:left="653"/>
        <w:rPr>
          <w:rFonts w:ascii="宋体" w:hAnsi="宋体" w:eastAsia="宋体" w:cs="宋体"/>
          <w:sz w:val="43"/>
          <w:szCs w:val="43"/>
        </w:rPr>
      </w:pPr>
      <w:r>
        <w:rPr>
          <w:rFonts w:ascii="宋体" w:hAnsi="宋体" w:eastAsia="宋体" w:cs="宋体"/>
          <w:spacing w:val="10"/>
          <w:sz w:val="43"/>
          <w:szCs w:val="43"/>
          <w14:textOutline w14:w="7972" w14:cap="sq" w14:cmpd="sng">
            <w14:solidFill>
              <w14:srgbClr w14:val="000000"/>
            </w14:solidFill>
            <w14:prstDash w14:val="solid"/>
            <w14:bevel/>
          </w14:textOutline>
        </w:rPr>
        <w:t>就业补助资金项目支出绩效评价报告</w:t>
      </w:r>
    </w:p>
    <w:p>
      <w:pPr>
        <w:pStyle w:val="2"/>
        <w:spacing w:line="468" w:lineRule="auto"/>
      </w:pPr>
    </w:p>
    <w:p>
      <w:pPr>
        <w:spacing w:before="100" w:line="226" w:lineRule="auto"/>
        <w:ind w:left="672"/>
        <w:rPr>
          <w:rFonts w:ascii="黑体" w:hAnsi="黑体" w:eastAsia="黑体" w:cs="黑体"/>
          <w:sz w:val="31"/>
          <w:szCs w:val="31"/>
        </w:rPr>
      </w:pPr>
      <w:r>
        <w:rPr>
          <w:rFonts w:ascii="黑体" w:hAnsi="黑体" w:eastAsia="黑体" w:cs="黑体"/>
          <w:spacing w:val="7"/>
          <w:sz w:val="31"/>
          <w:szCs w:val="31"/>
        </w:rPr>
        <w:t>一、项目基本概况</w:t>
      </w:r>
    </w:p>
    <w:p>
      <w:pPr>
        <w:spacing w:before="179" w:line="237" w:lineRule="auto"/>
        <w:ind w:left="680"/>
        <w:rPr>
          <w:rFonts w:ascii="楷体" w:hAnsi="楷体" w:eastAsia="楷体" w:cs="楷体"/>
          <w:sz w:val="31"/>
          <w:szCs w:val="31"/>
        </w:rPr>
      </w:pPr>
      <w:r>
        <w:rPr>
          <w:rFonts w:ascii="楷体" w:hAnsi="楷体" w:eastAsia="楷体" w:cs="楷体"/>
          <w:spacing w:val="4"/>
          <w:sz w:val="31"/>
          <w:szCs w:val="31"/>
        </w:rPr>
        <w:t>（一）项目概况</w:t>
      </w:r>
    </w:p>
    <w:p>
      <w:pPr>
        <w:spacing w:before="169" w:line="333" w:lineRule="auto"/>
        <w:ind w:left="18" w:firstLine="644"/>
        <w:rPr>
          <w:rFonts w:ascii="仿宋" w:hAnsi="仿宋" w:eastAsia="仿宋" w:cs="仿宋"/>
          <w:sz w:val="31"/>
          <w:szCs w:val="31"/>
        </w:rPr>
      </w:pPr>
      <w:r>
        <w:rPr>
          <w:rFonts w:ascii="仿宋" w:hAnsi="仿宋" w:eastAsia="仿宋" w:cs="仿宋"/>
          <w:spacing w:val="22"/>
          <w:sz w:val="31"/>
          <w:szCs w:val="31"/>
        </w:rPr>
        <w:t>根据《山东省就业补助资金管理暂行办法》（鲁财社</w:t>
      </w:r>
      <w:r>
        <w:rPr>
          <w:rFonts w:ascii="仿宋" w:hAnsi="仿宋" w:eastAsia="仿宋" w:cs="仿宋"/>
          <w:spacing w:val="17"/>
          <w:sz w:val="31"/>
          <w:szCs w:val="31"/>
        </w:rPr>
        <w:t xml:space="preserve"> </w:t>
      </w:r>
      <w:r>
        <w:rPr>
          <w:rFonts w:ascii="仿宋" w:hAnsi="仿宋" w:eastAsia="仿宋" w:cs="仿宋"/>
          <w:spacing w:val="-6"/>
          <w:sz w:val="31"/>
          <w:szCs w:val="31"/>
        </w:rPr>
        <w:t>〔2018〕86</w:t>
      </w:r>
      <w:r>
        <w:rPr>
          <w:rFonts w:ascii="仿宋" w:hAnsi="仿宋" w:eastAsia="仿宋" w:cs="仿宋"/>
          <w:spacing w:val="-45"/>
          <w:sz w:val="31"/>
          <w:szCs w:val="31"/>
        </w:rPr>
        <w:t xml:space="preserve"> </w:t>
      </w:r>
      <w:r>
        <w:rPr>
          <w:rFonts w:ascii="仿宋" w:hAnsi="仿宋" w:eastAsia="仿宋" w:cs="仿宋"/>
          <w:spacing w:val="-6"/>
          <w:sz w:val="31"/>
          <w:szCs w:val="31"/>
        </w:rPr>
        <w:t>号）、《关于印发淄博市就业补助资金管理暂行办</w:t>
      </w:r>
      <w:r>
        <w:rPr>
          <w:rFonts w:ascii="仿宋" w:hAnsi="仿宋" w:eastAsia="仿宋" w:cs="仿宋"/>
          <w:sz w:val="31"/>
          <w:szCs w:val="31"/>
        </w:rPr>
        <w:t xml:space="preserve"> </w:t>
      </w:r>
      <w:r>
        <w:rPr>
          <w:rFonts w:ascii="仿宋" w:hAnsi="仿宋" w:eastAsia="仿宋" w:cs="仿宋"/>
          <w:spacing w:val="-2"/>
          <w:sz w:val="31"/>
          <w:szCs w:val="31"/>
        </w:rPr>
        <w:t>法  的通知》（淄财社〔2019〕22</w:t>
      </w:r>
      <w:r>
        <w:rPr>
          <w:rFonts w:ascii="仿宋" w:hAnsi="仿宋" w:eastAsia="仿宋" w:cs="仿宋"/>
          <w:spacing w:val="-48"/>
          <w:sz w:val="31"/>
          <w:szCs w:val="31"/>
        </w:rPr>
        <w:t xml:space="preserve"> </w:t>
      </w:r>
      <w:r>
        <w:rPr>
          <w:rFonts w:ascii="仿宋" w:hAnsi="仿宋" w:eastAsia="仿宋" w:cs="仿宋"/>
          <w:spacing w:val="-2"/>
          <w:sz w:val="31"/>
          <w:szCs w:val="31"/>
        </w:rPr>
        <w:t>号</w:t>
      </w:r>
      <w:r>
        <w:rPr>
          <w:rFonts w:ascii="仿宋" w:hAnsi="仿宋" w:eastAsia="仿宋" w:cs="仿宋"/>
          <w:spacing w:val="-51"/>
          <w:sz w:val="31"/>
          <w:szCs w:val="31"/>
        </w:rPr>
        <w:t>），</w:t>
      </w:r>
      <w:r>
        <w:rPr>
          <w:rFonts w:ascii="仿宋" w:hAnsi="仿宋" w:eastAsia="仿宋" w:cs="仿宋"/>
          <w:spacing w:val="-2"/>
          <w:sz w:val="31"/>
          <w:szCs w:val="31"/>
        </w:rPr>
        <w:t>落实各项就业政策，</w:t>
      </w:r>
      <w:r>
        <w:rPr>
          <w:rFonts w:ascii="仿宋" w:hAnsi="仿宋" w:eastAsia="仿宋" w:cs="仿宋"/>
          <w:sz w:val="31"/>
          <w:szCs w:val="31"/>
        </w:rPr>
        <w:t xml:space="preserve"> </w:t>
      </w:r>
      <w:r>
        <w:rPr>
          <w:rFonts w:ascii="仿宋" w:hAnsi="仿宋" w:eastAsia="仿宋" w:cs="仿宋"/>
          <w:spacing w:val="9"/>
          <w:sz w:val="31"/>
          <w:szCs w:val="31"/>
        </w:rPr>
        <w:t>积极引导和促进失业人员稳定就业。就业补助资金分为对个</w:t>
      </w:r>
      <w:r>
        <w:rPr>
          <w:rFonts w:ascii="仿宋" w:hAnsi="仿宋" w:eastAsia="仿宋" w:cs="仿宋"/>
          <w:spacing w:val="6"/>
          <w:sz w:val="31"/>
          <w:szCs w:val="31"/>
        </w:rPr>
        <w:t xml:space="preserve"> </w:t>
      </w:r>
      <w:r>
        <w:rPr>
          <w:rFonts w:ascii="仿宋" w:hAnsi="仿宋" w:eastAsia="仿宋" w:cs="仿宋"/>
          <w:spacing w:val="9"/>
          <w:sz w:val="31"/>
          <w:szCs w:val="31"/>
        </w:rPr>
        <w:t>人和单位的补贴、公共就业服务能力建设补助两类。对个人</w:t>
      </w:r>
      <w:r>
        <w:rPr>
          <w:rFonts w:ascii="仿宋" w:hAnsi="仿宋" w:eastAsia="仿宋" w:cs="仿宋"/>
          <w:spacing w:val="6"/>
          <w:sz w:val="31"/>
          <w:szCs w:val="31"/>
        </w:rPr>
        <w:t xml:space="preserve"> </w:t>
      </w:r>
      <w:r>
        <w:rPr>
          <w:rFonts w:ascii="仿宋" w:hAnsi="仿宋" w:eastAsia="仿宋" w:cs="仿宋"/>
          <w:spacing w:val="10"/>
          <w:sz w:val="31"/>
          <w:szCs w:val="31"/>
        </w:rPr>
        <w:t>和单位的补贴资金用于职业培训补贴、职业技能鉴定</w:t>
      </w:r>
      <w:r>
        <w:rPr>
          <w:rFonts w:ascii="仿宋" w:hAnsi="仿宋" w:eastAsia="仿宋" w:cs="仿宋"/>
          <w:spacing w:val="9"/>
          <w:sz w:val="31"/>
          <w:szCs w:val="31"/>
        </w:rPr>
        <w:t>补贴、</w:t>
      </w:r>
      <w:r>
        <w:rPr>
          <w:rFonts w:ascii="仿宋" w:hAnsi="仿宋" w:eastAsia="仿宋" w:cs="仿宋"/>
          <w:sz w:val="31"/>
          <w:szCs w:val="31"/>
        </w:rPr>
        <w:t xml:space="preserve"> </w:t>
      </w:r>
      <w:r>
        <w:rPr>
          <w:rFonts w:ascii="仿宋" w:hAnsi="仿宋" w:eastAsia="仿宋" w:cs="仿宋"/>
          <w:spacing w:val="9"/>
          <w:sz w:val="31"/>
          <w:szCs w:val="31"/>
        </w:rPr>
        <w:t>社会保险补贴、公益性岗位补贴、就业见习补贴、求职创业</w:t>
      </w:r>
      <w:r>
        <w:rPr>
          <w:rFonts w:ascii="仿宋" w:hAnsi="仿宋" w:eastAsia="仿宋" w:cs="仿宋"/>
          <w:spacing w:val="4"/>
          <w:sz w:val="31"/>
          <w:szCs w:val="31"/>
        </w:rPr>
        <w:t xml:space="preserve"> </w:t>
      </w:r>
      <w:r>
        <w:rPr>
          <w:rFonts w:ascii="仿宋" w:hAnsi="仿宋" w:eastAsia="仿宋" w:cs="仿宋"/>
          <w:spacing w:val="9"/>
          <w:sz w:val="31"/>
          <w:szCs w:val="31"/>
        </w:rPr>
        <w:t>补贴、一次性创业补贴、一次性创业岗位开发补贴、创业场</w:t>
      </w:r>
      <w:r>
        <w:rPr>
          <w:rFonts w:ascii="仿宋" w:hAnsi="仿宋" w:eastAsia="仿宋" w:cs="仿宋"/>
          <w:spacing w:val="4"/>
          <w:sz w:val="31"/>
          <w:szCs w:val="31"/>
        </w:rPr>
        <w:t xml:space="preserve"> </w:t>
      </w:r>
      <w:r>
        <w:rPr>
          <w:rFonts w:ascii="仿宋" w:hAnsi="仿宋" w:eastAsia="仿宋" w:cs="仿宋"/>
          <w:spacing w:val="9"/>
          <w:sz w:val="31"/>
          <w:szCs w:val="31"/>
        </w:rPr>
        <w:t>所租赁补贴、创业师资培训补贴、家政服务业从业人员意外</w:t>
      </w:r>
      <w:r>
        <w:rPr>
          <w:rFonts w:ascii="仿宋" w:hAnsi="仿宋" w:eastAsia="仿宋" w:cs="仿宋"/>
          <w:spacing w:val="4"/>
          <w:sz w:val="31"/>
          <w:szCs w:val="31"/>
        </w:rPr>
        <w:t xml:space="preserve"> </w:t>
      </w:r>
      <w:r>
        <w:rPr>
          <w:rFonts w:ascii="仿宋" w:hAnsi="仿宋" w:eastAsia="仿宋" w:cs="仿宋"/>
          <w:spacing w:val="9"/>
          <w:sz w:val="31"/>
          <w:szCs w:val="31"/>
        </w:rPr>
        <w:t>伤害保险补贴等支出；公共就业服务能力建设补助资金用于</w:t>
      </w:r>
    </w:p>
    <w:p>
      <w:pPr>
        <w:spacing w:before="1" w:line="222" w:lineRule="auto"/>
        <w:ind w:left="29"/>
        <w:rPr>
          <w:rFonts w:ascii="仿宋" w:hAnsi="仿宋" w:eastAsia="仿宋" w:cs="仿宋"/>
          <w:sz w:val="31"/>
          <w:szCs w:val="31"/>
        </w:rPr>
      </w:pPr>
      <w:r>
        <w:rPr>
          <w:rFonts w:ascii="仿宋" w:hAnsi="仿宋" w:eastAsia="仿宋" w:cs="仿宋"/>
          <w:spacing w:val="8"/>
          <w:sz w:val="31"/>
          <w:szCs w:val="31"/>
        </w:rPr>
        <w:t>就业创业服务补助和高技能人才培养补助等支出。</w:t>
      </w:r>
    </w:p>
    <w:p>
      <w:pPr>
        <w:spacing w:before="187" w:line="232" w:lineRule="auto"/>
        <w:ind w:left="659"/>
        <w:rPr>
          <w:rFonts w:ascii="楷体" w:hAnsi="楷体" w:eastAsia="楷体" w:cs="楷体"/>
          <w:sz w:val="31"/>
          <w:szCs w:val="31"/>
        </w:rPr>
      </w:pPr>
      <w:r>
        <w:rPr>
          <w:rFonts w:ascii="仿宋" w:hAnsi="仿宋" w:eastAsia="仿宋" w:cs="仿宋"/>
          <w:spacing w:val="2"/>
          <w:sz w:val="31"/>
          <w:szCs w:val="31"/>
        </w:rPr>
        <w:t>（</w:t>
      </w:r>
      <w:r>
        <w:rPr>
          <w:rFonts w:ascii="仿宋" w:hAnsi="仿宋" w:eastAsia="仿宋" w:cs="仿宋"/>
          <w:spacing w:val="-75"/>
          <w:sz w:val="31"/>
          <w:szCs w:val="31"/>
        </w:rPr>
        <w:t xml:space="preserve"> </w:t>
      </w:r>
      <w:r>
        <w:rPr>
          <w:rFonts w:ascii="仿宋" w:hAnsi="仿宋" w:eastAsia="仿宋" w:cs="仿宋"/>
          <w:spacing w:val="2"/>
          <w:sz w:val="31"/>
          <w:szCs w:val="31"/>
        </w:rPr>
        <w:t>二）</w:t>
      </w:r>
      <w:r>
        <w:rPr>
          <w:rFonts w:ascii="楷体" w:hAnsi="楷体" w:eastAsia="楷体" w:cs="楷体"/>
          <w:spacing w:val="2"/>
          <w:sz w:val="31"/>
          <w:szCs w:val="31"/>
        </w:rPr>
        <w:t>项目绩效目标情况</w:t>
      </w:r>
    </w:p>
    <w:p>
      <w:pPr>
        <w:spacing w:before="175" w:line="333" w:lineRule="auto"/>
        <w:ind w:left="19" w:right="16" w:firstLine="675"/>
        <w:rPr>
          <w:rFonts w:ascii="仿宋" w:hAnsi="仿宋" w:eastAsia="仿宋" w:cs="仿宋"/>
          <w:sz w:val="31"/>
          <w:szCs w:val="31"/>
        </w:rPr>
      </w:pPr>
      <w:r>
        <w:rPr>
          <w:rFonts w:ascii="仿宋" w:hAnsi="仿宋" w:eastAsia="仿宋" w:cs="仿宋"/>
          <w:spacing w:val="7"/>
          <w:sz w:val="31"/>
          <w:szCs w:val="31"/>
        </w:rPr>
        <w:t>国家实行有利于促进就业的财政政策，加大资金投入，</w:t>
      </w:r>
      <w:r>
        <w:rPr>
          <w:rFonts w:ascii="仿宋" w:hAnsi="仿宋" w:eastAsia="仿宋" w:cs="仿宋"/>
          <w:spacing w:val="16"/>
          <w:sz w:val="31"/>
          <w:szCs w:val="31"/>
        </w:rPr>
        <w:t xml:space="preserve"> </w:t>
      </w:r>
      <w:r>
        <w:rPr>
          <w:rFonts w:ascii="仿宋" w:hAnsi="仿宋" w:eastAsia="仿宋" w:cs="仿宋"/>
          <w:spacing w:val="15"/>
          <w:sz w:val="31"/>
          <w:szCs w:val="31"/>
        </w:rPr>
        <w:t>改善就业环境，扩大就业。资金主要用于：1、一次性创业</w:t>
      </w:r>
      <w:r>
        <w:rPr>
          <w:rFonts w:ascii="仿宋" w:hAnsi="仿宋" w:eastAsia="仿宋" w:cs="仿宋"/>
          <w:spacing w:val="2"/>
          <w:sz w:val="31"/>
          <w:szCs w:val="31"/>
        </w:rPr>
        <w:t xml:space="preserve"> </w:t>
      </w:r>
      <w:r>
        <w:rPr>
          <w:rFonts w:ascii="仿宋" w:hAnsi="仿宋" w:eastAsia="仿宋" w:cs="仿宋"/>
          <w:spacing w:val="12"/>
          <w:sz w:val="31"/>
          <w:szCs w:val="31"/>
        </w:rPr>
        <w:t>补贴及岗位开发补贴；2、社保补贴，其中第</w:t>
      </w:r>
      <w:r>
        <w:rPr>
          <w:rFonts w:ascii="仿宋" w:hAnsi="仿宋" w:eastAsia="仿宋" w:cs="仿宋"/>
          <w:spacing w:val="-21"/>
          <w:sz w:val="31"/>
          <w:szCs w:val="31"/>
        </w:rPr>
        <w:t xml:space="preserve"> </w:t>
      </w:r>
      <w:r>
        <w:rPr>
          <w:rFonts w:ascii="仿宋" w:hAnsi="仿宋" w:eastAsia="仿宋" w:cs="仿宋"/>
          <w:spacing w:val="12"/>
          <w:sz w:val="31"/>
          <w:szCs w:val="31"/>
        </w:rPr>
        <w:t>1</w:t>
      </w:r>
      <w:r>
        <w:rPr>
          <w:rFonts w:ascii="仿宋" w:hAnsi="仿宋" w:eastAsia="仿宋" w:cs="仿宋"/>
          <w:spacing w:val="-54"/>
          <w:sz w:val="31"/>
          <w:szCs w:val="31"/>
        </w:rPr>
        <w:t xml:space="preserve"> </w:t>
      </w:r>
      <w:r>
        <w:rPr>
          <w:rFonts w:ascii="仿宋" w:hAnsi="仿宋" w:eastAsia="仿宋" w:cs="仿宋"/>
          <w:spacing w:val="12"/>
          <w:sz w:val="31"/>
          <w:szCs w:val="31"/>
        </w:rPr>
        <w:t>项为针对初</w:t>
      </w:r>
      <w:r>
        <w:rPr>
          <w:rFonts w:ascii="仿宋" w:hAnsi="仿宋" w:eastAsia="仿宋" w:cs="仿宋"/>
          <w:sz w:val="31"/>
          <w:szCs w:val="31"/>
        </w:rPr>
        <w:t xml:space="preserve"> </w:t>
      </w:r>
      <w:r>
        <w:rPr>
          <w:rFonts w:ascii="仿宋" w:hAnsi="仿宋" w:eastAsia="仿宋" w:cs="仿宋"/>
          <w:spacing w:val="7"/>
          <w:sz w:val="31"/>
          <w:szCs w:val="31"/>
        </w:rPr>
        <w:t>创企业和个体的创业服务，第</w:t>
      </w:r>
      <w:r>
        <w:rPr>
          <w:rFonts w:ascii="仿宋" w:hAnsi="仿宋" w:eastAsia="仿宋" w:cs="仿宋"/>
          <w:spacing w:val="-39"/>
          <w:sz w:val="31"/>
          <w:szCs w:val="31"/>
        </w:rPr>
        <w:t xml:space="preserve"> </w:t>
      </w:r>
      <w:r>
        <w:rPr>
          <w:rFonts w:ascii="仿宋" w:hAnsi="仿宋" w:eastAsia="仿宋" w:cs="仿宋"/>
          <w:spacing w:val="7"/>
          <w:sz w:val="31"/>
          <w:szCs w:val="31"/>
        </w:rPr>
        <w:t>2</w:t>
      </w:r>
      <w:r>
        <w:rPr>
          <w:rFonts w:ascii="仿宋" w:hAnsi="仿宋" w:eastAsia="仿宋" w:cs="仿宋"/>
          <w:spacing w:val="-59"/>
          <w:sz w:val="31"/>
          <w:szCs w:val="31"/>
        </w:rPr>
        <w:t xml:space="preserve"> </w:t>
      </w:r>
      <w:r>
        <w:rPr>
          <w:rFonts w:ascii="仿宋" w:hAnsi="仿宋" w:eastAsia="仿宋" w:cs="仿宋"/>
          <w:spacing w:val="7"/>
          <w:sz w:val="31"/>
          <w:szCs w:val="31"/>
        </w:rPr>
        <w:t>项为针对重点群体的就业服</w:t>
      </w:r>
      <w:r>
        <w:rPr>
          <w:rFonts w:ascii="仿宋" w:hAnsi="仿宋" w:eastAsia="仿宋" w:cs="仿宋"/>
          <w:sz w:val="31"/>
          <w:szCs w:val="31"/>
        </w:rPr>
        <w:t xml:space="preserve"> </w:t>
      </w:r>
      <w:r>
        <w:rPr>
          <w:rFonts w:ascii="仿宋" w:hAnsi="仿宋" w:eastAsia="仿宋" w:cs="仿宋"/>
          <w:spacing w:val="9"/>
          <w:sz w:val="31"/>
          <w:szCs w:val="31"/>
        </w:rPr>
        <w:t>务。通过发放社保补贴，鼓励各类单位吸纳就业困难人员和</w:t>
      </w:r>
      <w:r>
        <w:rPr>
          <w:rFonts w:ascii="仿宋" w:hAnsi="仿宋" w:eastAsia="仿宋" w:cs="仿宋"/>
          <w:spacing w:val="5"/>
          <w:sz w:val="31"/>
          <w:szCs w:val="31"/>
        </w:rPr>
        <w:t xml:space="preserve"> </w:t>
      </w:r>
      <w:r>
        <w:rPr>
          <w:rFonts w:ascii="仿宋" w:hAnsi="仿宋" w:eastAsia="仿宋" w:cs="仿宋"/>
          <w:spacing w:val="9"/>
          <w:sz w:val="31"/>
          <w:szCs w:val="31"/>
        </w:rPr>
        <w:t>高校毕业生或灵活就业，发放一次性创业补贴和岗位开发补</w:t>
      </w:r>
      <w:r>
        <w:rPr>
          <w:rFonts w:ascii="仿宋" w:hAnsi="仿宋" w:eastAsia="仿宋" w:cs="仿宋"/>
          <w:spacing w:val="5"/>
          <w:sz w:val="31"/>
          <w:szCs w:val="31"/>
        </w:rPr>
        <w:t xml:space="preserve"> </w:t>
      </w:r>
      <w:r>
        <w:rPr>
          <w:rFonts w:ascii="仿宋" w:hAnsi="仿宋" w:eastAsia="仿宋" w:cs="仿宋"/>
          <w:spacing w:val="14"/>
          <w:sz w:val="31"/>
          <w:szCs w:val="31"/>
        </w:rPr>
        <w:t>贴（小微企业或个体工商户</w:t>
      </w:r>
      <w:r>
        <w:rPr>
          <w:rFonts w:ascii="仿宋" w:hAnsi="仿宋" w:eastAsia="仿宋" w:cs="仿宋"/>
          <w:spacing w:val="-50"/>
          <w:sz w:val="31"/>
          <w:szCs w:val="31"/>
        </w:rPr>
        <w:t>），</w:t>
      </w:r>
      <w:r>
        <w:rPr>
          <w:rFonts w:ascii="仿宋" w:hAnsi="仿宋" w:eastAsia="仿宋" w:cs="仿宋"/>
          <w:spacing w:val="14"/>
          <w:sz w:val="31"/>
          <w:szCs w:val="31"/>
        </w:rPr>
        <w:t>鼓励全民创业者及重点群体</w:t>
      </w:r>
    </w:p>
    <w:p>
      <w:pPr>
        <w:spacing w:before="1" w:line="224" w:lineRule="auto"/>
        <w:ind w:left="35"/>
        <w:rPr>
          <w:rFonts w:ascii="仿宋" w:hAnsi="仿宋" w:eastAsia="仿宋" w:cs="仿宋"/>
          <w:sz w:val="31"/>
          <w:szCs w:val="31"/>
        </w:rPr>
      </w:pPr>
      <w:r>
        <w:rPr>
          <w:rFonts w:ascii="仿宋" w:hAnsi="仿宋" w:eastAsia="仿宋" w:cs="仿宋"/>
          <w:spacing w:val="8"/>
          <w:sz w:val="31"/>
          <w:szCs w:val="31"/>
        </w:rPr>
        <w:t>更好就业创业，扶持企业更好发展。</w:t>
      </w:r>
    </w:p>
    <w:p>
      <w:pPr>
        <w:spacing w:before="185" w:line="226" w:lineRule="auto"/>
        <w:ind w:left="672"/>
        <w:rPr>
          <w:rFonts w:ascii="黑体" w:hAnsi="黑体" w:eastAsia="黑体" w:cs="黑体"/>
          <w:sz w:val="31"/>
          <w:szCs w:val="31"/>
        </w:rPr>
      </w:pPr>
      <w:r>
        <w:rPr>
          <w:rFonts w:ascii="黑体" w:hAnsi="黑体" w:eastAsia="黑体" w:cs="黑体"/>
          <w:spacing w:val="8"/>
          <w:sz w:val="31"/>
          <w:szCs w:val="31"/>
        </w:rPr>
        <w:t>二、项目绩效评价工作情况</w:t>
      </w:r>
    </w:p>
    <w:p>
      <w:pPr>
        <w:spacing w:line="226" w:lineRule="auto"/>
        <w:rPr>
          <w:rFonts w:ascii="黑体" w:hAnsi="黑体" w:eastAsia="黑体" w:cs="黑体"/>
          <w:sz w:val="31"/>
          <w:szCs w:val="31"/>
        </w:rPr>
        <w:sectPr>
          <w:footerReference r:id="rId50" w:type="default"/>
          <w:pgSz w:w="11906" w:h="16839"/>
          <w:pgMar w:top="1431" w:right="1783" w:bottom="972" w:left="1785" w:header="0" w:footer="749" w:gutter="0"/>
          <w:cols w:space="720" w:num="1"/>
        </w:sectPr>
      </w:pPr>
    </w:p>
    <w:p>
      <w:pPr>
        <w:spacing w:before="183" w:line="229" w:lineRule="auto"/>
        <w:ind w:left="1615"/>
        <w:rPr>
          <w:rFonts w:ascii="楷体" w:hAnsi="楷体" w:eastAsia="楷体" w:cs="楷体"/>
          <w:sz w:val="31"/>
          <w:szCs w:val="31"/>
        </w:rPr>
      </w:pPr>
      <w:r>
        <w:rPr>
          <w:rFonts w:ascii="楷体" w:hAnsi="楷体" w:eastAsia="楷体" w:cs="楷体"/>
          <w:spacing w:val="6"/>
          <w:sz w:val="31"/>
          <w:szCs w:val="31"/>
        </w:rPr>
        <w:t>（一）项目绩效评价目的</w:t>
      </w:r>
    </w:p>
    <w:p>
      <w:pPr>
        <w:spacing w:before="176" w:line="559" w:lineRule="exact"/>
        <w:ind w:left="1593"/>
        <w:rPr>
          <w:rFonts w:ascii="仿宋" w:hAnsi="仿宋" w:eastAsia="仿宋" w:cs="仿宋"/>
          <w:sz w:val="31"/>
          <w:szCs w:val="31"/>
        </w:rPr>
      </w:pPr>
      <w:r>
        <w:rPr>
          <w:rFonts w:ascii="仿宋" w:hAnsi="仿宋" w:eastAsia="仿宋" w:cs="仿宋"/>
          <w:spacing w:val="8"/>
          <w:position w:val="18"/>
          <w:sz w:val="31"/>
          <w:szCs w:val="31"/>
        </w:rPr>
        <w:t>项目立项是否符合就业补助资金发放实际，项目资金预</w:t>
      </w:r>
    </w:p>
    <w:p>
      <w:pPr>
        <w:spacing w:before="1" w:line="221" w:lineRule="auto"/>
        <w:ind w:left="959"/>
        <w:rPr>
          <w:rFonts w:ascii="仿宋" w:hAnsi="仿宋" w:eastAsia="仿宋" w:cs="仿宋"/>
          <w:sz w:val="31"/>
          <w:szCs w:val="31"/>
        </w:rPr>
      </w:pPr>
      <w:r>
        <w:rPr>
          <w:rFonts w:ascii="仿宋" w:hAnsi="仿宋" w:eastAsia="仿宋" w:cs="仿宋"/>
          <w:spacing w:val="4"/>
          <w:sz w:val="31"/>
          <w:szCs w:val="31"/>
        </w:rPr>
        <w:t>算是否合理。</w:t>
      </w:r>
    </w:p>
    <w:p>
      <w:pPr>
        <w:spacing w:before="187" w:line="560" w:lineRule="exact"/>
        <w:ind w:left="1615"/>
        <w:rPr>
          <w:rFonts w:ascii="楷体" w:hAnsi="楷体" w:eastAsia="楷体" w:cs="楷体"/>
          <w:sz w:val="31"/>
          <w:szCs w:val="31"/>
        </w:rPr>
      </w:pPr>
      <w:r>
        <w:rPr>
          <w:rFonts w:ascii="楷体" w:hAnsi="楷体" w:eastAsia="楷体" w:cs="楷体"/>
          <w:spacing w:val="-4"/>
          <w:position w:val="17"/>
          <w:sz w:val="31"/>
          <w:szCs w:val="31"/>
        </w:rPr>
        <w:t>（二）项目绩效评价原则、评价指标体系（附表说明）、</w:t>
      </w:r>
    </w:p>
    <w:p>
      <w:pPr>
        <w:spacing w:before="1" w:line="228" w:lineRule="auto"/>
        <w:ind w:left="951"/>
        <w:rPr>
          <w:rFonts w:ascii="楷体" w:hAnsi="楷体" w:eastAsia="楷体" w:cs="楷体"/>
          <w:sz w:val="31"/>
          <w:szCs w:val="31"/>
        </w:rPr>
      </w:pPr>
      <w:r>
        <w:rPr>
          <w:rFonts w:ascii="楷体" w:hAnsi="楷体" w:eastAsia="楷体" w:cs="楷体"/>
          <w:spacing w:val="-5"/>
          <w:sz w:val="31"/>
          <w:szCs w:val="31"/>
        </w:rPr>
        <w:t>评价方法</w:t>
      </w:r>
    </w:p>
    <w:p>
      <w:pPr>
        <w:spacing w:before="176" w:line="562" w:lineRule="exact"/>
        <w:ind w:left="1560"/>
        <w:rPr>
          <w:rFonts w:ascii="仿宋" w:hAnsi="仿宋" w:eastAsia="仿宋" w:cs="仿宋"/>
          <w:sz w:val="31"/>
          <w:szCs w:val="31"/>
        </w:rPr>
      </w:pPr>
      <w:r>
        <w:rPr>
          <w:rFonts w:ascii="仿宋" w:hAnsi="仿宋" w:eastAsia="仿宋" w:cs="仿宋"/>
          <w:spacing w:val="-2"/>
          <w:position w:val="18"/>
          <w:sz w:val="31"/>
          <w:szCs w:val="31"/>
        </w:rPr>
        <w:t>项目绩效评价以项目支出是否合理、是否有明确</w:t>
      </w:r>
      <w:r>
        <w:rPr>
          <w:rFonts w:ascii="仿宋" w:hAnsi="仿宋" w:eastAsia="仿宋" w:cs="仿宋"/>
          <w:spacing w:val="-3"/>
          <w:position w:val="18"/>
          <w:sz w:val="31"/>
          <w:szCs w:val="31"/>
        </w:rPr>
        <w:t>的文件依</w:t>
      </w:r>
    </w:p>
    <w:p>
      <w:pPr>
        <w:spacing w:before="1" w:line="222" w:lineRule="auto"/>
        <w:ind w:left="953"/>
        <w:rPr>
          <w:rFonts w:ascii="仿宋" w:hAnsi="仿宋" w:eastAsia="仿宋" w:cs="仿宋"/>
          <w:sz w:val="31"/>
          <w:szCs w:val="31"/>
        </w:rPr>
      </w:pPr>
      <w:r>
        <w:rPr>
          <w:rFonts w:ascii="仿宋" w:hAnsi="仿宋" w:eastAsia="仿宋" w:cs="仿宋"/>
          <w:spacing w:val="-6"/>
          <w:sz w:val="31"/>
          <w:szCs w:val="31"/>
        </w:rPr>
        <w:t>据为原则。采取评委会综合评价的方法。</w:t>
      </w:r>
    </w:p>
    <w:p>
      <w:pPr>
        <w:pStyle w:val="2"/>
        <w:spacing w:line="248" w:lineRule="auto"/>
      </w:pPr>
    </w:p>
    <w:p>
      <w:pPr>
        <w:pStyle w:val="2"/>
        <w:spacing w:line="248" w:lineRule="auto"/>
      </w:pPr>
    </w:p>
    <w:p>
      <w:pPr>
        <w:spacing w:before="140" w:line="223" w:lineRule="auto"/>
        <w:ind w:left="2472"/>
        <w:rPr>
          <w:rFonts w:ascii="宋体" w:hAnsi="宋体" w:eastAsia="宋体" w:cs="宋体"/>
          <w:sz w:val="43"/>
          <w:szCs w:val="43"/>
        </w:rPr>
      </w:pPr>
      <w:r>
        <w:rPr>
          <w:rFonts w:ascii="宋体" w:hAnsi="宋体" w:eastAsia="宋体" w:cs="宋体"/>
          <w:spacing w:val="7"/>
          <w:sz w:val="43"/>
          <w:szCs w:val="43"/>
        </w:rPr>
        <w:t>项目支出绩效评价指标体系</w:t>
      </w:r>
    </w:p>
    <w:p>
      <w:pPr>
        <w:spacing w:before="190"/>
      </w:pPr>
    </w:p>
    <w:tbl>
      <w:tblPr>
        <w:tblStyle w:val="5"/>
        <w:tblW w:w="10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700"/>
        <w:gridCol w:w="959"/>
        <w:gridCol w:w="630"/>
        <w:gridCol w:w="949"/>
        <w:gridCol w:w="2929"/>
        <w:gridCol w:w="30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014" w:type="dxa"/>
            <w:vAlign w:val="top"/>
          </w:tcPr>
          <w:p>
            <w:pPr>
              <w:spacing w:before="80" w:line="222" w:lineRule="auto"/>
              <w:ind w:left="194"/>
              <w:rPr>
                <w:rFonts w:ascii="宋体" w:hAnsi="宋体" w:eastAsia="宋体" w:cs="宋体"/>
                <w:sz w:val="16"/>
                <w:szCs w:val="16"/>
              </w:rPr>
            </w:pPr>
            <w:r>
              <w:rPr>
                <w:rFonts w:ascii="宋体" w:hAnsi="宋体" w:eastAsia="宋体" w:cs="宋体"/>
                <w:spacing w:val="-2"/>
                <w:sz w:val="16"/>
                <w:szCs w:val="16"/>
              </w:rPr>
              <w:t>一级指标</w:t>
            </w:r>
          </w:p>
        </w:tc>
        <w:tc>
          <w:tcPr>
            <w:tcW w:w="700" w:type="dxa"/>
            <w:vAlign w:val="top"/>
          </w:tcPr>
          <w:p>
            <w:pPr>
              <w:spacing w:before="80" w:line="221" w:lineRule="auto"/>
              <w:ind w:left="194"/>
              <w:rPr>
                <w:rFonts w:ascii="宋体" w:hAnsi="宋体" w:eastAsia="宋体" w:cs="宋体"/>
                <w:sz w:val="16"/>
                <w:szCs w:val="16"/>
              </w:rPr>
            </w:pPr>
            <w:r>
              <w:rPr>
                <w:rFonts w:ascii="宋体" w:hAnsi="宋体" w:eastAsia="宋体" w:cs="宋体"/>
                <w:spacing w:val="-4"/>
                <w:sz w:val="16"/>
                <w:szCs w:val="16"/>
              </w:rPr>
              <w:t>分值</w:t>
            </w:r>
          </w:p>
        </w:tc>
        <w:tc>
          <w:tcPr>
            <w:tcW w:w="959" w:type="dxa"/>
            <w:vAlign w:val="top"/>
          </w:tcPr>
          <w:p>
            <w:pPr>
              <w:spacing w:before="80" w:line="222" w:lineRule="auto"/>
              <w:ind w:left="165"/>
              <w:rPr>
                <w:rFonts w:ascii="宋体" w:hAnsi="宋体" w:eastAsia="宋体" w:cs="宋体"/>
                <w:sz w:val="16"/>
                <w:szCs w:val="16"/>
              </w:rPr>
            </w:pPr>
            <w:r>
              <w:rPr>
                <w:rFonts w:ascii="宋体" w:hAnsi="宋体" w:eastAsia="宋体" w:cs="宋体"/>
                <w:spacing w:val="-2"/>
                <w:sz w:val="16"/>
                <w:szCs w:val="16"/>
              </w:rPr>
              <w:t>二级指标</w:t>
            </w:r>
          </w:p>
        </w:tc>
        <w:tc>
          <w:tcPr>
            <w:tcW w:w="630" w:type="dxa"/>
            <w:vAlign w:val="top"/>
          </w:tcPr>
          <w:p>
            <w:pPr>
              <w:spacing w:before="80" w:line="221" w:lineRule="auto"/>
              <w:ind w:left="160"/>
              <w:rPr>
                <w:rFonts w:ascii="宋体" w:hAnsi="宋体" w:eastAsia="宋体" w:cs="宋体"/>
                <w:sz w:val="16"/>
                <w:szCs w:val="16"/>
              </w:rPr>
            </w:pPr>
            <w:r>
              <w:rPr>
                <w:rFonts w:ascii="宋体" w:hAnsi="宋体" w:eastAsia="宋体" w:cs="宋体"/>
                <w:spacing w:val="-4"/>
                <w:sz w:val="16"/>
                <w:szCs w:val="16"/>
              </w:rPr>
              <w:t>分值</w:t>
            </w:r>
          </w:p>
        </w:tc>
        <w:tc>
          <w:tcPr>
            <w:tcW w:w="949" w:type="dxa"/>
            <w:vAlign w:val="top"/>
          </w:tcPr>
          <w:p>
            <w:pPr>
              <w:spacing w:before="80" w:line="222" w:lineRule="auto"/>
              <w:ind w:left="157"/>
              <w:rPr>
                <w:rFonts w:ascii="宋体" w:hAnsi="宋体" w:eastAsia="宋体" w:cs="宋体"/>
                <w:sz w:val="16"/>
                <w:szCs w:val="16"/>
              </w:rPr>
            </w:pPr>
            <w:r>
              <w:rPr>
                <w:rFonts w:ascii="宋体" w:hAnsi="宋体" w:eastAsia="宋体" w:cs="宋体"/>
                <w:spacing w:val="-2"/>
                <w:sz w:val="16"/>
                <w:szCs w:val="16"/>
              </w:rPr>
              <w:t>三级指标</w:t>
            </w:r>
          </w:p>
        </w:tc>
        <w:tc>
          <w:tcPr>
            <w:tcW w:w="2929" w:type="dxa"/>
            <w:vAlign w:val="top"/>
          </w:tcPr>
          <w:p>
            <w:pPr>
              <w:spacing w:before="80" w:line="221" w:lineRule="auto"/>
              <w:ind w:left="1152"/>
              <w:rPr>
                <w:rFonts w:ascii="宋体" w:hAnsi="宋体" w:eastAsia="宋体" w:cs="宋体"/>
                <w:sz w:val="16"/>
                <w:szCs w:val="16"/>
              </w:rPr>
            </w:pPr>
            <w:r>
              <w:rPr>
                <w:rFonts w:ascii="宋体" w:hAnsi="宋体" w:eastAsia="宋体" w:cs="宋体"/>
                <w:spacing w:val="-2"/>
                <w:sz w:val="16"/>
                <w:szCs w:val="16"/>
              </w:rPr>
              <w:t>指标解释</w:t>
            </w:r>
          </w:p>
        </w:tc>
        <w:tc>
          <w:tcPr>
            <w:tcW w:w="3093" w:type="dxa"/>
            <w:vAlign w:val="top"/>
          </w:tcPr>
          <w:p>
            <w:pPr>
              <w:spacing w:before="80" w:line="220" w:lineRule="auto"/>
              <w:ind w:left="1230"/>
              <w:rPr>
                <w:rFonts w:ascii="宋体" w:hAnsi="宋体" w:eastAsia="宋体" w:cs="宋体"/>
                <w:sz w:val="16"/>
                <w:szCs w:val="16"/>
              </w:rPr>
            </w:pPr>
            <w:r>
              <w:rPr>
                <w:rFonts w:ascii="宋体" w:hAnsi="宋体" w:eastAsia="宋体" w:cs="宋体"/>
                <w:spacing w:val="-2"/>
                <w:sz w:val="16"/>
                <w:szCs w:val="16"/>
              </w:rPr>
              <w:t>评价标淮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14"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52" w:line="221" w:lineRule="auto"/>
              <w:ind w:left="194"/>
              <w:rPr>
                <w:rFonts w:ascii="宋体" w:hAnsi="宋体" w:eastAsia="宋体" w:cs="宋体"/>
                <w:sz w:val="16"/>
                <w:szCs w:val="16"/>
              </w:rPr>
            </w:pPr>
            <w:r>
              <w:rPr>
                <w:rFonts w:ascii="宋体" w:hAnsi="宋体" w:eastAsia="宋体" w:cs="宋体"/>
                <w:spacing w:val="-2"/>
                <w:sz w:val="16"/>
                <w:szCs w:val="16"/>
              </w:rPr>
              <w:t>项目决策</w:t>
            </w:r>
          </w:p>
        </w:tc>
        <w:tc>
          <w:tcPr>
            <w:tcW w:w="700"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52" w:line="185" w:lineRule="auto"/>
              <w:ind w:left="283"/>
              <w:rPr>
                <w:rFonts w:ascii="宋体" w:hAnsi="宋体" w:eastAsia="宋体" w:cs="宋体"/>
                <w:sz w:val="16"/>
                <w:szCs w:val="16"/>
              </w:rPr>
            </w:pPr>
            <w:r>
              <w:rPr>
                <w:rFonts w:ascii="宋体" w:hAnsi="宋体" w:eastAsia="宋体" w:cs="宋体"/>
                <w:spacing w:val="-9"/>
                <w:sz w:val="16"/>
                <w:szCs w:val="16"/>
              </w:rPr>
              <w:t>15</w:t>
            </w:r>
          </w:p>
        </w:tc>
        <w:tc>
          <w:tcPr>
            <w:tcW w:w="959" w:type="dxa"/>
            <w:vAlign w:val="top"/>
          </w:tcPr>
          <w:p>
            <w:pPr>
              <w:spacing w:before="231" w:line="222" w:lineRule="auto"/>
              <w:ind w:left="165"/>
              <w:rPr>
                <w:rFonts w:ascii="宋体" w:hAnsi="宋体" w:eastAsia="宋体" w:cs="宋体"/>
                <w:sz w:val="16"/>
                <w:szCs w:val="16"/>
              </w:rPr>
            </w:pPr>
            <w:r>
              <w:rPr>
                <w:rFonts w:ascii="宋体" w:hAnsi="宋体" w:eastAsia="宋体" w:cs="宋体"/>
                <w:spacing w:val="-2"/>
                <w:sz w:val="16"/>
                <w:szCs w:val="16"/>
              </w:rPr>
              <w:t>项目目标</w:t>
            </w:r>
          </w:p>
        </w:tc>
        <w:tc>
          <w:tcPr>
            <w:tcW w:w="630" w:type="dxa"/>
            <w:vAlign w:val="top"/>
          </w:tcPr>
          <w:p>
            <w:pPr>
              <w:spacing w:before="257" w:line="183" w:lineRule="auto"/>
              <w:ind w:left="281"/>
              <w:rPr>
                <w:rFonts w:ascii="宋体" w:hAnsi="宋体" w:eastAsia="宋体" w:cs="宋体"/>
                <w:sz w:val="16"/>
                <w:szCs w:val="16"/>
              </w:rPr>
            </w:pPr>
            <w:r>
              <w:rPr>
                <w:rFonts w:ascii="宋体" w:hAnsi="宋体" w:eastAsia="宋体" w:cs="宋体"/>
                <w:sz w:val="16"/>
                <w:szCs w:val="16"/>
              </w:rPr>
              <w:t>5</w:t>
            </w:r>
          </w:p>
        </w:tc>
        <w:tc>
          <w:tcPr>
            <w:tcW w:w="949" w:type="dxa"/>
            <w:vAlign w:val="top"/>
          </w:tcPr>
          <w:p>
            <w:pPr>
              <w:spacing w:before="231" w:line="221" w:lineRule="auto"/>
              <w:ind w:left="188"/>
              <w:rPr>
                <w:rFonts w:ascii="宋体" w:hAnsi="宋体" w:eastAsia="宋体" w:cs="宋体"/>
                <w:sz w:val="16"/>
                <w:szCs w:val="16"/>
              </w:rPr>
            </w:pPr>
            <w:r>
              <w:rPr>
                <w:rFonts w:ascii="宋体" w:hAnsi="宋体" w:eastAsia="宋体" w:cs="宋体"/>
                <w:spacing w:val="-10"/>
                <w:sz w:val="16"/>
                <w:szCs w:val="16"/>
              </w:rPr>
              <w:t>目标内容</w:t>
            </w:r>
          </w:p>
        </w:tc>
        <w:tc>
          <w:tcPr>
            <w:tcW w:w="2929" w:type="dxa"/>
            <w:vAlign w:val="top"/>
          </w:tcPr>
          <w:p>
            <w:pPr>
              <w:spacing w:before="231" w:line="221" w:lineRule="auto"/>
              <w:ind w:left="141"/>
              <w:rPr>
                <w:rFonts w:ascii="宋体" w:hAnsi="宋体" w:eastAsia="宋体" w:cs="宋体"/>
                <w:sz w:val="16"/>
                <w:szCs w:val="16"/>
              </w:rPr>
            </w:pPr>
            <w:r>
              <w:rPr>
                <w:rFonts w:ascii="宋体" w:hAnsi="宋体" w:eastAsia="宋体" w:cs="宋体"/>
                <w:spacing w:val="-3"/>
                <w:sz w:val="16"/>
                <w:szCs w:val="16"/>
              </w:rPr>
              <w:t>目标是否明确、细化、量化</w:t>
            </w:r>
          </w:p>
        </w:tc>
        <w:tc>
          <w:tcPr>
            <w:tcW w:w="3093" w:type="dxa"/>
            <w:vAlign w:val="top"/>
          </w:tcPr>
          <w:p>
            <w:pPr>
              <w:spacing w:before="75" w:line="291" w:lineRule="auto"/>
              <w:ind w:left="143" w:right="216"/>
              <w:rPr>
                <w:rFonts w:ascii="宋体" w:hAnsi="宋体" w:eastAsia="宋体" w:cs="宋体"/>
                <w:sz w:val="16"/>
                <w:szCs w:val="16"/>
              </w:rPr>
            </w:pPr>
            <w:r>
              <w:rPr>
                <w:rFonts w:ascii="宋体" w:hAnsi="宋体" w:eastAsia="宋体" w:cs="宋体"/>
                <w:spacing w:val="-7"/>
                <w:sz w:val="16"/>
                <w:szCs w:val="16"/>
              </w:rPr>
              <w:t>目标明确（1</w:t>
            </w:r>
            <w:r>
              <w:rPr>
                <w:rFonts w:ascii="宋体" w:hAnsi="宋体" w:eastAsia="宋体" w:cs="宋体"/>
                <w:spacing w:val="-31"/>
                <w:sz w:val="16"/>
                <w:szCs w:val="16"/>
              </w:rPr>
              <w:t xml:space="preserve"> </w:t>
            </w:r>
            <w:r>
              <w:rPr>
                <w:rFonts w:ascii="宋体" w:hAnsi="宋体" w:eastAsia="宋体" w:cs="宋体"/>
                <w:spacing w:val="-7"/>
                <w:sz w:val="16"/>
                <w:szCs w:val="16"/>
              </w:rPr>
              <w:t>分），</w:t>
            </w:r>
            <w:r>
              <w:rPr>
                <w:rFonts w:ascii="宋体" w:hAnsi="宋体" w:eastAsia="宋体" w:cs="宋体"/>
                <w:spacing w:val="-43"/>
                <w:sz w:val="16"/>
                <w:szCs w:val="16"/>
              </w:rPr>
              <w:t xml:space="preserve"> </w:t>
            </w:r>
            <w:r>
              <w:rPr>
                <w:rFonts w:ascii="宋体" w:hAnsi="宋体" w:eastAsia="宋体" w:cs="宋体"/>
                <w:spacing w:val="-7"/>
                <w:sz w:val="16"/>
                <w:szCs w:val="16"/>
              </w:rPr>
              <w:t>目标细化（2</w:t>
            </w:r>
            <w:r>
              <w:rPr>
                <w:rFonts w:ascii="宋体" w:hAnsi="宋体" w:eastAsia="宋体" w:cs="宋体"/>
                <w:spacing w:val="-33"/>
                <w:sz w:val="16"/>
                <w:szCs w:val="16"/>
              </w:rPr>
              <w:t xml:space="preserve"> </w:t>
            </w:r>
            <w:r>
              <w:rPr>
                <w:rFonts w:ascii="宋体" w:hAnsi="宋体" w:eastAsia="宋体" w:cs="宋体"/>
                <w:spacing w:val="-7"/>
                <w:sz w:val="16"/>
                <w:szCs w:val="16"/>
              </w:rPr>
              <w:t>分），</w:t>
            </w:r>
            <w:r>
              <w:rPr>
                <w:rFonts w:ascii="宋体" w:hAnsi="宋体" w:eastAsia="宋体" w:cs="宋体"/>
                <w:sz w:val="16"/>
                <w:szCs w:val="16"/>
              </w:rPr>
              <w:t xml:space="preserve"> </w:t>
            </w:r>
            <w:r>
              <w:rPr>
                <w:rFonts w:ascii="宋体" w:hAnsi="宋体" w:eastAsia="宋体" w:cs="宋体"/>
                <w:spacing w:val="-6"/>
                <w:sz w:val="16"/>
                <w:szCs w:val="16"/>
              </w:rPr>
              <w:t>目标量化（2</w:t>
            </w:r>
            <w:r>
              <w:rPr>
                <w:rFonts w:ascii="宋体" w:hAnsi="宋体" w:eastAsia="宋体" w:cs="宋体"/>
                <w:spacing w:val="-28"/>
                <w:sz w:val="16"/>
                <w:szCs w:val="16"/>
              </w:rPr>
              <w:t xml:space="preserve"> </w:t>
            </w:r>
            <w:r>
              <w:rPr>
                <w:rFonts w:ascii="宋体" w:hAnsi="宋体" w:eastAsia="宋体" w:cs="宋体"/>
                <w:spacing w:val="-6"/>
                <w:sz w:val="16"/>
                <w:szCs w:val="1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restart"/>
            <w:tcBorders>
              <w:bottom w:val="nil"/>
            </w:tcBorders>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before="52" w:line="221" w:lineRule="auto"/>
              <w:ind w:left="167"/>
              <w:rPr>
                <w:rFonts w:ascii="宋体" w:hAnsi="宋体" w:eastAsia="宋体" w:cs="宋体"/>
                <w:sz w:val="16"/>
                <w:szCs w:val="16"/>
              </w:rPr>
            </w:pPr>
            <w:r>
              <w:rPr>
                <w:rFonts w:ascii="宋体" w:hAnsi="宋体" w:eastAsia="宋体" w:cs="宋体"/>
                <w:spacing w:val="-3"/>
                <w:sz w:val="16"/>
                <w:szCs w:val="16"/>
              </w:rPr>
              <w:t>决策过程</w:t>
            </w:r>
          </w:p>
        </w:tc>
        <w:tc>
          <w:tcPr>
            <w:tcW w:w="630" w:type="dxa"/>
            <w:vMerge w:val="restart"/>
            <w:tcBorders>
              <w:bottom w:val="nil"/>
            </w:tcBorders>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before="52" w:line="183" w:lineRule="auto"/>
              <w:ind w:left="281"/>
              <w:rPr>
                <w:rFonts w:ascii="宋体" w:hAnsi="宋体" w:eastAsia="宋体" w:cs="宋体"/>
                <w:sz w:val="16"/>
                <w:szCs w:val="16"/>
              </w:rPr>
            </w:pPr>
            <w:r>
              <w:rPr>
                <w:rFonts w:ascii="宋体" w:hAnsi="宋体" w:eastAsia="宋体" w:cs="宋体"/>
                <w:sz w:val="16"/>
                <w:szCs w:val="16"/>
              </w:rPr>
              <w:t>5</w:t>
            </w:r>
          </w:p>
        </w:tc>
        <w:tc>
          <w:tcPr>
            <w:tcW w:w="949" w:type="dxa"/>
            <w:vAlign w:val="top"/>
          </w:tcPr>
          <w:p>
            <w:pPr>
              <w:spacing w:line="332" w:lineRule="auto"/>
              <w:rPr>
                <w:rFonts w:ascii="Arial"/>
                <w:sz w:val="21"/>
              </w:rPr>
            </w:pPr>
          </w:p>
          <w:p>
            <w:pPr>
              <w:spacing w:before="52" w:line="221" w:lineRule="auto"/>
              <w:ind w:left="162"/>
              <w:rPr>
                <w:rFonts w:ascii="宋体" w:hAnsi="宋体" w:eastAsia="宋体" w:cs="宋体"/>
                <w:sz w:val="16"/>
                <w:szCs w:val="16"/>
              </w:rPr>
            </w:pPr>
            <w:r>
              <w:rPr>
                <w:rFonts w:ascii="宋体" w:hAnsi="宋体" w:eastAsia="宋体" w:cs="宋体"/>
                <w:spacing w:val="-3"/>
                <w:sz w:val="16"/>
                <w:szCs w:val="16"/>
              </w:rPr>
              <w:t>决策依据</w:t>
            </w:r>
          </w:p>
        </w:tc>
        <w:tc>
          <w:tcPr>
            <w:tcW w:w="2929" w:type="dxa"/>
            <w:vAlign w:val="top"/>
          </w:tcPr>
          <w:p>
            <w:pPr>
              <w:spacing w:before="74" w:line="314" w:lineRule="auto"/>
              <w:ind w:left="111" w:right="104" w:firstLine="1"/>
              <w:jc w:val="both"/>
              <w:rPr>
                <w:rFonts w:ascii="宋体" w:hAnsi="宋体" w:eastAsia="宋体" w:cs="宋体"/>
                <w:sz w:val="16"/>
                <w:szCs w:val="16"/>
              </w:rPr>
            </w:pPr>
            <w:r>
              <w:rPr>
                <w:rFonts w:ascii="宋体" w:hAnsi="宋体" w:eastAsia="宋体" w:cs="宋体"/>
                <w:spacing w:val="9"/>
                <w:sz w:val="16"/>
                <w:szCs w:val="16"/>
              </w:rPr>
              <w:t>项目是否符合经济社会发展规划和部</w:t>
            </w:r>
            <w:r>
              <w:rPr>
                <w:rFonts w:ascii="宋体" w:hAnsi="宋体" w:eastAsia="宋体" w:cs="宋体"/>
                <w:sz w:val="16"/>
                <w:szCs w:val="16"/>
              </w:rPr>
              <w:t xml:space="preserve"> </w:t>
            </w:r>
            <w:r>
              <w:rPr>
                <w:rFonts w:ascii="宋体" w:hAnsi="宋体" w:eastAsia="宋体" w:cs="宋体"/>
                <w:spacing w:val="-1"/>
                <w:sz w:val="16"/>
                <w:szCs w:val="16"/>
              </w:rPr>
              <w:t>门年度工作计划；是否报据需要制定中</w:t>
            </w:r>
            <w:r>
              <w:rPr>
                <w:rFonts w:ascii="宋体" w:hAnsi="宋体" w:eastAsia="宋体" w:cs="宋体"/>
                <w:spacing w:val="3"/>
                <w:sz w:val="16"/>
                <w:szCs w:val="16"/>
              </w:rPr>
              <w:t xml:space="preserve"> </w:t>
            </w:r>
            <w:r>
              <w:rPr>
                <w:rFonts w:ascii="宋体" w:hAnsi="宋体" w:eastAsia="宋体" w:cs="宋体"/>
                <w:spacing w:val="-1"/>
                <w:sz w:val="16"/>
                <w:szCs w:val="16"/>
              </w:rPr>
              <w:t>长期实施规划</w:t>
            </w:r>
          </w:p>
        </w:tc>
        <w:tc>
          <w:tcPr>
            <w:tcW w:w="3093" w:type="dxa"/>
            <w:vAlign w:val="top"/>
          </w:tcPr>
          <w:p>
            <w:pPr>
              <w:spacing w:before="74" w:line="221" w:lineRule="auto"/>
              <w:ind w:left="114"/>
              <w:rPr>
                <w:rFonts w:ascii="宋体" w:hAnsi="宋体" w:eastAsia="宋体" w:cs="宋体"/>
                <w:sz w:val="16"/>
                <w:szCs w:val="16"/>
              </w:rPr>
            </w:pPr>
            <w:r>
              <w:rPr>
                <w:rFonts w:ascii="宋体" w:hAnsi="宋体" w:eastAsia="宋体" w:cs="宋体"/>
                <w:spacing w:val="-1"/>
                <w:sz w:val="16"/>
                <w:szCs w:val="16"/>
              </w:rPr>
              <w:t>项目符合经济社会发展规划和部门年度</w:t>
            </w:r>
          </w:p>
          <w:p>
            <w:pPr>
              <w:spacing w:before="120" w:line="291" w:lineRule="auto"/>
              <w:ind w:left="111" w:right="106" w:firstLine="2"/>
              <w:rPr>
                <w:rFonts w:ascii="宋体" w:hAnsi="宋体" w:eastAsia="宋体" w:cs="宋体"/>
                <w:sz w:val="16"/>
                <w:szCs w:val="16"/>
              </w:rPr>
            </w:pPr>
            <w:r>
              <w:rPr>
                <w:rFonts w:ascii="宋体" w:hAnsi="宋体" w:eastAsia="宋体" w:cs="宋体"/>
                <w:spacing w:val="-3"/>
                <w:sz w:val="16"/>
                <w:szCs w:val="16"/>
              </w:rPr>
              <w:t>工作计划（1</w:t>
            </w:r>
            <w:r>
              <w:rPr>
                <w:rFonts w:ascii="宋体" w:hAnsi="宋体" w:eastAsia="宋体" w:cs="宋体"/>
                <w:spacing w:val="-31"/>
                <w:sz w:val="16"/>
                <w:szCs w:val="16"/>
              </w:rPr>
              <w:t xml:space="preserve"> </w:t>
            </w:r>
            <w:r>
              <w:rPr>
                <w:rFonts w:ascii="宋体" w:hAnsi="宋体" w:eastAsia="宋体" w:cs="宋体"/>
                <w:spacing w:val="-3"/>
                <w:sz w:val="16"/>
                <w:szCs w:val="16"/>
              </w:rPr>
              <w:t>分</w:t>
            </w:r>
            <w:r>
              <w:rPr>
                <w:rFonts w:ascii="宋体" w:hAnsi="宋体" w:eastAsia="宋体" w:cs="宋体"/>
                <w:spacing w:val="-40"/>
                <w:w w:val="96"/>
                <w:sz w:val="16"/>
                <w:szCs w:val="16"/>
              </w:rPr>
              <w:t>），</w:t>
            </w:r>
            <w:r>
              <w:rPr>
                <w:rFonts w:ascii="宋体" w:hAnsi="宋体" w:eastAsia="宋体" w:cs="宋体"/>
                <w:spacing w:val="-3"/>
                <w:sz w:val="16"/>
                <w:szCs w:val="16"/>
              </w:rPr>
              <w:t>根据需要制定中长期实</w:t>
            </w:r>
            <w:r>
              <w:rPr>
                <w:rFonts w:ascii="宋体" w:hAnsi="宋体" w:eastAsia="宋体" w:cs="宋体"/>
                <w:sz w:val="16"/>
                <w:szCs w:val="16"/>
              </w:rPr>
              <w:t xml:space="preserve"> </w:t>
            </w:r>
            <w:r>
              <w:rPr>
                <w:rFonts w:ascii="宋体" w:hAnsi="宋体" w:eastAsia="宋体" w:cs="宋体"/>
                <w:spacing w:val="-7"/>
                <w:sz w:val="16"/>
                <w:szCs w:val="16"/>
              </w:rPr>
              <w:t>施规划</w:t>
            </w:r>
            <w:r>
              <w:rPr>
                <w:rFonts w:ascii="宋体" w:hAnsi="宋体" w:eastAsia="宋体" w:cs="宋体"/>
                <w:spacing w:val="36"/>
                <w:sz w:val="16"/>
                <w:szCs w:val="16"/>
              </w:rPr>
              <w:t xml:space="preserve"> </w:t>
            </w:r>
            <w:r>
              <w:rPr>
                <w:rFonts w:ascii="宋体" w:hAnsi="宋体" w:eastAsia="宋体" w:cs="宋体"/>
                <w:spacing w:val="-7"/>
                <w:sz w:val="16"/>
                <w:szCs w:val="16"/>
              </w:rPr>
              <w:t>(1</w:t>
            </w:r>
            <w:r>
              <w:rPr>
                <w:rFonts w:ascii="宋体" w:hAnsi="宋体" w:eastAsia="宋体" w:cs="宋体"/>
                <w:spacing w:val="-32"/>
                <w:sz w:val="16"/>
                <w:szCs w:val="16"/>
              </w:rPr>
              <w:t xml:space="preserve"> </w:t>
            </w:r>
            <w:r>
              <w:rPr>
                <w:rFonts w:ascii="宋体" w:hAnsi="宋体" w:eastAsia="宋体" w:cs="宋体"/>
                <w:spacing w:val="-7"/>
                <w:sz w:val="16"/>
                <w:szCs w:val="1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949" w:type="dxa"/>
            <w:vAlign w:val="top"/>
          </w:tcPr>
          <w:p>
            <w:pPr>
              <w:spacing w:line="400" w:lineRule="auto"/>
              <w:rPr>
                <w:rFonts w:ascii="Arial"/>
                <w:sz w:val="21"/>
              </w:rPr>
            </w:pPr>
          </w:p>
          <w:p>
            <w:pPr>
              <w:spacing w:before="52" w:line="221" w:lineRule="auto"/>
              <w:ind w:left="162"/>
              <w:rPr>
                <w:rFonts w:ascii="宋体" w:hAnsi="宋体" w:eastAsia="宋体" w:cs="宋体"/>
                <w:sz w:val="16"/>
                <w:szCs w:val="16"/>
              </w:rPr>
            </w:pPr>
            <w:r>
              <w:rPr>
                <w:rFonts w:ascii="宋体" w:hAnsi="宋体" w:eastAsia="宋体" w:cs="宋体"/>
                <w:spacing w:val="-3"/>
                <w:sz w:val="16"/>
                <w:szCs w:val="16"/>
              </w:rPr>
              <w:t>决策程序</w:t>
            </w:r>
          </w:p>
        </w:tc>
        <w:tc>
          <w:tcPr>
            <w:tcW w:w="2929" w:type="dxa"/>
            <w:vAlign w:val="top"/>
          </w:tcPr>
          <w:p>
            <w:pPr>
              <w:spacing w:before="142" w:line="314" w:lineRule="auto"/>
              <w:ind w:left="110" w:right="102" w:firstLine="3"/>
              <w:jc w:val="both"/>
              <w:rPr>
                <w:rFonts w:ascii="宋体" w:hAnsi="宋体" w:eastAsia="宋体" w:cs="宋体"/>
                <w:sz w:val="16"/>
                <w:szCs w:val="16"/>
              </w:rPr>
            </w:pPr>
            <w:r>
              <w:rPr>
                <w:rFonts w:ascii="宋体" w:hAnsi="宋体" w:eastAsia="宋体" w:cs="宋体"/>
                <w:spacing w:val="-1"/>
                <w:sz w:val="16"/>
                <w:szCs w:val="16"/>
              </w:rPr>
              <w:t>项目是否符合申报条件；申报、批复程</w:t>
            </w:r>
            <w:r>
              <w:rPr>
                <w:rFonts w:ascii="宋体" w:hAnsi="宋体" w:eastAsia="宋体" w:cs="宋体"/>
                <w:spacing w:val="1"/>
                <w:sz w:val="16"/>
                <w:szCs w:val="16"/>
              </w:rPr>
              <w:t xml:space="preserve"> </w:t>
            </w:r>
            <w:r>
              <w:rPr>
                <w:rFonts w:ascii="宋体" w:hAnsi="宋体" w:eastAsia="宋体" w:cs="宋体"/>
                <w:spacing w:val="-1"/>
                <w:sz w:val="16"/>
                <w:szCs w:val="16"/>
              </w:rPr>
              <w:t>序是否符合相关管理办法；项目调整是</w:t>
            </w:r>
            <w:r>
              <w:rPr>
                <w:rFonts w:ascii="宋体" w:hAnsi="宋体" w:eastAsia="宋体" w:cs="宋体"/>
                <w:spacing w:val="7"/>
                <w:sz w:val="16"/>
                <w:szCs w:val="16"/>
              </w:rPr>
              <w:t xml:space="preserve"> </w:t>
            </w:r>
            <w:r>
              <w:rPr>
                <w:rFonts w:ascii="宋体" w:hAnsi="宋体" w:eastAsia="宋体" w:cs="宋体"/>
                <w:spacing w:val="-1"/>
                <w:sz w:val="16"/>
                <w:szCs w:val="16"/>
              </w:rPr>
              <w:t>否履行相应手续</w:t>
            </w:r>
          </w:p>
        </w:tc>
        <w:tc>
          <w:tcPr>
            <w:tcW w:w="3093" w:type="dxa"/>
            <w:vAlign w:val="top"/>
          </w:tcPr>
          <w:p>
            <w:pPr>
              <w:spacing w:before="142" w:line="314" w:lineRule="auto"/>
              <w:ind w:left="111" w:right="140" w:firstLine="3"/>
              <w:jc w:val="both"/>
              <w:rPr>
                <w:rFonts w:ascii="宋体" w:hAnsi="宋体" w:eastAsia="宋体" w:cs="宋体"/>
                <w:sz w:val="16"/>
                <w:szCs w:val="16"/>
              </w:rPr>
            </w:pPr>
            <w:r>
              <w:rPr>
                <w:rFonts w:ascii="宋体" w:hAnsi="宋体" w:eastAsia="宋体" w:cs="宋体"/>
                <w:spacing w:val="-3"/>
                <w:sz w:val="16"/>
                <w:szCs w:val="16"/>
              </w:rPr>
              <w:t>项目符合申报条件（1</w:t>
            </w:r>
            <w:r>
              <w:rPr>
                <w:rFonts w:ascii="宋体" w:hAnsi="宋体" w:eastAsia="宋体" w:cs="宋体"/>
                <w:spacing w:val="-33"/>
                <w:sz w:val="16"/>
                <w:szCs w:val="16"/>
              </w:rPr>
              <w:t xml:space="preserve"> </w:t>
            </w:r>
            <w:r>
              <w:rPr>
                <w:rFonts w:ascii="宋体" w:hAnsi="宋体" w:eastAsia="宋体" w:cs="宋体"/>
                <w:spacing w:val="-3"/>
                <w:sz w:val="16"/>
                <w:szCs w:val="16"/>
              </w:rPr>
              <w:t>分</w:t>
            </w:r>
            <w:r>
              <w:rPr>
                <w:rFonts w:ascii="宋体" w:hAnsi="宋体" w:eastAsia="宋体" w:cs="宋体"/>
                <w:spacing w:val="16"/>
                <w:sz w:val="16"/>
                <w:szCs w:val="16"/>
              </w:rPr>
              <w:t>），</w:t>
            </w:r>
            <w:r>
              <w:rPr>
                <w:rFonts w:ascii="宋体" w:hAnsi="宋体" w:eastAsia="宋体" w:cs="宋体"/>
                <w:spacing w:val="-3"/>
                <w:sz w:val="16"/>
                <w:szCs w:val="16"/>
              </w:rPr>
              <w:t>申报、批复</w:t>
            </w:r>
            <w:r>
              <w:rPr>
                <w:rFonts w:ascii="宋体" w:hAnsi="宋体" w:eastAsia="宋体" w:cs="宋体"/>
                <w:sz w:val="16"/>
                <w:szCs w:val="16"/>
              </w:rPr>
              <w:t xml:space="preserve"> </w:t>
            </w:r>
            <w:r>
              <w:rPr>
                <w:rFonts w:ascii="宋体" w:hAnsi="宋体" w:eastAsia="宋体" w:cs="宋体"/>
                <w:spacing w:val="-2"/>
                <w:sz w:val="16"/>
                <w:szCs w:val="16"/>
              </w:rPr>
              <w:t>程序符合相关管理办法（1</w:t>
            </w:r>
            <w:r>
              <w:rPr>
                <w:rFonts w:ascii="宋体" w:hAnsi="宋体" w:eastAsia="宋体" w:cs="宋体"/>
                <w:spacing w:val="-31"/>
                <w:sz w:val="16"/>
                <w:szCs w:val="16"/>
              </w:rPr>
              <w:t xml:space="preserve"> </w:t>
            </w:r>
            <w:r>
              <w:rPr>
                <w:rFonts w:ascii="宋体" w:hAnsi="宋体" w:eastAsia="宋体" w:cs="宋体"/>
                <w:spacing w:val="-2"/>
                <w:sz w:val="16"/>
                <w:szCs w:val="16"/>
              </w:rPr>
              <w:t>分</w:t>
            </w:r>
            <w:r>
              <w:rPr>
                <w:rFonts w:ascii="宋体" w:hAnsi="宋体" w:eastAsia="宋体" w:cs="宋体"/>
                <w:spacing w:val="9"/>
                <w:sz w:val="16"/>
                <w:szCs w:val="16"/>
              </w:rPr>
              <w:t>），</w:t>
            </w:r>
            <w:r>
              <w:rPr>
                <w:rFonts w:ascii="宋体" w:hAnsi="宋体" w:eastAsia="宋体" w:cs="宋体"/>
                <w:spacing w:val="-2"/>
                <w:sz w:val="16"/>
                <w:szCs w:val="16"/>
              </w:rPr>
              <w:t>项目调</w:t>
            </w:r>
            <w:r>
              <w:rPr>
                <w:rFonts w:ascii="宋体" w:hAnsi="宋体" w:eastAsia="宋体" w:cs="宋体"/>
                <w:sz w:val="16"/>
                <w:szCs w:val="16"/>
              </w:rPr>
              <w:t xml:space="preserve"> </w:t>
            </w:r>
            <w:r>
              <w:rPr>
                <w:rFonts w:ascii="宋体" w:hAnsi="宋体" w:eastAsia="宋体" w:cs="宋体"/>
                <w:spacing w:val="-1"/>
                <w:sz w:val="16"/>
                <w:szCs w:val="16"/>
              </w:rPr>
              <w:t>整履行相应手续（1</w:t>
            </w:r>
            <w:r>
              <w:rPr>
                <w:rFonts w:ascii="宋体" w:hAnsi="宋体" w:eastAsia="宋体" w:cs="宋体"/>
                <w:spacing w:val="-33"/>
                <w:sz w:val="16"/>
                <w:szCs w:val="16"/>
              </w:rPr>
              <w:t xml:space="preserve"> </w:t>
            </w:r>
            <w:r>
              <w:rPr>
                <w:rFonts w:ascii="宋体" w:hAnsi="宋体" w:eastAsia="宋体" w:cs="宋体"/>
                <w:spacing w:val="-1"/>
                <w:sz w:val="16"/>
                <w:szCs w:val="1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restart"/>
            <w:tcBorders>
              <w:bottom w:val="nil"/>
            </w:tcBorders>
            <w:vAlign w:val="top"/>
          </w:tcPr>
          <w:p>
            <w:pPr>
              <w:spacing w:line="336" w:lineRule="auto"/>
              <w:rPr>
                <w:rFonts w:ascii="Arial"/>
                <w:sz w:val="21"/>
              </w:rPr>
            </w:pPr>
          </w:p>
          <w:p>
            <w:pPr>
              <w:spacing w:line="337" w:lineRule="auto"/>
              <w:rPr>
                <w:rFonts w:ascii="Arial"/>
                <w:sz w:val="21"/>
              </w:rPr>
            </w:pPr>
          </w:p>
          <w:p>
            <w:pPr>
              <w:spacing w:before="52" w:line="222" w:lineRule="auto"/>
              <w:ind w:left="169"/>
              <w:rPr>
                <w:rFonts w:ascii="宋体" w:hAnsi="宋体" w:eastAsia="宋体" w:cs="宋体"/>
                <w:sz w:val="16"/>
                <w:szCs w:val="16"/>
              </w:rPr>
            </w:pPr>
            <w:r>
              <w:rPr>
                <w:rFonts w:ascii="宋体" w:hAnsi="宋体" w:eastAsia="宋体" w:cs="宋体"/>
                <w:spacing w:val="-4"/>
                <w:sz w:val="16"/>
                <w:szCs w:val="16"/>
              </w:rPr>
              <w:t>资金分配</w:t>
            </w:r>
          </w:p>
        </w:tc>
        <w:tc>
          <w:tcPr>
            <w:tcW w:w="630" w:type="dxa"/>
            <w:vMerge w:val="restart"/>
            <w:tcBorders>
              <w:bottom w:val="nil"/>
            </w:tcBorders>
            <w:vAlign w:val="top"/>
          </w:tcPr>
          <w:p>
            <w:pPr>
              <w:spacing w:line="349" w:lineRule="auto"/>
              <w:rPr>
                <w:rFonts w:ascii="Arial"/>
                <w:sz w:val="21"/>
              </w:rPr>
            </w:pPr>
          </w:p>
          <w:p>
            <w:pPr>
              <w:spacing w:line="350" w:lineRule="auto"/>
              <w:rPr>
                <w:rFonts w:ascii="Arial"/>
                <w:sz w:val="21"/>
              </w:rPr>
            </w:pPr>
          </w:p>
          <w:p>
            <w:pPr>
              <w:spacing w:before="52" w:line="183" w:lineRule="auto"/>
              <w:ind w:left="281"/>
              <w:rPr>
                <w:rFonts w:ascii="宋体" w:hAnsi="宋体" w:eastAsia="宋体" w:cs="宋体"/>
                <w:sz w:val="16"/>
                <w:szCs w:val="16"/>
              </w:rPr>
            </w:pPr>
            <w:r>
              <w:rPr>
                <w:rFonts w:ascii="宋体" w:hAnsi="宋体" w:eastAsia="宋体" w:cs="宋体"/>
                <w:sz w:val="16"/>
                <w:szCs w:val="16"/>
              </w:rPr>
              <w:t>5</w:t>
            </w:r>
          </w:p>
        </w:tc>
        <w:tc>
          <w:tcPr>
            <w:tcW w:w="949" w:type="dxa"/>
            <w:vAlign w:val="top"/>
          </w:tcPr>
          <w:p>
            <w:pPr>
              <w:spacing w:line="334" w:lineRule="auto"/>
              <w:rPr>
                <w:rFonts w:ascii="Arial"/>
                <w:sz w:val="21"/>
              </w:rPr>
            </w:pPr>
          </w:p>
          <w:p>
            <w:pPr>
              <w:spacing w:before="52" w:line="221" w:lineRule="auto"/>
              <w:ind w:left="159"/>
              <w:rPr>
                <w:rFonts w:ascii="宋体" w:hAnsi="宋体" w:eastAsia="宋体" w:cs="宋体"/>
                <w:sz w:val="16"/>
                <w:szCs w:val="16"/>
              </w:rPr>
            </w:pPr>
            <w:r>
              <w:rPr>
                <w:rFonts w:ascii="宋体" w:hAnsi="宋体" w:eastAsia="宋体" w:cs="宋体"/>
                <w:spacing w:val="-2"/>
                <w:sz w:val="16"/>
                <w:szCs w:val="16"/>
              </w:rPr>
              <w:t>分配办法</w:t>
            </w:r>
          </w:p>
        </w:tc>
        <w:tc>
          <w:tcPr>
            <w:tcW w:w="2929" w:type="dxa"/>
            <w:vAlign w:val="top"/>
          </w:tcPr>
          <w:p>
            <w:pPr>
              <w:spacing w:before="75" w:line="314" w:lineRule="auto"/>
              <w:ind w:left="112" w:right="102" w:firstLine="1"/>
              <w:rPr>
                <w:rFonts w:ascii="宋体" w:hAnsi="宋体" w:eastAsia="宋体" w:cs="宋体"/>
                <w:sz w:val="16"/>
                <w:szCs w:val="16"/>
              </w:rPr>
            </w:pPr>
            <w:r>
              <w:rPr>
                <w:rFonts w:ascii="宋体" w:hAnsi="宋体" w:eastAsia="宋体" w:cs="宋体"/>
                <w:spacing w:val="-1"/>
                <w:sz w:val="16"/>
                <w:szCs w:val="16"/>
              </w:rPr>
              <w:t>是否根据需要制定相关资金管理办法，</w:t>
            </w:r>
            <w:r>
              <w:rPr>
                <w:rFonts w:ascii="宋体" w:hAnsi="宋体" w:eastAsia="宋体" w:cs="宋体"/>
                <w:spacing w:val="4"/>
                <w:sz w:val="16"/>
                <w:szCs w:val="16"/>
              </w:rPr>
              <w:t xml:space="preserve"> </w:t>
            </w:r>
            <w:r>
              <w:rPr>
                <w:rFonts w:ascii="宋体" w:hAnsi="宋体" w:eastAsia="宋体" w:cs="宋体"/>
                <w:spacing w:val="-1"/>
                <w:sz w:val="16"/>
                <w:szCs w:val="16"/>
              </w:rPr>
              <w:t>并在管理办法中明确资金分配办法；资</w:t>
            </w:r>
            <w:r>
              <w:rPr>
                <w:rFonts w:ascii="宋体" w:hAnsi="宋体" w:eastAsia="宋体" w:cs="宋体"/>
                <w:spacing w:val="5"/>
                <w:sz w:val="16"/>
                <w:szCs w:val="16"/>
              </w:rPr>
              <w:t xml:space="preserve"> </w:t>
            </w:r>
            <w:r>
              <w:rPr>
                <w:rFonts w:ascii="宋体" w:hAnsi="宋体" w:eastAsia="宋体" w:cs="宋体"/>
                <w:spacing w:val="-1"/>
                <w:sz w:val="16"/>
                <w:szCs w:val="16"/>
              </w:rPr>
              <w:t>金分配因素是否全面、合理</w:t>
            </w:r>
          </w:p>
        </w:tc>
        <w:tc>
          <w:tcPr>
            <w:tcW w:w="3093" w:type="dxa"/>
            <w:vAlign w:val="top"/>
          </w:tcPr>
          <w:p>
            <w:pPr>
              <w:spacing w:before="232" w:line="218" w:lineRule="auto"/>
              <w:ind w:left="115"/>
              <w:rPr>
                <w:rFonts w:ascii="宋体" w:hAnsi="宋体" w:eastAsia="宋体" w:cs="宋体"/>
                <w:sz w:val="16"/>
                <w:szCs w:val="16"/>
              </w:rPr>
            </w:pPr>
            <w:r>
              <w:rPr>
                <w:rFonts w:ascii="宋体" w:hAnsi="宋体" w:eastAsia="宋体" w:cs="宋体"/>
                <w:spacing w:val="-4"/>
                <w:sz w:val="16"/>
                <w:szCs w:val="16"/>
              </w:rPr>
              <w:t>办法健全、规范（1</w:t>
            </w:r>
            <w:r>
              <w:rPr>
                <w:rFonts w:ascii="宋体" w:hAnsi="宋体" w:eastAsia="宋体" w:cs="宋体"/>
                <w:spacing w:val="-17"/>
                <w:sz w:val="16"/>
                <w:szCs w:val="16"/>
              </w:rPr>
              <w:t xml:space="preserve"> </w:t>
            </w:r>
            <w:r>
              <w:rPr>
                <w:rFonts w:ascii="宋体" w:hAnsi="宋体" w:eastAsia="宋体" w:cs="宋体"/>
                <w:spacing w:val="-4"/>
                <w:sz w:val="16"/>
                <w:szCs w:val="16"/>
              </w:rPr>
              <w:t>分） ,因素选择全面、</w:t>
            </w:r>
          </w:p>
          <w:p>
            <w:pPr>
              <w:spacing w:before="122" w:line="222" w:lineRule="auto"/>
              <w:ind w:left="112"/>
              <w:rPr>
                <w:rFonts w:ascii="宋体" w:hAnsi="宋体" w:eastAsia="宋体" w:cs="宋体"/>
                <w:sz w:val="16"/>
                <w:szCs w:val="16"/>
              </w:rPr>
            </w:pPr>
            <w:r>
              <w:rPr>
                <w:rFonts w:ascii="宋体" w:hAnsi="宋体" w:eastAsia="宋体" w:cs="宋体"/>
                <w:spacing w:val="-3"/>
                <w:sz w:val="16"/>
                <w:szCs w:val="16"/>
              </w:rPr>
              <w:t>合理（1</w:t>
            </w:r>
            <w:r>
              <w:rPr>
                <w:rFonts w:ascii="宋体" w:hAnsi="宋体" w:eastAsia="宋体" w:cs="宋体"/>
                <w:spacing w:val="-29"/>
                <w:sz w:val="16"/>
                <w:szCs w:val="16"/>
              </w:rPr>
              <w:t xml:space="preserve"> </w:t>
            </w:r>
            <w:r>
              <w:rPr>
                <w:rFonts w:ascii="宋体" w:hAnsi="宋体" w:eastAsia="宋体" w:cs="宋体"/>
                <w:spacing w:val="-3"/>
                <w:sz w:val="16"/>
                <w:szCs w:val="1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014" w:type="dxa"/>
            <w:vMerge w:val="continue"/>
            <w:tcBorders>
              <w:top w:val="nil"/>
            </w:tcBorders>
            <w:vAlign w:val="top"/>
          </w:tcPr>
          <w:p>
            <w:pPr>
              <w:rPr>
                <w:rFonts w:ascii="Arial"/>
                <w:sz w:val="21"/>
              </w:rPr>
            </w:pPr>
          </w:p>
        </w:tc>
        <w:tc>
          <w:tcPr>
            <w:tcW w:w="700" w:type="dxa"/>
            <w:vMerge w:val="continue"/>
            <w:tcBorders>
              <w:top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949" w:type="dxa"/>
            <w:vAlign w:val="top"/>
          </w:tcPr>
          <w:p>
            <w:pPr>
              <w:spacing w:before="257" w:line="222" w:lineRule="auto"/>
              <w:ind w:left="159"/>
              <w:rPr>
                <w:rFonts w:ascii="宋体" w:hAnsi="宋体" w:eastAsia="宋体" w:cs="宋体"/>
                <w:sz w:val="16"/>
                <w:szCs w:val="16"/>
              </w:rPr>
            </w:pPr>
            <w:r>
              <w:rPr>
                <w:rFonts w:ascii="宋体" w:hAnsi="宋体" w:eastAsia="宋体" w:cs="宋体"/>
                <w:spacing w:val="-2"/>
                <w:sz w:val="16"/>
                <w:szCs w:val="16"/>
              </w:rPr>
              <w:t>分配结果</w:t>
            </w:r>
          </w:p>
        </w:tc>
        <w:tc>
          <w:tcPr>
            <w:tcW w:w="2929" w:type="dxa"/>
            <w:vAlign w:val="top"/>
          </w:tcPr>
          <w:p>
            <w:pPr>
              <w:spacing w:before="101" w:line="291" w:lineRule="auto"/>
              <w:ind w:left="114" w:right="102" w:firstLine="3"/>
              <w:rPr>
                <w:rFonts w:ascii="宋体" w:hAnsi="宋体" w:eastAsia="宋体" w:cs="宋体"/>
                <w:sz w:val="16"/>
                <w:szCs w:val="16"/>
              </w:rPr>
            </w:pPr>
            <w:r>
              <w:rPr>
                <w:rFonts w:ascii="宋体" w:hAnsi="宋体" w:eastAsia="宋体" w:cs="宋体"/>
                <w:spacing w:val="-1"/>
                <w:sz w:val="16"/>
                <w:szCs w:val="16"/>
              </w:rPr>
              <w:t>资金分配是否符合相关管理办法；分配</w:t>
            </w:r>
            <w:r>
              <w:rPr>
                <w:rFonts w:ascii="宋体" w:hAnsi="宋体" w:eastAsia="宋体" w:cs="宋体"/>
                <w:sz w:val="16"/>
                <w:szCs w:val="16"/>
              </w:rPr>
              <w:t xml:space="preserve"> </w:t>
            </w:r>
            <w:r>
              <w:rPr>
                <w:rFonts w:ascii="宋体" w:hAnsi="宋体" w:eastAsia="宋体" w:cs="宋体"/>
                <w:spacing w:val="-2"/>
                <w:sz w:val="16"/>
                <w:szCs w:val="16"/>
              </w:rPr>
              <w:t>结果是否合理</w:t>
            </w:r>
          </w:p>
        </w:tc>
        <w:tc>
          <w:tcPr>
            <w:tcW w:w="3093" w:type="dxa"/>
            <w:vAlign w:val="top"/>
          </w:tcPr>
          <w:p>
            <w:pPr>
              <w:spacing w:before="101" w:line="291" w:lineRule="auto"/>
              <w:ind w:left="112" w:right="106" w:firstLine="1"/>
              <w:rPr>
                <w:rFonts w:ascii="宋体" w:hAnsi="宋体" w:eastAsia="宋体" w:cs="宋体"/>
                <w:sz w:val="16"/>
                <w:szCs w:val="16"/>
              </w:rPr>
            </w:pPr>
            <w:r>
              <w:rPr>
                <w:rFonts w:ascii="宋体" w:hAnsi="宋体" w:eastAsia="宋体" w:cs="宋体"/>
                <w:spacing w:val="-4"/>
                <w:sz w:val="16"/>
                <w:szCs w:val="16"/>
              </w:rPr>
              <w:t>项目符合相关分配办法</w:t>
            </w:r>
            <w:r>
              <w:rPr>
                <w:rFonts w:ascii="宋体" w:hAnsi="宋体" w:eastAsia="宋体" w:cs="宋体"/>
                <w:spacing w:val="35"/>
                <w:sz w:val="16"/>
                <w:szCs w:val="16"/>
              </w:rPr>
              <w:t xml:space="preserve"> </w:t>
            </w:r>
            <w:r>
              <w:rPr>
                <w:rFonts w:ascii="宋体" w:hAnsi="宋体" w:eastAsia="宋体" w:cs="宋体"/>
                <w:spacing w:val="-4"/>
                <w:sz w:val="16"/>
                <w:szCs w:val="16"/>
              </w:rPr>
              <w:t>(1</w:t>
            </w:r>
            <w:r>
              <w:rPr>
                <w:rFonts w:ascii="宋体" w:hAnsi="宋体" w:eastAsia="宋体" w:cs="宋体"/>
                <w:spacing w:val="-33"/>
                <w:sz w:val="16"/>
                <w:szCs w:val="16"/>
              </w:rPr>
              <w:t xml:space="preserve"> </w:t>
            </w:r>
            <w:r>
              <w:rPr>
                <w:rFonts w:ascii="宋体" w:hAnsi="宋体" w:eastAsia="宋体" w:cs="宋体"/>
                <w:spacing w:val="-4"/>
                <w:sz w:val="16"/>
                <w:szCs w:val="16"/>
              </w:rPr>
              <w:t>分</w:t>
            </w:r>
            <w:r>
              <w:rPr>
                <w:rFonts w:ascii="宋体" w:hAnsi="宋体" w:eastAsia="宋体" w:cs="宋体"/>
                <w:spacing w:val="-37"/>
                <w:w w:val="89"/>
                <w:sz w:val="16"/>
                <w:szCs w:val="16"/>
              </w:rPr>
              <w:t>），</w:t>
            </w:r>
            <w:r>
              <w:rPr>
                <w:rFonts w:ascii="宋体" w:hAnsi="宋体" w:eastAsia="宋体" w:cs="宋体"/>
                <w:spacing w:val="-4"/>
                <w:sz w:val="16"/>
                <w:szCs w:val="16"/>
              </w:rPr>
              <w:t>资金分配</w:t>
            </w:r>
            <w:r>
              <w:rPr>
                <w:rFonts w:ascii="宋体" w:hAnsi="宋体" w:eastAsia="宋体" w:cs="宋体"/>
                <w:sz w:val="16"/>
                <w:szCs w:val="16"/>
              </w:rPr>
              <w:t xml:space="preserve"> </w:t>
            </w:r>
            <w:r>
              <w:rPr>
                <w:rFonts w:ascii="宋体" w:hAnsi="宋体" w:eastAsia="宋体" w:cs="宋体"/>
                <w:spacing w:val="-3"/>
                <w:sz w:val="16"/>
                <w:szCs w:val="16"/>
              </w:rPr>
              <w:t>合理（1</w:t>
            </w:r>
            <w:r>
              <w:rPr>
                <w:rFonts w:ascii="宋体" w:hAnsi="宋体" w:eastAsia="宋体" w:cs="宋体"/>
                <w:spacing w:val="-29"/>
                <w:sz w:val="16"/>
                <w:szCs w:val="16"/>
              </w:rPr>
              <w:t xml:space="preserve"> </w:t>
            </w:r>
            <w:r>
              <w:rPr>
                <w:rFonts w:ascii="宋体" w:hAnsi="宋体" w:eastAsia="宋体" w:cs="宋体"/>
                <w:spacing w:val="-3"/>
                <w:sz w:val="16"/>
                <w:szCs w:val="1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14"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52" w:line="221" w:lineRule="auto"/>
              <w:ind w:left="194"/>
              <w:rPr>
                <w:rFonts w:ascii="宋体" w:hAnsi="宋体" w:eastAsia="宋体" w:cs="宋体"/>
                <w:sz w:val="16"/>
                <w:szCs w:val="16"/>
              </w:rPr>
            </w:pPr>
            <w:r>
              <w:rPr>
                <w:rFonts w:ascii="宋体" w:hAnsi="宋体" w:eastAsia="宋体" w:cs="宋体"/>
                <w:spacing w:val="-2"/>
                <w:sz w:val="16"/>
                <w:szCs w:val="16"/>
              </w:rPr>
              <w:t>项目管理</w:t>
            </w:r>
          </w:p>
        </w:tc>
        <w:tc>
          <w:tcPr>
            <w:tcW w:w="700"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52" w:line="185" w:lineRule="auto"/>
              <w:ind w:left="283"/>
              <w:rPr>
                <w:rFonts w:ascii="宋体" w:hAnsi="宋体" w:eastAsia="宋体" w:cs="宋体"/>
                <w:sz w:val="16"/>
                <w:szCs w:val="16"/>
              </w:rPr>
            </w:pPr>
            <w:r>
              <w:rPr>
                <w:rFonts w:ascii="宋体" w:hAnsi="宋体" w:eastAsia="宋体" w:cs="宋体"/>
                <w:spacing w:val="-9"/>
                <w:sz w:val="16"/>
                <w:szCs w:val="16"/>
              </w:rPr>
              <w:t>15</w:t>
            </w:r>
          </w:p>
        </w:tc>
        <w:tc>
          <w:tcPr>
            <w:tcW w:w="959" w:type="dxa"/>
            <w:vMerge w:val="restart"/>
            <w:tcBorders>
              <w:bottom w:val="nil"/>
            </w:tcBorders>
            <w:vAlign w:val="top"/>
          </w:tcPr>
          <w:p>
            <w:pPr>
              <w:spacing w:line="325" w:lineRule="auto"/>
              <w:rPr>
                <w:rFonts w:ascii="Arial"/>
                <w:sz w:val="21"/>
              </w:rPr>
            </w:pPr>
          </w:p>
          <w:p>
            <w:pPr>
              <w:spacing w:line="326" w:lineRule="auto"/>
              <w:rPr>
                <w:rFonts w:ascii="Arial"/>
                <w:sz w:val="21"/>
              </w:rPr>
            </w:pPr>
          </w:p>
          <w:p>
            <w:pPr>
              <w:spacing w:before="52" w:line="222" w:lineRule="auto"/>
              <w:ind w:left="169"/>
              <w:rPr>
                <w:rFonts w:ascii="宋体" w:hAnsi="宋体" w:eastAsia="宋体" w:cs="宋体"/>
                <w:sz w:val="16"/>
                <w:szCs w:val="16"/>
              </w:rPr>
            </w:pPr>
            <w:r>
              <w:rPr>
                <w:rFonts w:ascii="宋体" w:hAnsi="宋体" w:eastAsia="宋体" w:cs="宋体"/>
                <w:spacing w:val="-4"/>
                <w:sz w:val="16"/>
                <w:szCs w:val="16"/>
              </w:rPr>
              <w:t>资金到位</w:t>
            </w:r>
          </w:p>
        </w:tc>
        <w:tc>
          <w:tcPr>
            <w:tcW w:w="630" w:type="dxa"/>
            <w:vMerge w:val="restart"/>
            <w:tcBorders>
              <w:bottom w:val="nil"/>
            </w:tcBorders>
            <w:vAlign w:val="top"/>
          </w:tcPr>
          <w:p>
            <w:pPr>
              <w:spacing w:line="338" w:lineRule="auto"/>
              <w:rPr>
                <w:rFonts w:ascii="Arial"/>
                <w:sz w:val="21"/>
              </w:rPr>
            </w:pPr>
          </w:p>
          <w:p>
            <w:pPr>
              <w:spacing w:line="339" w:lineRule="auto"/>
              <w:rPr>
                <w:rFonts w:ascii="Arial"/>
                <w:sz w:val="21"/>
              </w:rPr>
            </w:pPr>
          </w:p>
          <w:p>
            <w:pPr>
              <w:spacing w:before="52" w:line="183" w:lineRule="auto"/>
              <w:ind w:left="281"/>
              <w:rPr>
                <w:rFonts w:ascii="宋体" w:hAnsi="宋体" w:eastAsia="宋体" w:cs="宋体"/>
                <w:sz w:val="16"/>
                <w:szCs w:val="16"/>
              </w:rPr>
            </w:pPr>
            <w:r>
              <w:rPr>
                <w:rFonts w:ascii="宋体" w:hAnsi="宋体" w:eastAsia="宋体" w:cs="宋体"/>
                <w:sz w:val="16"/>
                <w:szCs w:val="16"/>
              </w:rPr>
              <w:t>5</w:t>
            </w:r>
          </w:p>
        </w:tc>
        <w:tc>
          <w:tcPr>
            <w:tcW w:w="949" w:type="dxa"/>
            <w:vAlign w:val="top"/>
          </w:tcPr>
          <w:p>
            <w:pPr>
              <w:spacing w:before="234" w:line="221" w:lineRule="auto"/>
              <w:ind w:left="243"/>
              <w:rPr>
                <w:rFonts w:ascii="宋体" w:hAnsi="宋体" w:eastAsia="宋体" w:cs="宋体"/>
                <w:sz w:val="16"/>
                <w:szCs w:val="16"/>
              </w:rPr>
            </w:pPr>
            <w:r>
              <w:rPr>
                <w:rFonts w:ascii="宋体" w:hAnsi="宋体" w:eastAsia="宋体" w:cs="宋体"/>
                <w:spacing w:val="-3"/>
                <w:sz w:val="16"/>
                <w:szCs w:val="16"/>
              </w:rPr>
              <w:t>到位率</w:t>
            </w:r>
          </w:p>
        </w:tc>
        <w:tc>
          <w:tcPr>
            <w:tcW w:w="2929" w:type="dxa"/>
            <w:vAlign w:val="top"/>
          </w:tcPr>
          <w:p>
            <w:pPr>
              <w:spacing w:before="234" w:line="222" w:lineRule="auto"/>
              <w:ind w:left="114"/>
              <w:rPr>
                <w:rFonts w:ascii="宋体" w:hAnsi="宋体" w:eastAsia="宋体" w:cs="宋体"/>
                <w:sz w:val="16"/>
                <w:szCs w:val="16"/>
              </w:rPr>
            </w:pPr>
            <w:r>
              <w:rPr>
                <w:rFonts w:ascii="宋体" w:hAnsi="宋体" w:eastAsia="宋体" w:cs="宋体"/>
                <w:spacing w:val="-1"/>
                <w:sz w:val="16"/>
                <w:szCs w:val="16"/>
              </w:rPr>
              <w:t>实际到位/计划到位×100%</w:t>
            </w:r>
          </w:p>
        </w:tc>
        <w:tc>
          <w:tcPr>
            <w:tcW w:w="3093" w:type="dxa"/>
            <w:vAlign w:val="top"/>
          </w:tcPr>
          <w:p>
            <w:pPr>
              <w:spacing w:before="78" w:line="291" w:lineRule="auto"/>
              <w:ind w:left="113" w:right="260" w:hanging="1"/>
              <w:rPr>
                <w:rFonts w:ascii="宋体" w:hAnsi="宋体" w:eastAsia="宋体" w:cs="宋体"/>
                <w:sz w:val="16"/>
                <w:szCs w:val="16"/>
              </w:rPr>
            </w:pPr>
            <w:r>
              <w:rPr>
                <w:rFonts w:ascii="宋体" w:hAnsi="宋体" w:eastAsia="宋体" w:cs="宋体"/>
                <w:spacing w:val="-1"/>
                <w:sz w:val="16"/>
                <w:szCs w:val="16"/>
              </w:rPr>
              <w:t>根据项目实际到位资金占计划的比重计</w:t>
            </w:r>
            <w:r>
              <w:rPr>
                <w:rFonts w:ascii="宋体" w:hAnsi="宋体" w:eastAsia="宋体" w:cs="宋体"/>
                <w:spacing w:val="11"/>
                <w:sz w:val="16"/>
                <w:szCs w:val="16"/>
              </w:rPr>
              <w:t xml:space="preserve"> </w:t>
            </w:r>
            <w:r>
              <w:rPr>
                <w:rFonts w:ascii="宋体" w:hAnsi="宋体" w:eastAsia="宋体" w:cs="宋体"/>
                <w:spacing w:val="21"/>
                <w:sz w:val="16"/>
                <w:szCs w:val="16"/>
              </w:rPr>
              <w:t>算得分(3分）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949" w:type="dxa"/>
            <w:vAlign w:val="top"/>
          </w:tcPr>
          <w:p>
            <w:pPr>
              <w:spacing w:line="336" w:lineRule="auto"/>
              <w:rPr>
                <w:rFonts w:ascii="Arial"/>
                <w:sz w:val="21"/>
              </w:rPr>
            </w:pPr>
          </w:p>
          <w:p>
            <w:pPr>
              <w:spacing w:before="52" w:line="222" w:lineRule="auto"/>
              <w:ind w:left="161"/>
              <w:rPr>
                <w:rFonts w:ascii="宋体" w:hAnsi="宋体" w:eastAsia="宋体" w:cs="宋体"/>
                <w:sz w:val="16"/>
                <w:szCs w:val="16"/>
              </w:rPr>
            </w:pPr>
            <w:r>
              <w:rPr>
                <w:rFonts w:ascii="宋体" w:hAnsi="宋体" w:eastAsia="宋体" w:cs="宋体"/>
                <w:spacing w:val="-3"/>
                <w:sz w:val="16"/>
                <w:szCs w:val="16"/>
              </w:rPr>
              <w:t>到位时效</w:t>
            </w:r>
          </w:p>
        </w:tc>
        <w:tc>
          <w:tcPr>
            <w:tcW w:w="2929" w:type="dxa"/>
            <w:vAlign w:val="top"/>
          </w:tcPr>
          <w:p>
            <w:pPr>
              <w:spacing w:before="234" w:line="291" w:lineRule="auto"/>
              <w:ind w:left="115" w:right="102" w:firstLine="1"/>
              <w:rPr>
                <w:rFonts w:ascii="宋体" w:hAnsi="宋体" w:eastAsia="宋体" w:cs="宋体"/>
                <w:sz w:val="16"/>
                <w:szCs w:val="16"/>
              </w:rPr>
            </w:pPr>
            <w:r>
              <w:rPr>
                <w:rFonts w:ascii="宋体" w:hAnsi="宋体" w:eastAsia="宋体" w:cs="宋体"/>
                <w:spacing w:val="-1"/>
                <w:sz w:val="16"/>
                <w:szCs w:val="16"/>
              </w:rPr>
              <w:t>资金是否及时到位；若未及时到位，是</w:t>
            </w:r>
            <w:r>
              <w:rPr>
                <w:rFonts w:ascii="宋体" w:hAnsi="宋体" w:eastAsia="宋体" w:cs="宋体"/>
                <w:sz w:val="16"/>
                <w:szCs w:val="16"/>
              </w:rPr>
              <w:t xml:space="preserve"> </w:t>
            </w:r>
            <w:r>
              <w:rPr>
                <w:rFonts w:ascii="宋体" w:hAnsi="宋体" w:eastAsia="宋体" w:cs="宋体"/>
                <w:spacing w:val="-2"/>
                <w:sz w:val="16"/>
                <w:szCs w:val="16"/>
              </w:rPr>
              <w:t>否影响项目进度</w:t>
            </w:r>
          </w:p>
        </w:tc>
        <w:tc>
          <w:tcPr>
            <w:tcW w:w="3093" w:type="dxa"/>
            <w:vAlign w:val="top"/>
          </w:tcPr>
          <w:p>
            <w:pPr>
              <w:spacing w:before="78" w:line="314" w:lineRule="auto"/>
              <w:ind w:left="110" w:right="106"/>
              <w:jc w:val="both"/>
              <w:rPr>
                <w:rFonts w:ascii="宋体" w:hAnsi="宋体" w:eastAsia="宋体" w:cs="宋体"/>
                <w:sz w:val="16"/>
                <w:szCs w:val="16"/>
              </w:rPr>
            </w:pPr>
            <w:r>
              <w:rPr>
                <w:rFonts w:ascii="宋体" w:hAnsi="宋体" w:eastAsia="宋体" w:cs="宋体"/>
                <w:spacing w:val="-3"/>
                <w:sz w:val="16"/>
                <w:szCs w:val="16"/>
              </w:rPr>
              <w:t>及时到位（2</w:t>
            </w:r>
            <w:r>
              <w:rPr>
                <w:rFonts w:ascii="宋体" w:hAnsi="宋体" w:eastAsia="宋体" w:cs="宋体"/>
                <w:spacing w:val="-32"/>
                <w:sz w:val="16"/>
                <w:szCs w:val="16"/>
              </w:rPr>
              <w:t xml:space="preserve"> </w:t>
            </w:r>
            <w:r>
              <w:rPr>
                <w:rFonts w:ascii="宋体" w:hAnsi="宋体" w:eastAsia="宋体" w:cs="宋体"/>
                <w:spacing w:val="-3"/>
                <w:sz w:val="16"/>
                <w:szCs w:val="16"/>
              </w:rPr>
              <w:t>分</w:t>
            </w:r>
            <w:r>
              <w:rPr>
                <w:rFonts w:ascii="宋体" w:hAnsi="宋体" w:eastAsia="宋体" w:cs="宋体"/>
                <w:spacing w:val="-41"/>
                <w:w w:val="98"/>
                <w:sz w:val="16"/>
                <w:szCs w:val="16"/>
              </w:rPr>
              <w:t>），</w:t>
            </w:r>
            <w:r>
              <w:rPr>
                <w:rFonts w:ascii="宋体" w:hAnsi="宋体" w:eastAsia="宋体" w:cs="宋体"/>
                <w:spacing w:val="-3"/>
                <w:sz w:val="16"/>
                <w:szCs w:val="16"/>
              </w:rPr>
              <w:t>未及时到位但未影响项</w:t>
            </w:r>
            <w:r>
              <w:rPr>
                <w:rFonts w:ascii="宋体" w:hAnsi="宋体" w:eastAsia="宋体" w:cs="宋体"/>
                <w:sz w:val="16"/>
                <w:szCs w:val="16"/>
              </w:rPr>
              <w:t xml:space="preserve"> </w:t>
            </w:r>
            <w:r>
              <w:rPr>
                <w:rFonts w:ascii="宋体" w:hAnsi="宋体" w:eastAsia="宋体" w:cs="宋体"/>
                <w:spacing w:val="-4"/>
                <w:sz w:val="16"/>
                <w:szCs w:val="16"/>
              </w:rPr>
              <w:t>目进度</w:t>
            </w:r>
            <w:r>
              <w:rPr>
                <w:rFonts w:ascii="宋体" w:hAnsi="宋体" w:eastAsia="宋体" w:cs="宋体"/>
                <w:spacing w:val="38"/>
                <w:sz w:val="16"/>
                <w:szCs w:val="16"/>
              </w:rPr>
              <w:t xml:space="preserve"> </w:t>
            </w:r>
            <w:r>
              <w:rPr>
                <w:rFonts w:ascii="宋体" w:hAnsi="宋体" w:eastAsia="宋体" w:cs="宋体"/>
                <w:spacing w:val="-4"/>
                <w:sz w:val="16"/>
                <w:szCs w:val="16"/>
              </w:rPr>
              <w:t>(1.5</w:t>
            </w:r>
            <w:r>
              <w:rPr>
                <w:rFonts w:ascii="宋体" w:hAnsi="宋体" w:eastAsia="宋体" w:cs="宋体"/>
                <w:spacing w:val="-32"/>
                <w:sz w:val="16"/>
                <w:szCs w:val="16"/>
              </w:rPr>
              <w:t xml:space="preserve"> </w:t>
            </w:r>
            <w:r>
              <w:rPr>
                <w:rFonts w:ascii="宋体" w:hAnsi="宋体" w:eastAsia="宋体" w:cs="宋体"/>
                <w:spacing w:val="-4"/>
                <w:sz w:val="16"/>
                <w:szCs w:val="16"/>
              </w:rPr>
              <w:t>分</w:t>
            </w:r>
            <w:r>
              <w:rPr>
                <w:rFonts w:ascii="宋体" w:hAnsi="宋体" w:eastAsia="宋体" w:cs="宋体"/>
                <w:spacing w:val="-38"/>
                <w:w w:val="91"/>
                <w:sz w:val="16"/>
                <w:szCs w:val="16"/>
              </w:rPr>
              <w:t>），</w:t>
            </w:r>
            <w:r>
              <w:rPr>
                <w:rFonts w:ascii="宋体" w:hAnsi="宋体" w:eastAsia="宋体" w:cs="宋体"/>
                <w:spacing w:val="-4"/>
                <w:sz w:val="16"/>
                <w:szCs w:val="16"/>
              </w:rPr>
              <w:t>未及时到位并影响项目</w:t>
            </w:r>
            <w:r>
              <w:rPr>
                <w:rFonts w:ascii="宋体" w:hAnsi="宋体" w:eastAsia="宋体" w:cs="宋体"/>
                <w:sz w:val="16"/>
                <w:szCs w:val="16"/>
              </w:rPr>
              <w:t xml:space="preserve"> </w:t>
            </w:r>
            <w:r>
              <w:rPr>
                <w:rFonts w:ascii="宋体" w:hAnsi="宋体" w:eastAsia="宋体" w:cs="宋体"/>
                <w:spacing w:val="-2"/>
                <w:sz w:val="16"/>
                <w:szCs w:val="16"/>
              </w:rPr>
              <w:t>进度（0-1</w:t>
            </w:r>
            <w:r>
              <w:rPr>
                <w:rFonts w:ascii="宋体" w:hAnsi="宋体" w:eastAsia="宋体" w:cs="宋体"/>
                <w:spacing w:val="-29"/>
                <w:sz w:val="16"/>
                <w:szCs w:val="16"/>
              </w:rPr>
              <w:t xml:space="preserve"> </w:t>
            </w:r>
            <w:r>
              <w:rPr>
                <w:rFonts w:ascii="宋体" w:hAnsi="宋体" w:eastAsia="宋体" w:cs="宋体"/>
                <w:spacing w:val="-2"/>
                <w:sz w:val="16"/>
                <w:szCs w:val="1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restart"/>
            <w:tcBorders>
              <w:bottom w:val="nil"/>
            </w:tcBorders>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52" w:line="221" w:lineRule="auto"/>
              <w:ind w:left="169"/>
              <w:rPr>
                <w:rFonts w:ascii="宋体" w:hAnsi="宋体" w:eastAsia="宋体" w:cs="宋体"/>
                <w:sz w:val="16"/>
                <w:szCs w:val="16"/>
              </w:rPr>
            </w:pPr>
            <w:r>
              <w:rPr>
                <w:rFonts w:ascii="宋体" w:hAnsi="宋体" w:eastAsia="宋体" w:cs="宋体"/>
                <w:spacing w:val="-4"/>
                <w:sz w:val="16"/>
                <w:szCs w:val="16"/>
              </w:rPr>
              <w:t>资金管理</w:t>
            </w:r>
          </w:p>
        </w:tc>
        <w:tc>
          <w:tcPr>
            <w:tcW w:w="630"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52" w:line="183" w:lineRule="auto"/>
              <w:ind w:left="281"/>
              <w:rPr>
                <w:rFonts w:ascii="宋体" w:hAnsi="宋体" w:eastAsia="宋体" w:cs="宋体"/>
                <w:sz w:val="16"/>
                <w:szCs w:val="16"/>
              </w:rPr>
            </w:pPr>
            <w:r>
              <w:rPr>
                <w:rFonts w:ascii="宋体" w:hAnsi="宋体" w:eastAsia="宋体" w:cs="宋体"/>
                <w:sz w:val="16"/>
                <w:szCs w:val="16"/>
              </w:rPr>
              <w:t>5</w:t>
            </w:r>
          </w:p>
        </w:tc>
        <w:tc>
          <w:tcPr>
            <w:tcW w:w="949" w:type="dxa"/>
            <w:vAlign w:val="top"/>
          </w:tcPr>
          <w:p>
            <w:pPr>
              <w:spacing w:line="246" w:lineRule="auto"/>
              <w:rPr>
                <w:rFonts w:ascii="Arial"/>
                <w:sz w:val="21"/>
              </w:rPr>
            </w:pPr>
          </w:p>
          <w:p>
            <w:pPr>
              <w:spacing w:line="246" w:lineRule="auto"/>
              <w:rPr>
                <w:rFonts w:ascii="Arial"/>
                <w:sz w:val="21"/>
              </w:rPr>
            </w:pPr>
          </w:p>
          <w:p>
            <w:pPr>
              <w:spacing w:before="52" w:line="221" w:lineRule="auto"/>
              <w:ind w:left="164"/>
              <w:rPr>
                <w:rFonts w:ascii="宋体" w:hAnsi="宋体" w:eastAsia="宋体" w:cs="宋体"/>
                <w:sz w:val="16"/>
                <w:szCs w:val="16"/>
              </w:rPr>
            </w:pPr>
            <w:r>
              <w:rPr>
                <w:rFonts w:ascii="宋体" w:hAnsi="宋体" w:eastAsia="宋体" w:cs="宋体"/>
                <w:spacing w:val="-4"/>
                <w:sz w:val="16"/>
                <w:szCs w:val="16"/>
              </w:rPr>
              <w:t>资金使用</w:t>
            </w:r>
          </w:p>
        </w:tc>
        <w:tc>
          <w:tcPr>
            <w:tcW w:w="2929" w:type="dxa"/>
            <w:vAlign w:val="top"/>
          </w:tcPr>
          <w:p>
            <w:pPr>
              <w:spacing w:before="80" w:line="325" w:lineRule="auto"/>
              <w:ind w:left="112" w:right="102" w:firstLine="1"/>
              <w:jc w:val="both"/>
              <w:rPr>
                <w:rFonts w:ascii="宋体" w:hAnsi="宋体" w:eastAsia="宋体" w:cs="宋体"/>
                <w:sz w:val="16"/>
                <w:szCs w:val="16"/>
              </w:rPr>
            </w:pPr>
            <w:r>
              <w:rPr>
                <w:rFonts w:ascii="宋体" w:hAnsi="宋体" w:eastAsia="宋体" w:cs="宋体"/>
                <w:spacing w:val="-1"/>
                <w:sz w:val="16"/>
                <w:szCs w:val="16"/>
              </w:rPr>
              <w:t>是否存在支出依据不合规、虚列项目支</w:t>
            </w:r>
            <w:r>
              <w:rPr>
                <w:rFonts w:ascii="宋体" w:hAnsi="宋体" w:eastAsia="宋体" w:cs="宋体"/>
                <w:spacing w:val="4"/>
                <w:sz w:val="16"/>
                <w:szCs w:val="16"/>
              </w:rPr>
              <w:t xml:space="preserve"> </w:t>
            </w:r>
            <w:r>
              <w:rPr>
                <w:rFonts w:ascii="宋体" w:hAnsi="宋体" w:eastAsia="宋体" w:cs="宋体"/>
                <w:spacing w:val="-1"/>
                <w:sz w:val="16"/>
                <w:szCs w:val="16"/>
              </w:rPr>
              <w:t>出的情况；是否存在截留、挤占、挪用</w:t>
            </w:r>
            <w:r>
              <w:rPr>
                <w:rFonts w:ascii="宋体" w:hAnsi="宋体" w:eastAsia="宋体" w:cs="宋体"/>
                <w:spacing w:val="5"/>
                <w:sz w:val="16"/>
                <w:szCs w:val="16"/>
              </w:rPr>
              <w:t xml:space="preserve"> </w:t>
            </w:r>
            <w:r>
              <w:rPr>
                <w:rFonts w:ascii="宋体" w:hAnsi="宋体" w:eastAsia="宋体" w:cs="宋体"/>
                <w:spacing w:val="-1"/>
                <w:sz w:val="16"/>
                <w:szCs w:val="16"/>
              </w:rPr>
              <w:t>项目资金情况；是否存在超标准开支情</w:t>
            </w:r>
            <w:r>
              <w:rPr>
                <w:rFonts w:ascii="宋体" w:hAnsi="宋体" w:eastAsia="宋体" w:cs="宋体"/>
                <w:spacing w:val="5"/>
                <w:sz w:val="16"/>
                <w:szCs w:val="16"/>
              </w:rPr>
              <w:t xml:space="preserve"> </w:t>
            </w:r>
            <w:r>
              <w:rPr>
                <w:rFonts w:ascii="宋体" w:hAnsi="宋体" w:eastAsia="宋体" w:cs="宋体"/>
                <w:sz w:val="16"/>
                <w:szCs w:val="16"/>
              </w:rPr>
              <w:t>况</w:t>
            </w:r>
          </w:p>
        </w:tc>
        <w:tc>
          <w:tcPr>
            <w:tcW w:w="3093" w:type="dxa"/>
            <w:vAlign w:val="top"/>
          </w:tcPr>
          <w:p>
            <w:pPr>
              <w:spacing w:before="234" w:line="314" w:lineRule="auto"/>
              <w:ind w:left="112" w:right="106"/>
              <w:jc w:val="both"/>
              <w:rPr>
                <w:rFonts w:ascii="宋体" w:hAnsi="宋体" w:eastAsia="宋体" w:cs="宋体"/>
                <w:sz w:val="16"/>
                <w:szCs w:val="16"/>
              </w:rPr>
            </w:pPr>
            <w:r>
              <w:rPr>
                <w:rFonts w:ascii="宋体" w:hAnsi="宋体" w:eastAsia="宋体" w:cs="宋体"/>
                <w:spacing w:val="-2"/>
                <w:sz w:val="16"/>
                <w:szCs w:val="16"/>
              </w:rPr>
              <w:t>虚列（套取）扣</w:t>
            </w:r>
            <w:r>
              <w:rPr>
                <w:rFonts w:ascii="宋体" w:hAnsi="宋体" w:eastAsia="宋体" w:cs="宋体"/>
                <w:spacing w:val="-23"/>
                <w:sz w:val="16"/>
                <w:szCs w:val="16"/>
              </w:rPr>
              <w:t xml:space="preserve"> </w:t>
            </w:r>
            <w:r>
              <w:rPr>
                <w:rFonts w:ascii="宋体" w:hAnsi="宋体" w:eastAsia="宋体" w:cs="宋体"/>
                <w:spacing w:val="-2"/>
                <w:sz w:val="16"/>
                <w:szCs w:val="16"/>
              </w:rPr>
              <w:t>1-3</w:t>
            </w:r>
            <w:r>
              <w:rPr>
                <w:rFonts w:ascii="宋体" w:hAnsi="宋体" w:eastAsia="宋体" w:cs="宋体"/>
                <w:spacing w:val="-32"/>
                <w:sz w:val="16"/>
                <w:szCs w:val="16"/>
              </w:rPr>
              <w:t xml:space="preserve"> </w:t>
            </w:r>
            <w:r>
              <w:rPr>
                <w:rFonts w:ascii="宋体" w:hAnsi="宋体" w:eastAsia="宋体" w:cs="宋体"/>
                <w:spacing w:val="-2"/>
                <w:sz w:val="16"/>
                <w:szCs w:val="16"/>
              </w:rPr>
              <w:t>分，支出依据不合规</w:t>
            </w:r>
            <w:r>
              <w:rPr>
                <w:rFonts w:ascii="宋体" w:hAnsi="宋体" w:eastAsia="宋体" w:cs="宋体"/>
                <w:sz w:val="16"/>
                <w:szCs w:val="16"/>
              </w:rPr>
              <w:t xml:space="preserve"> </w:t>
            </w:r>
            <w:r>
              <w:rPr>
                <w:rFonts w:ascii="宋体" w:hAnsi="宋体" w:eastAsia="宋体" w:cs="宋体"/>
                <w:spacing w:val="-4"/>
                <w:sz w:val="16"/>
                <w:szCs w:val="16"/>
              </w:rPr>
              <w:t>扣</w:t>
            </w:r>
            <w:r>
              <w:rPr>
                <w:rFonts w:ascii="宋体" w:hAnsi="宋体" w:eastAsia="宋体" w:cs="宋体"/>
                <w:spacing w:val="-9"/>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分，截留、挤占、挪用扣</w:t>
            </w:r>
            <w:r>
              <w:rPr>
                <w:rFonts w:ascii="宋体" w:hAnsi="宋体" w:eastAsia="宋体" w:cs="宋体"/>
                <w:spacing w:val="-21"/>
                <w:sz w:val="16"/>
                <w:szCs w:val="16"/>
              </w:rPr>
              <w:t xml:space="preserve"> </w:t>
            </w:r>
            <w:r>
              <w:rPr>
                <w:rFonts w:ascii="宋体" w:hAnsi="宋体" w:eastAsia="宋体" w:cs="宋体"/>
                <w:spacing w:val="-4"/>
                <w:sz w:val="16"/>
                <w:szCs w:val="16"/>
              </w:rPr>
              <w:t>1-2</w:t>
            </w:r>
            <w:r>
              <w:rPr>
                <w:rFonts w:ascii="宋体" w:hAnsi="宋体" w:eastAsia="宋体" w:cs="宋体"/>
                <w:spacing w:val="-35"/>
                <w:sz w:val="16"/>
                <w:szCs w:val="16"/>
              </w:rPr>
              <w:t xml:space="preserve"> </w:t>
            </w:r>
            <w:r>
              <w:rPr>
                <w:rFonts w:ascii="宋体" w:hAnsi="宋体" w:eastAsia="宋体" w:cs="宋体"/>
                <w:spacing w:val="-4"/>
                <w:sz w:val="16"/>
                <w:szCs w:val="16"/>
              </w:rPr>
              <w:t>分，超</w:t>
            </w:r>
            <w:r>
              <w:rPr>
                <w:rFonts w:ascii="宋体" w:hAnsi="宋体" w:eastAsia="宋体" w:cs="宋体"/>
                <w:sz w:val="16"/>
                <w:szCs w:val="16"/>
              </w:rPr>
              <w:t xml:space="preserve"> </w:t>
            </w:r>
            <w:r>
              <w:rPr>
                <w:rFonts w:ascii="宋体" w:hAnsi="宋体" w:eastAsia="宋体" w:cs="宋体"/>
                <w:spacing w:val="-3"/>
                <w:sz w:val="16"/>
                <w:szCs w:val="16"/>
              </w:rPr>
              <w:t>标准开支扣</w:t>
            </w:r>
            <w:r>
              <w:rPr>
                <w:rFonts w:ascii="宋体" w:hAnsi="宋体" w:eastAsia="宋体" w:cs="宋体"/>
                <w:spacing w:val="-20"/>
                <w:sz w:val="16"/>
                <w:szCs w:val="16"/>
              </w:rPr>
              <w:t xml:space="preserve"> </w:t>
            </w:r>
            <w:r>
              <w:rPr>
                <w:rFonts w:ascii="宋体" w:hAnsi="宋体" w:eastAsia="宋体" w:cs="宋体"/>
                <w:spacing w:val="-3"/>
                <w:sz w:val="16"/>
                <w:szCs w:val="16"/>
              </w:rPr>
              <w:t>1-2</w:t>
            </w:r>
            <w:r>
              <w:rPr>
                <w:rFonts w:ascii="宋体" w:hAnsi="宋体" w:eastAsia="宋体" w:cs="宋体"/>
                <w:spacing w:val="-32"/>
                <w:sz w:val="16"/>
                <w:szCs w:val="16"/>
              </w:rPr>
              <w:t xml:space="preserve"> </w:t>
            </w:r>
            <w:r>
              <w:rPr>
                <w:rFonts w:ascii="宋体" w:hAnsi="宋体" w:eastAsia="宋体" w:cs="宋体"/>
                <w:spacing w:val="-3"/>
                <w:sz w:val="16"/>
                <w:szCs w:val="1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14" w:type="dxa"/>
            <w:vMerge w:val="continue"/>
            <w:tcBorders>
              <w:top w:val="nil"/>
            </w:tcBorders>
            <w:vAlign w:val="top"/>
          </w:tcPr>
          <w:p>
            <w:pPr>
              <w:rPr>
                <w:rFonts w:ascii="Arial"/>
                <w:sz w:val="21"/>
              </w:rPr>
            </w:pPr>
          </w:p>
        </w:tc>
        <w:tc>
          <w:tcPr>
            <w:tcW w:w="700" w:type="dxa"/>
            <w:vMerge w:val="continue"/>
            <w:tcBorders>
              <w:top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949" w:type="dxa"/>
            <w:vAlign w:val="top"/>
          </w:tcPr>
          <w:p>
            <w:pPr>
              <w:spacing w:before="235" w:line="221" w:lineRule="auto"/>
              <w:ind w:left="158"/>
              <w:rPr>
                <w:rFonts w:ascii="宋体" w:hAnsi="宋体" w:eastAsia="宋体" w:cs="宋体"/>
                <w:sz w:val="16"/>
                <w:szCs w:val="16"/>
              </w:rPr>
            </w:pPr>
            <w:r>
              <w:rPr>
                <w:rFonts w:ascii="宋体" w:hAnsi="宋体" w:eastAsia="宋体" w:cs="宋体"/>
                <w:spacing w:val="-2"/>
                <w:sz w:val="16"/>
                <w:szCs w:val="16"/>
              </w:rPr>
              <w:t>财务管理</w:t>
            </w:r>
          </w:p>
        </w:tc>
        <w:tc>
          <w:tcPr>
            <w:tcW w:w="2929" w:type="dxa"/>
            <w:vAlign w:val="top"/>
          </w:tcPr>
          <w:p>
            <w:pPr>
              <w:spacing w:before="79" w:line="290" w:lineRule="auto"/>
              <w:ind w:left="113" w:right="132" w:firstLine="4"/>
              <w:rPr>
                <w:rFonts w:ascii="宋体" w:hAnsi="宋体" w:eastAsia="宋体" w:cs="宋体"/>
                <w:sz w:val="16"/>
                <w:szCs w:val="16"/>
              </w:rPr>
            </w:pPr>
            <w:r>
              <w:rPr>
                <w:rFonts w:ascii="宋体" w:hAnsi="宋体" w:eastAsia="宋体" w:cs="宋体"/>
                <w:spacing w:val="-3"/>
                <w:sz w:val="16"/>
                <w:szCs w:val="16"/>
              </w:rPr>
              <w:t>资金管理、费用支出等制度是否健全，</w:t>
            </w:r>
            <w:r>
              <w:rPr>
                <w:rFonts w:ascii="宋体" w:hAnsi="宋体" w:eastAsia="宋体" w:cs="宋体"/>
                <w:spacing w:val="3"/>
                <w:sz w:val="16"/>
                <w:szCs w:val="16"/>
              </w:rPr>
              <w:t xml:space="preserve"> </w:t>
            </w:r>
            <w:r>
              <w:rPr>
                <w:rFonts w:ascii="宋体" w:hAnsi="宋体" w:eastAsia="宋体" w:cs="宋体"/>
                <w:spacing w:val="-1"/>
                <w:sz w:val="16"/>
                <w:szCs w:val="16"/>
              </w:rPr>
              <w:t>是否严格执行；会计核算是否规范</w:t>
            </w:r>
          </w:p>
        </w:tc>
        <w:tc>
          <w:tcPr>
            <w:tcW w:w="3093" w:type="dxa"/>
            <w:vAlign w:val="top"/>
          </w:tcPr>
          <w:p>
            <w:pPr>
              <w:spacing w:before="78" w:line="291" w:lineRule="auto"/>
              <w:ind w:left="112" w:right="140"/>
              <w:rPr>
                <w:rFonts w:ascii="宋体" w:hAnsi="宋体" w:eastAsia="宋体" w:cs="宋体"/>
                <w:sz w:val="16"/>
                <w:szCs w:val="16"/>
              </w:rPr>
            </w:pPr>
            <w:r>
              <w:rPr>
                <w:rFonts w:ascii="宋体" w:hAnsi="宋体" w:eastAsia="宋体" w:cs="宋体"/>
                <w:spacing w:val="-3"/>
                <w:sz w:val="16"/>
                <w:szCs w:val="16"/>
              </w:rPr>
              <w:t>财务制度健全.严格执行制度</w:t>
            </w:r>
            <w:r>
              <w:rPr>
                <w:rFonts w:ascii="宋体" w:hAnsi="宋体" w:eastAsia="宋体" w:cs="宋体"/>
                <w:spacing w:val="35"/>
                <w:sz w:val="16"/>
                <w:szCs w:val="16"/>
              </w:rPr>
              <w:t xml:space="preserve"> </w:t>
            </w:r>
            <w:r>
              <w:rPr>
                <w:rFonts w:ascii="宋体" w:hAnsi="宋体" w:eastAsia="宋体" w:cs="宋体"/>
                <w:spacing w:val="-3"/>
                <w:sz w:val="16"/>
                <w:szCs w:val="16"/>
              </w:rPr>
              <w:t>(1</w:t>
            </w:r>
            <w:r>
              <w:rPr>
                <w:rFonts w:ascii="宋体" w:hAnsi="宋体" w:eastAsia="宋体" w:cs="宋体"/>
                <w:spacing w:val="-35"/>
                <w:sz w:val="16"/>
                <w:szCs w:val="16"/>
              </w:rPr>
              <w:t xml:space="preserve"> </w:t>
            </w:r>
            <w:r>
              <w:rPr>
                <w:rFonts w:ascii="宋体" w:hAnsi="宋体" w:eastAsia="宋体" w:cs="宋体"/>
                <w:spacing w:val="-3"/>
                <w:sz w:val="16"/>
                <w:szCs w:val="16"/>
              </w:rPr>
              <w:t>分</w:t>
            </w:r>
            <w:r>
              <w:rPr>
                <w:rFonts w:ascii="宋体" w:hAnsi="宋体" w:eastAsia="宋体" w:cs="宋体"/>
                <w:spacing w:val="-38"/>
                <w:sz w:val="16"/>
                <w:szCs w:val="16"/>
              </w:rPr>
              <w:t>），</w:t>
            </w:r>
            <w:r>
              <w:rPr>
                <w:rFonts w:ascii="宋体" w:hAnsi="宋体" w:eastAsia="宋体" w:cs="宋体"/>
                <w:spacing w:val="-3"/>
                <w:sz w:val="16"/>
                <w:szCs w:val="16"/>
              </w:rPr>
              <w:t>会</w:t>
            </w:r>
            <w:r>
              <w:rPr>
                <w:rFonts w:ascii="宋体" w:hAnsi="宋体" w:eastAsia="宋体" w:cs="宋体"/>
                <w:sz w:val="16"/>
                <w:szCs w:val="16"/>
              </w:rPr>
              <w:t xml:space="preserve"> </w:t>
            </w:r>
            <w:r>
              <w:rPr>
                <w:rFonts w:ascii="宋体" w:hAnsi="宋体" w:eastAsia="宋体" w:cs="宋体"/>
                <w:spacing w:val="-2"/>
                <w:sz w:val="16"/>
                <w:szCs w:val="16"/>
              </w:rPr>
              <w:t>计核算规范 （1</w:t>
            </w:r>
            <w:r>
              <w:rPr>
                <w:rFonts w:ascii="宋体" w:hAnsi="宋体" w:eastAsia="宋体" w:cs="宋体"/>
                <w:spacing w:val="-25"/>
                <w:sz w:val="16"/>
                <w:szCs w:val="16"/>
              </w:rPr>
              <w:t xml:space="preserve"> </w:t>
            </w:r>
            <w:r>
              <w:rPr>
                <w:rFonts w:ascii="宋体" w:hAnsi="宋体" w:eastAsia="宋体" w:cs="宋体"/>
                <w:spacing w:val="-2"/>
                <w:sz w:val="16"/>
                <w:szCs w:val="16"/>
              </w:rPr>
              <w:t>分）</w:t>
            </w:r>
          </w:p>
        </w:tc>
      </w:tr>
    </w:tbl>
    <w:p>
      <w:pPr>
        <w:pStyle w:val="2"/>
      </w:pPr>
    </w:p>
    <w:p>
      <w:pPr>
        <w:sectPr>
          <w:footerReference r:id="rId51" w:type="default"/>
          <w:pgSz w:w="11906" w:h="16839"/>
          <w:pgMar w:top="1431" w:right="763" w:bottom="971" w:left="863" w:header="0" w:footer="749" w:gutter="0"/>
          <w:cols w:space="720" w:num="1"/>
        </w:sectPr>
      </w:pPr>
    </w:p>
    <w:p>
      <w:pPr>
        <w:spacing w:line="91" w:lineRule="auto"/>
        <w:rPr>
          <w:rFonts w:ascii="Arial"/>
          <w:sz w:val="2"/>
        </w:rPr>
      </w:pPr>
    </w:p>
    <w:tbl>
      <w:tblPr>
        <w:tblStyle w:val="5"/>
        <w:tblW w:w="10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700"/>
        <w:gridCol w:w="959"/>
        <w:gridCol w:w="630"/>
        <w:gridCol w:w="949"/>
        <w:gridCol w:w="2929"/>
        <w:gridCol w:w="30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014" w:type="dxa"/>
            <w:vMerge w:val="restart"/>
            <w:tcBorders>
              <w:bottom w:val="nil"/>
            </w:tcBorders>
            <w:vAlign w:val="top"/>
          </w:tcPr>
          <w:p>
            <w:pPr>
              <w:rPr>
                <w:rFonts w:ascii="Arial"/>
                <w:sz w:val="21"/>
              </w:rPr>
            </w:pPr>
          </w:p>
        </w:tc>
        <w:tc>
          <w:tcPr>
            <w:tcW w:w="700" w:type="dxa"/>
            <w:vMerge w:val="restart"/>
            <w:tcBorders>
              <w:bottom w:val="nil"/>
            </w:tcBorders>
            <w:vAlign w:val="top"/>
          </w:tcPr>
          <w:p>
            <w:pPr>
              <w:rPr>
                <w:rFonts w:ascii="Arial"/>
                <w:sz w:val="21"/>
              </w:rPr>
            </w:pPr>
          </w:p>
        </w:tc>
        <w:tc>
          <w:tcPr>
            <w:tcW w:w="959" w:type="dxa"/>
            <w:vMerge w:val="restart"/>
            <w:tcBorders>
              <w:bottom w:val="nil"/>
            </w:tcBorders>
            <w:vAlign w:val="top"/>
          </w:tcPr>
          <w:p>
            <w:pPr>
              <w:spacing w:line="285" w:lineRule="auto"/>
              <w:rPr>
                <w:rFonts w:ascii="Arial"/>
                <w:sz w:val="21"/>
              </w:rPr>
            </w:pPr>
          </w:p>
          <w:p>
            <w:pPr>
              <w:spacing w:line="285" w:lineRule="auto"/>
              <w:rPr>
                <w:rFonts w:ascii="Arial"/>
                <w:sz w:val="21"/>
              </w:rPr>
            </w:pPr>
          </w:p>
          <w:p>
            <w:pPr>
              <w:spacing w:before="52" w:line="222" w:lineRule="auto"/>
              <w:ind w:left="164"/>
              <w:rPr>
                <w:rFonts w:ascii="宋体" w:hAnsi="宋体" w:eastAsia="宋体" w:cs="宋体"/>
                <w:sz w:val="16"/>
                <w:szCs w:val="16"/>
              </w:rPr>
            </w:pPr>
            <w:r>
              <w:rPr>
                <w:rFonts w:ascii="宋体" w:hAnsi="宋体" w:eastAsia="宋体" w:cs="宋体"/>
                <w:spacing w:val="-2"/>
                <w:sz w:val="16"/>
                <w:szCs w:val="16"/>
              </w:rPr>
              <w:t>组织实施</w:t>
            </w:r>
          </w:p>
        </w:tc>
        <w:tc>
          <w:tcPr>
            <w:tcW w:w="630" w:type="dxa"/>
            <w:vMerge w:val="restart"/>
            <w:tcBorders>
              <w:bottom w:val="nil"/>
            </w:tcBorders>
            <w:vAlign w:val="top"/>
          </w:tcPr>
          <w:p>
            <w:pPr>
              <w:spacing w:line="298" w:lineRule="auto"/>
              <w:rPr>
                <w:rFonts w:ascii="Arial"/>
                <w:sz w:val="21"/>
              </w:rPr>
            </w:pPr>
          </w:p>
          <w:p>
            <w:pPr>
              <w:spacing w:line="298" w:lineRule="auto"/>
              <w:rPr>
                <w:rFonts w:ascii="Arial"/>
                <w:sz w:val="21"/>
              </w:rPr>
            </w:pPr>
          </w:p>
          <w:p>
            <w:pPr>
              <w:spacing w:before="52" w:line="183" w:lineRule="auto"/>
              <w:ind w:left="281"/>
              <w:rPr>
                <w:rFonts w:ascii="宋体" w:hAnsi="宋体" w:eastAsia="宋体" w:cs="宋体"/>
                <w:sz w:val="16"/>
                <w:szCs w:val="16"/>
              </w:rPr>
            </w:pPr>
            <w:r>
              <w:rPr>
                <w:rFonts w:ascii="宋体" w:hAnsi="宋体" w:eastAsia="宋体" w:cs="宋体"/>
                <w:sz w:val="16"/>
                <w:szCs w:val="16"/>
              </w:rPr>
              <w:t>5</w:t>
            </w:r>
          </w:p>
        </w:tc>
        <w:tc>
          <w:tcPr>
            <w:tcW w:w="949" w:type="dxa"/>
            <w:vAlign w:val="top"/>
          </w:tcPr>
          <w:p>
            <w:pPr>
              <w:spacing w:before="198" w:line="221" w:lineRule="auto"/>
              <w:ind w:left="159"/>
              <w:rPr>
                <w:rFonts w:ascii="宋体" w:hAnsi="宋体" w:eastAsia="宋体" w:cs="宋体"/>
                <w:sz w:val="16"/>
                <w:szCs w:val="16"/>
              </w:rPr>
            </w:pPr>
            <w:r>
              <w:rPr>
                <w:rFonts w:ascii="宋体" w:hAnsi="宋体" w:eastAsia="宋体" w:cs="宋体"/>
                <w:spacing w:val="-2"/>
                <w:sz w:val="16"/>
                <w:szCs w:val="16"/>
              </w:rPr>
              <w:t>组织机构</w:t>
            </w:r>
          </w:p>
        </w:tc>
        <w:tc>
          <w:tcPr>
            <w:tcW w:w="2929" w:type="dxa"/>
            <w:vAlign w:val="top"/>
          </w:tcPr>
          <w:p>
            <w:pPr>
              <w:spacing w:before="198" w:line="221" w:lineRule="auto"/>
              <w:ind w:left="110"/>
              <w:rPr>
                <w:rFonts w:ascii="宋体" w:hAnsi="宋体" w:eastAsia="宋体" w:cs="宋体"/>
                <w:sz w:val="16"/>
                <w:szCs w:val="16"/>
              </w:rPr>
            </w:pPr>
            <w:r>
              <w:rPr>
                <w:rFonts w:ascii="宋体" w:hAnsi="宋体" w:eastAsia="宋体" w:cs="宋体"/>
                <w:spacing w:val="-1"/>
                <w:sz w:val="16"/>
                <w:szCs w:val="16"/>
              </w:rPr>
              <w:t>机构是否健全、分工是否明确</w:t>
            </w:r>
          </w:p>
        </w:tc>
        <w:tc>
          <w:tcPr>
            <w:tcW w:w="3093" w:type="dxa"/>
            <w:vAlign w:val="top"/>
          </w:tcPr>
          <w:p>
            <w:pPr>
              <w:spacing w:before="198" w:line="221" w:lineRule="auto"/>
              <w:ind w:left="111"/>
              <w:rPr>
                <w:rFonts w:ascii="宋体" w:hAnsi="宋体" w:eastAsia="宋体" w:cs="宋体"/>
                <w:sz w:val="16"/>
                <w:szCs w:val="16"/>
              </w:rPr>
            </w:pPr>
            <w:r>
              <w:rPr>
                <w:rFonts w:ascii="宋体" w:hAnsi="宋体" w:eastAsia="宋体" w:cs="宋体"/>
                <w:spacing w:val="-1"/>
                <w:sz w:val="16"/>
                <w:szCs w:val="16"/>
              </w:rPr>
              <w:t>机构健全、分工明确（1</w:t>
            </w:r>
            <w:r>
              <w:rPr>
                <w:rFonts w:ascii="宋体" w:hAnsi="宋体" w:eastAsia="宋体" w:cs="宋体"/>
                <w:spacing w:val="-32"/>
                <w:sz w:val="16"/>
                <w:szCs w:val="16"/>
              </w:rPr>
              <w:t xml:space="preserve"> </w:t>
            </w:r>
            <w:r>
              <w:rPr>
                <w:rFonts w:ascii="宋体" w:hAnsi="宋体" w:eastAsia="宋体" w:cs="宋体"/>
                <w:spacing w:val="-1"/>
                <w:sz w:val="16"/>
                <w:szCs w:val="1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4" w:type="dxa"/>
            <w:vMerge w:val="continue"/>
            <w:tcBorders>
              <w:top w:val="nil"/>
            </w:tcBorders>
            <w:vAlign w:val="top"/>
          </w:tcPr>
          <w:p>
            <w:pPr>
              <w:rPr>
                <w:rFonts w:ascii="Arial"/>
                <w:sz w:val="21"/>
              </w:rPr>
            </w:pPr>
          </w:p>
        </w:tc>
        <w:tc>
          <w:tcPr>
            <w:tcW w:w="700" w:type="dxa"/>
            <w:vMerge w:val="continue"/>
            <w:tcBorders>
              <w:top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949" w:type="dxa"/>
            <w:vAlign w:val="top"/>
          </w:tcPr>
          <w:p>
            <w:pPr>
              <w:spacing w:line="286" w:lineRule="auto"/>
              <w:rPr>
                <w:rFonts w:ascii="Arial"/>
                <w:sz w:val="21"/>
              </w:rPr>
            </w:pPr>
          </w:p>
          <w:p>
            <w:pPr>
              <w:spacing w:before="52" w:line="221" w:lineRule="auto"/>
              <w:ind w:left="160"/>
              <w:rPr>
                <w:rFonts w:ascii="宋体" w:hAnsi="宋体" w:eastAsia="宋体" w:cs="宋体"/>
                <w:sz w:val="16"/>
                <w:szCs w:val="16"/>
              </w:rPr>
            </w:pPr>
            <w:r>
              <w:rPr>
                <w:rFonts w:ascii="宋体" w:hAnsi="宋体" w:eastAsia="宋体" w:cs="宋体"/>
                <w:spacing w:val="-3"/>
                <w:sz w:val="16"/>
                <w:szCs w:val="16"/>
              </w:rPr>
              <w:t>管理制度</w:t>
            </w:r>
          </w:p>
        </w:tc>
        <w:tc>
          <w:tcPr>
            <w:tcW w:w="2929" w:type="dxa"/>
            <w:vAlign w:val="top"/>
          </w:tcPr>
          <w:p>
            <w:pPr>
              <w:spacing w:before="183" w:line="291" w:lineRule="auto"/>
              <w:ind w:left="110" w:right="102" w:firstLine="2"/>
              <w:rPr>
                <w:rFonts w:ascii="宋体" w:hAnsi="宋体" w:eastAsia="宋体" w:cs="宋体"/>
                <w:sz w:val="16"/>
                <w:szCs w:val="16"/>
              </w:rPr>
            </w:pPr>
            <w:r>
              <w:rPr>
                <w:rFonts w:ascii="宋体" w:hAnsi="宋体" w:eastAsia="宋体" w:cs="宋体"/>
                <w:spacing w:val="-1"/>
                <w:sz w:val="16"/>
                <w:szCs w:val="16"/>
              </w:rPr>
              <w:t>是否建立健全项目管理制度；是否严格</w:t>
            </w:r>
            <w:r>
              <w:rPr>
                <w:rFonts w:ascii="宋体" w:hAnsi="宋体" w:eastAsia="宋体" w:cs="宋体"/>
                <w:spacing w:val="4"/>
                <w:sz w:val="16"/>
                <w:szCs w:val="16"/>
              </w:rPr>
              <w:t xml:space="preserve"> </w:t>
            </w:r>
            <w:r>
              <w:rPr>
                <w:rFonts w:ascii="宋体" w:hAnsi="宋体" w:eastAsia="宋体" w:cs="宋体"/>
                <w:spacing w:val="-1"/>
                <w:sz w:val="16"/>
                <w:szCs w:val="16"/>
              </w:rPr>
              <w:t>执行相关项目管理制度</w:t>
            </w:r>
          </w:p>
        </w:tc>
        <w:tc>
          <w:tcPr>
            <w:tcW w:w="3093" w:type="dxa"/>
            <w:vAlign w:val="top"/>
          </w:tcPr>
          <w:p>
            <w:pPr>
              <w:spacing w:before="183" w:line="291" w:lineRule="auto"/>
              <w:ind w:left="114" w:right="140"/>
              <w:rPr>
                <w:rFonts w:ascii="宋体" w:hAnsi="宋体" w:eastAsia="宋体" w:cs="宋体"/>
                <w:sz w:val="16"/>
                <w:szCs w:val="16"/>
              </w:rPr>
            </w:pPr>
            <w:r>
              <w:rPr>
                <w:rFonts w:ascii="宋体" w:hAnsi="宋体" w:eastAsia="宋体" w:cs="宋体"/>
                <w:spacing w:val="-2"/>
                <w:sz w:val="16"/>
                <w:szCs w:val="16"/>
              </w:rPr>
              <w:t>建立健全项目管理制度（2</w:t>
            </w:r>
            <w:r>
              <w:rPr>
                <w:rFonts w:ascii="宋体" w:hAnsi="宋体" w:eastAsia="宋体" w:cs="宋体"/>
                <w:spacing w:val="-32"/>
                <w:sz w:val="16"/>
                <w:szCs w:val="16"/>
              </w:rPr>
              <w:t xml:space="preserve"> </w:t>
            </w:r>
            <w:r>
              <w:rPr>
                <w:rFonts w:ascii="宋体" w:hAnsi="宋体" w:eastAsia="宋体" w:cs="宋体"/>
                <w:spacing w:val="-2"/>
                <w:sz w:val="16"/>
                <w:szCs w:val="16"/>
              </w:rPr>
              <w:t>分</w:t>
            </w:r>
            <w:r>
              <w:rPr>
                <w:rFonts w:ascii="宋体" w:hAnsi="宋体" w:eastAsia="宋体" w:cs="宋体"/>
                <w:spacing w:val="8"/>
                <w:sz w:val="16"/>
                <w:szCs w:val="16"/>
              </w:rPr>
              <w:t>）；</w:t>
            </w:r>
            <w:r>
              <w:rPr>
                <w:rFonts w:ascii="宋体" w:hAnsi="宋体" w:eastAsia="宋体" w:cs="宋体"/>
                <w:spacing w:val="-2"/>
                <w:sz w:val="16"/>
                <w:szCs w:val="16"/>
              </w:rPr>
              <w:t>严格执</w:t>
            </w:r>
            <w:r>
              <w:rPr>
                <w:rFonts w:ascii="宋体" w:hAnsi="宋体" w:eastAsia="宋体" w:cs="宋体"/>
                <w:sz w:val="16"/>
                <w:szCs w:val="16"/>
              </w:rPr>
              <w:t xml:space="preserve"> </w:t>
            </w:r>
            <w:r>
              <w:rPr>
                <w:rFonts w:ascii="宋体" w:hAnsi="宋体" w:eastAsia="宋体" w:cs="宋体"/>
                <w:spacing w:val="-2"/>
                <w:sz w:val="16"/>
                <w:szCs w:val="16"/>
              </w:rPr>
              <w:t>行相关项目管理制度（2</w:t>
            </w:r>
            <w:r>
              <w:rPr>
                <w:rFonts w:ascii="宋体" w:hAnsi="宋体" w:eastAsia="宋体" w:cs="宋体"/>
                <w:spacing w:val="-23"/>
                <w:sz w:val="16"/>
                <w:szCs w:val="16"/>
              </w:rPr>
              <w:t xml:space="preserve"> </w:t>
            </w:r>
            <w:r>
              <w:rPr>
                <w:rFonts w:ascii="宋体" w:hAnsi="宋体" w:eastAsia="宋体" w:cs="宋体"/>
                <w:spacing w:val="-2"/>
                <w:sz w:val="16"/>
                <w:szCs w:val="1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4"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52" w:line="222" w:lineRule="auto"/>
              <w:ind w:left="194"/>
              <w:rPr>
                <w:rFonts w:ascii="宋体" w:hAnsi="宋体" w:eastAsia="宋体" w:cs="宋体"/>
                <w:sz w:val="16"/>
                <w:szCs w:val="16"/>
              </w:rPr>
            </w:pPr>
            <w:r>
              <w:rPr>
                <w:rFonts w:ascii="宋体" w:hAnsi="宋体" w:eastAsia="宋体" w:cs="宋体"/>
                <w:spacing w:val="-2"/>
                <w:sz w:val="16"/>
                <w:szCs w:val="16"/>
              </w:rPr>
              <w:t>项目绩效</w:t>
            </w:r>
          </w:p>
        </w:tc>
        <w:tc>
          <w:tcPr>
            <w:tcW w:w="700"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52" w:line="184" w:lineRule="auto"/>
              <w:ind w:left="275"/>
              <w:rPr>
                <w:rFonts w:ascii="宋体" w:hAnsi="宋体" w:eastAsia="宋体" w:cs="宋体"/>
                <w:sz w:val="16"/>
                <w:szCs w:val="16"/>
              </w:rPr>
            </w:pPr>
            <w:r>
              <w:rPr>
                <w:rFonts w:ascii="宋体" w:hAnsi="宋体" w:eastAsia="宋体" w:cs="宋体"/>
                <w:spacing w:val="-5"/>
                <w:sz w:val="16"/>
                <w:szCs w:val="16"/>
              </w:rPr>
              <w:t>70</w:t>
            </w:r>
          </w:p>
        </w:tc>
        <w:tc>
          <w:tcPr>
            <w:tcW w:w="959"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52" w:line="221" w:lineRule="auto"/>
              <w:ind w:left="165"/>
              <w:rPr>
                <w:rFonts w:ascii="宋体" w:hAnsi="宋体" w:eastAsia="宋体" w:cs="宋体"/>
                <w:sz w:val="16"/>
                <w:szCs w:val="16"/>
              </w:rPr>
            </w:pPr>
            <w:r>
              <w:rPr>
                <w:rFonts w:ascii="宋体" w:hAnsi="宋体" w:eastAsia="宋体" w:cs="宋体"/>
                <w:spacing w:val="-2"/>
                <w:sz w:val="16"/>
                <w:szCs w:val="16"/>
              </w:rPr>
              <w:t>项目产出</w:t>
            </w:r>
          </w:p>
        </w:tc>
        <w:tc>
          <w:tcPr>
            <w:tcW w:w="630"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before="52" w:line="184" w:lineRule="auto"/>
              <w:ind w:left="239"/>
              <w:rPr>
                <w:rFonts w:ascii="宋体" w:hAnsi="宋体" w:eastAsia="宋体" w:cs="宋体"/>
                <w:sz w:val="16"/>
                <w:szCs w:val="16"/>
              </w:rPr>
            </w:pPr>
            <w:r>
              <w:rPr>
                <w:rFonts w:ascii="宋体" w:hAnsi="宋体" w:eastAsia="宋体" w:cs="宋体"/>
                <w:spacing w:val="-4"/>
                <w:sz w:val="16"/>
                <w:szCs w:val="16"/>
              </w:rPr>
              <w:t>20</w:t>
            </w:r>
          </w:p>
        </w:tc>
        <w:tc>
          <w:tcPr>
            <w:tcW w:w="949" w:type="dxa"/>
            <w:vAlign w:val="top"/>
          </w:tcPr>
          <w:p>
            <w:pPr>
              <w:spacing w:before="76" w:line="221" w:lineRule="auto"/>
              <w:ind w:left="157"/>
              <w:rPr>
                <w:rFonts w:ascii="宋体" w:hAnsi="宋体" w:eastAsia="宋体" w:cs="宋体"/>
                <w:sz w:val="16"/>
                <w:szCs w:val="16"/>
              </w:rPr>
            </w:pPr>
            <w:r>
              <w:rPr>
                <w:rFonts w:ascii="宋体" w:hAnsi="宋体" w:eastAsia="宋体" w:cs="宋体"/>
                <w:spacing w:val="-2"/>
                <w:sz w:val="16"/>
                <w:szCs w:val="16"/>
              </w:rPr>
              <w:t>产出数量</w:t>
            </w:r>
          </w:p>
        </w:tc>
        <w:tc>
          <w:tcPr>
            <w:tcW w:w="2929" w:type="dxa"/>
            <w:vAlign w:val="top"/>
          </w:tcPr>
          <w:p>
            <w:pPr>
              <w:spacing w:before="76" w:line="221" w:lineRule="auto"/>
              <w:ind w:left="111"/>
              <w:rPr>
                <w:rFonts w:ascii="宋体" w:hAnsi="宋体" w:eastAsia="宋体" w:cs="宋体"/>
                <w:sz w:val="16"/>
                <w:szCs w:val="16"/>
              </w:rPr>
            </w:pPr>
            <w:r>
              <w:rPr>
                <w:rFonts w:ascii="宋体" w:hAnsi="宋体" w:eastAsia="宋体" w:cs="宋体"/>
                <w:spacing w:val="-1"/>
                <w:sz w:val="16"/>
                <w:szCs w:val="16"/>
              </w:rPr>
              <w:t>享受就业补助资金的人数；</w:t>
            </w:r>
          </w:p>
        </w:tc>
        <w:tc>
          <w:tcPr>
            <w:tcW w:w="3093"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52" w:line="291" w:lineRule="auto"/>
              <w:ind w:left="115" w:right="260" w:hanging="3"/>
              <w:rPr>
                <w:rFonts w:ascii="宋体" w:hAnsi="宋体" w:eastAsia="宋体" w:cs="宋体"/>
                <w:sz w:val="16"/>
                <w:szCs w:val="16"/>
              </w:rPr>
            </w:pPr>
            <w:r>
              <w:rPr>
                <w:rFonts w:ascii="宋体" w:hAnsi="宋体" w:eastAsia="宋体" w:cs="宋体"/>
                <w:spacing w:val="-1"/>
                <w:sz w:val="16"/>
                <w:szCs w:val="16"/>
              </w:rPr>
              <w:t>产出指标得分报据年初设定的产出目标</w:t>
            </w:r>
            <w:r>
              <w:rPr>
                <w:rFonts w:ascii="宋体" w:hAnsi="宋体" w:eastAsia="宋体" w:cs="宋体"/>
                <w:spacing w:val="11"/>
                <w:sz w:val="16"/>
                <w:szCs w:val="16"/>
              </w:rPr>
              <w:t xml:space="preserve"> </w:t>
            </w:r>
            <w:r>
              <w:rPr>
                <w:rFonts w:ascii="宋体" w:hAnsi="宋体" w:eastAsia="宋体" w:cs="宋体"/>
                <w:spacing w:val="-2"/>
                <w:sz w:val="16"/>
                <w:szCs w:val="16"/>
              </w:rPr>
              <w:t>实现程度测算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630" w:type="dxa"/>
            <w:vMerge w:val="continue"/>
            <w:tcBorders>
              <w:top w:val="nil"/>
              <w:bottom w:val="nil"/>
            </w:tcBorders>
            <w:vAlign w:val="top"/>
          </w:tcPr>
          <w:p>
            <w:pPr>
              <w:rPr>
                <w:rFonts w:ascii="Arial"/>
                <w:sz w:val="21"/>
              </w:rPr>
            </w:pPr>
          </w:p>
        </w:tc>
        <w:tc>
          <w:tcPr>
            <w:tcW w:w="949" w:type="dxa"/>
            <w:vAlign w:val="top"/>
          </w:tcPr>
          <w:p>
            <w:pPr>
              <w:spacing w:before="78" w:line="221" w:lineRule="auto"/>
              <w:ind w:left="157"/>
              <w:rPr>
                <w:rFonts w:ascii="宋体" w:hAnsi="宋体" w:eastAsia="宋体" w:cs="宋体"/>
                <w:sz w:val="16"/>
                <w:szCs w:val="16"/>
              </w:rPr>
            </w:pPr>
            <w:r>
              <w:rPr>
                <w:rFonts w:ascii="宋体" w:hAnsi="宋体" w:eastAsia="宋体" w:cs="宋体"/>
                <w:spacing w:val="-2"/>
                <w:sz w:val="16"/>
                <w:szCs w:val="16"/>
              </w:rPr>
              <w:t>产出质量</w:t>
            </w:r>
          </w:p>
        </w:tc>
        <w:tc>
          <w:tcPr>
            <w:tcW w:w="2929" w:type="dxa"/>
            <w:vAlign w:val="top"/>
          </w:tcPr>
          <w:p>
            <w:pPr>
              <w:spacing w:before="78" w:line="222" w:lineRule="auto"/>
              <w:ind w:left="113"/>
              <w:rPr>
                <w:rFonts w:ascii="宋体" w:hAnsi="宋体" w:eastAsia="宋体" w:cs="宋体"/>
                <w:sz w:val="16"/>
                <w:szCs w:val="16"/>
              </w:rPr>
            </w:pPr>
            <w:r>
              <w:rPr>
                <w:rFonts w:ascii="宋体" w:hAnsi="宋体" w:eastAsia="宋体" w:cs="宋体"/>
                <w:spacing w:val="-1"/>
                <w:sz w:val="16"/>
                <w:szCs w:val="16"/>
              </w:rPr>
              <w:t>是否实现发放正确无误</w:t>
            </w:r>
          </w:p>
        </w:tc>
        <w:tc>
          <w:tcPr>
            <w:tcW w:w="30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630" w:type="dxa"/>
            <w:vMerge w:val="continue"/>
            <w:tcBorders>
              <w:top w:val="nil"/>
              <w:bottom w:val="nil"/>
            </w:tcBorders>
            <w:vAlign w:val="top"/>
          </w:tcPr>
          <w:p>
            <w:pPr>
              <w:rPr>
                <w:rFonts w:ascii="Arial"/>
                <w:sz w:val="21"/>
              </w:rPr>
            </w:pPr>
          </w:p>
        </w:tc>
        <w:tc>
          <w:tcPr>
            <w:tcW w:w="949" w:type="dxa"/>
            <w:vAlign w:val="top"/>
          </w:tcPr>
          <w:p>
            <w:pPr>
              <w:spacing w:before="78" w:line="221" w:lineRule="auto"/>
              <w:ind w:left="157"/>
              <w:rPr>
                <w:rFonts w:ascii="宋体" w:hAnsi="宋体" w:eastAsia="宋体" w:cs="宋体"/>
                <w:sz w:val="16"/>
                <w:szCs w:val="16"/>
              </w:rPr>
            </w:pPr>
            <w:r>
              <w:rPr>
                <w:rFonts w:ascii="宋体" w:hAnsi="宋体" w:eastAsia="宋体" w:cs="宋体"/>
                <w:spacing w:val="-2"/>
                <w:sz w:val="16"/>
                <w:szCs w:val="16"/>
              </w:rPr>
              <w:t>产出时效</w:t>
            </w:r>
          </w:p>
        </w:tc>
        <w:tc>
          <w:tcPr>
            <w:tcW w:w="2929" w:type="dxa"/>
            <w:vAlign w:val="top"/>
          </w:tcPr>
          <w:p>
            <w:pPr>
              <w:spacing w:before="76" w:line="221" w:lineRule="auto"/>
              <w:ind w:left="111"/>
              <w:rPr>
                <w:rFonts w:ascii="宋体" w:hAnsi="宋体" w:eastAsia="宋体" w:cs="宋体"/>
                <w:sz w:val="16"/>
                <w:szCs w:val="16"/>
              </w:rPr>
            </w:pPr>
            <w:r>
              <w:rPr>
                <w:rFonts w:ascii="宋体" w:hAnsi="宋体" w:eastAsia="宋体" w:cs="宋体"/>
                <w:spacing w:val="-1"/>
                <w:sz w:val="16"/>
                <w:szCs w:val="16"/>
              </w:rPr>
              <w:t>重点工作是否能及时完成</w:t>
            </w:r>
          </w:p>
        </w:tc>
        <w:tc>
          <w:tcPr>
            <w:tcW w:w="30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949" w:type="dxa"/>
            <w:vAlign w:val="top"/>
          </w:tcPr>
          <w:p>
            <w:pPr>
              <w:spacing w:before="96" w:line="221" w:lineRule="auto"/>
              <w:ind w:left="157"/>
              <w:rPr>
                <w:rFonts w:ascii="宋体" w:hAnsi="宋体" w:eastAsia="宋体" w:cs="宋体"/>
                <w:sz w:val="16"/>
                <w:szCs w:val="16"/>
              </w:rPr>
            </w:pPr>
            <w:r>
              <w:rPr>
                <w:rFonts w:ascii="宋体" w:hAnsi="宋体" w:eastAsia="宋体" w:cs="宋体"/>
                <w:spacing w:val="-2"/>
                <w:sz w:val="16"/>
                <w:szCs w:val="16"/>
              </w:rPr>
              <w:t>产出成本</w:t>
            </w:r>
          </w:p>
        </w:tc>
        <w:tc>
          <w:tcPr>
            <w:tcW w:w="2929" w:type="dxa"/>
            <w:vAlign w:val="top"/>
          </w:tcPr>
          <w:p>
            <w:pPr>
              <w:spacing w:before="97" w:line="221" w:lineRule="auto"/>
              <w:ind w:left="112"/>
              <w:rPr>
                <w:rFonts w:ascii="宋体" w:hAnsi="宋体" w:eastAsia="宋体" w:cs="宋体"/>
                <w:sz w:val="16"/>
                <w:szCs w:val="16"/>
              </w:rPr>
            </w:pPr>
            <w:r>
              <w:rPr>
                <w:rFonts w:ascii="宋体" w:hAnsi="宋体" w:eastAsia="宋体" w:cs="宋体"/>
                <w:spacing w:val="-1"/>
                <w:sz w:val="16"/>
                <w:szCs w:val="16"/>
              </w:rPr>
              <w:t>就业补助资金发放金额</w:t>
            </w:r>
          </w:p>
        </w:tc>
        <w:tc>
          <w:tcPr>
            <w:tcW w:w="30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630" w:type="dxa"/>
            <w:vMerge w:val="restart"/>
            <w:tcBorders>
              <w:bottom w:val="nil"/>
            </w:tcBorders>
            <w:vAlign w:val="top"/>
          </w:tcPr>
          <w:p>
            <w:pPr>
              <w:spacing w:line="359" w:lineRule="auto"/>
              <w:rPr>
                <w:rFonts w:ascii="Arial"/>
                <w:sz w:val="21"/>
              </w:rPr>
            </w:pPr>
          </w:p>
          <w:p>
            <w:pPr>
              <w:spacing w:before="52" w:line="184" w:lineRule="auto"/>
              <w:ind w:left="241"/>
              <w:rPr>
                <w:rFonts w:ascii="宋体" w:hAnsi="宋体" w:eastAsia="宋体" w:cs="宋体"/>
                <w:sz w:val="16"/>
                <w:szCs w:val="16"/>
              </w:rPr>
            </w:pPr>
            <w:r>
              <w:rPr>
                <w:rFonts w:ascii="宋体" w:hAnsi="宋体" w:eastAsia="宋体" w:cs="宋体"/>
                <w:spacing w:val="-4"/>
                <w:sz w:val="16"/>
                <w:szCs w:val="16"/>
              </w:rPr>
              <w:t>30</w:t>
            </w:r>
          </w:p>
        </w:tc>
        <w:tc>
          <w:tcPr>
            <w:tcW w:w="949" w:type="dxa"/>
            <w:vAlign w:val="top"/>
          </w:tcPr>
          <w:p>
            <w:pPr>
              <w:spacing w:before="81" w:line="221" w:lineRule="auto"/>
              <w:ind w:left="158"/>
              <w:rPr>
                <w:rFonts w:ascii="宋体" w:hAnsi="宋体" w:eastAsia="宋体" w:cs="宋体"/>
                <w:sz w:val="16"/>
                <w:szCs w:val="16"/>
              </w:rPr>
            </w:pPr>
            <w:r>
              <w:rPr>
                <w:rFonts w:ascii="宋体" w:hAnsi="宋体" w:eastAsia="宋体" w:cs="宋体"/>
                <w:spacing w:val="-2"/>
                <w:sz w:val="16"/>
                <w:szCs w:val="16"/>
              </w:rPr>
              <w:t>社会效益</w:t>
            </w:r>
          </w:p>
        </w:tc>
        <w:tc>
          <w:tcPr>
            <w:tcW w:w="2929" w:type="dxa"/>
            <w:vAlign w:val="top"/>
          </w:tcPr>
          <w:p>
            <w:pPr>
              <w:spacing w:before="81" w:line="221" w:lineRule="auto"/>
              <w:ind w:left="113"/>
              <w:rPr>
                <w:rFonts w:ascii="宋体" w:hAnsi="宋体" w:eastAsia="宋体" w:cs="宋体"/>
                <w:sz w:val="16"/>
                <w:szCs w:val="16"/>
              </w:rPr>
            </w:pPr>
            <w:r>
              <w:rPr>
                <w:rFonts w:ascii="宋体" w:hAnsi="宋体" w:eastAsia="宋体" w:cs="宋体"/>
                <w:spacing w:val="-1"/>
                <w:sz w:val="16"/>
                <w:szCs w:val="16"/>
              </w:rPr>
              <w:t>维护就业环境稳定</w:t>
            </w:r>
          </w:p>
        </w:tc>
        <w:tc>
          <w:tcPr>
            <w:tcW w:w="309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949" w:type="dxa"/>
            <w:vAlign w:val="top"/>
          </w:tcPr>
          <w:p>
            <w:pPr>
              <w:spacing w:before="79" w:line="292" w:lineRule="auto"/>
              <w:ind w:left="404" w:right="151" w:hanging="246"/>
              <w:rPr>
                <w:rFonts w:ascii="宋体" w:hAnsi="宋体" w:eastAsia="宋体" w:cs="宋体"/>
                <w:sz w:val="16"/>
                <w:szCs w:val="16"/>
              </w:rPr>
            </w:pPr>
            <w:r>
              <w:rPr>
                <w:rFonts w:ascii="宋体" w:hAnsi="宋体" w:eastAsia="宋体" w:cs="宋体"/>
                <w:spacing w:val="-2"/>
                <w:sz w:val="16"/>
                <w:szCs w:val="16"/>
              </w:rPr>
              <w:t>可持续影</w:t>
            </w:r>
            <w:r>
              <w:rPr>
                <w:rFonts w:ascii="宋体" w:hAnsi="宋体" w:eastAsia="宋体" w:cs="宋体"/>
                <w:sz w:val="16"/>
                <w:szCs w:val="16"/>
              </w:rPr>
              <w:t xml:space="preserve"> 响</w:t>
            </w:r>
          </w:p>
        </w:tc>
        <w:tc>
          <w:tcPr>
            <w:tcW w:w="2929" w:type="dxa"/>
            <w:vAlign w:val="top"/>
          </w:tcPr>
          <w:p>
            <w:pPr>
              <w:spacing w:before="235" w:line="221" w:lineRule="auto"/>
              <w:ind w:left="112"/>
              <w:rPr>
                <w:rFonts w:ascii="宋体" w:hAnsi="宋体" w:eastAsia="宋体" w:cs="宋体"/>
                <w:sz w:val="16"/>
                <w:szCs w:val="16"/>
              </w:rPr>
            </w:pPr>
            <w:r>
              <w:rPr>
                <w:rFonts w:ascii="宋体" w:hAnsi="宋体" w:eastAsia="宋体" w:cs="宋体"/>
                <w:spacing w:val="-1"/>
                <w:sz w:val="16"/>
                <w:szCs w:val="16"/>
              </w:rPr>
              <w:t>落实就业补助资金对企业的减负工作</w:t>
            </w:r>
          </w:p>
        </w:tc>
        <w:tc>
          <w:tcPr>
            <w:tcW w:w="309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4" w:type="dxa"/>
            <w:vMerge w:val="continue"/>
            <w:tcBorders>
              <w:top w:val="nil"/>
            </w:tcBorders>
            <w:vAlign w:val="top"/>
          </w:tcPr>
          <w:p>
            <w:pPr>
              <w:rPr>
                <w:rFonts w:ascii="Arial"/>
                <w:sz w:val="21"/>
              </w:rPr>
            </w:pPr>
          </w:p>
        </w:tc>
        <w:tc>
          <w:tcPr>
            <w:tcW w:w="700" w:type="dxa"/>
            <w:vMerge w:val="continue"/>
            <w:tcBorders>
              <w:top w:val="nil"/>
            </w:tcBorders>
            <w:vAlign w:val="top"/>
          </w:tcPr>
          <w:p>
            <w:pPr>
              <w:rPr>
                <w:rFonts w:ascii="Arial"/>
                <w:sz w:val="21"/>
              </w:rPr>
            </w:pPr>
          </w:p>
        </w:tc>
        <w:tc>
          <w:tcPr>
            <w:tcW w:w="959" w:type="dxa"/>
            <w:vAlign w:val="top"/>
          </w:tcPr>
          <w:p>
            <w:pPr>
              <w:spacing w:before="79" w:line="291" w:lineRule="auto"/>
              <w:ind w:left="241" w:right="156" w:hanging="79"/>
              <w:rPr>
                <w:rFonts w:ascii="宋体" w:hAnsi="宋体" w:eastAsia="宋体" w:cs="宋体"/>
                <w:sz w:val="16"/>
                <w:szCs w:val="16"/>
              </w:rPr>
            </w:pPr>
            <w:r>
              <w:rPr>
                <w:rFonts w:ascii="宋体" w:hAnsi="宋体" w:eastAsia="宋体" w:cs="宋体"/>
                <w:spacing w:val="-2"/>
                <w:sz w:val="16"/>
                <w:szCs w:val="16"/>
              </w:rPr>
              <w:t>服务对象</w:t>
            </w:r>
            <w:r>
              <w:rPr>
                <w:rFonts w:ascii="宋体" w:hAnsi="宋体" w:eastAsia="宋体" w:cs="宋体"/>
                <w:spacing w:val="1"/>
                <w:sz w:val="16"/>
                <w:szCs w:val="16"/>
              </w:rPr>
              <w:t xml:space="preserve"> </w:t>
            </w:r>
            <w:r>
              <w:rPr>
                <w:rFonts w:ascii="宋体" w:hAnsi="宋体" w:eastAsia="宋体" w:cs="宋体"/>
                <w:spacing w:val="-2"/>
                <w:sz w:val="16"/>
                <w:szCs w:val="16"/>
              </w:rPr>
              <w:t>满意度</w:t>
            </w:r>
          </w:p>
        </w:tc>
        <w:tc>
          <w:tcPr>
            <w:tcW w:w="630" w:type="dxa"/>
            <w:vAlign w:val="top"/>
          </w:tcPr>
          <w:p>
            <w:pPr>
              <w:spacing w:before="260" w:line="184" w:lineRule="auto"/>
              <w:ind w:left="239"/>
              <w:rPr>
                <w:rFonts w:ascii="宋体" w:hAnsi="宋体" w:eastAsia="宋体" w:cs="宋体"/>
                <w:sz w:val="16"/>
                <w:szCs w:val="16"/>
              </w:rPr>
            </w:pPr>
            <w:r>
              <w:rPr>
                <w:rFonts w:ascii="宋体" w:hAnsi="宋体" w:eastAsia="宋体" w:cs="宋体"/>
                <w:spacing w:val="-4"/>
                <w:sz w:val="16"/>
                <w:szCs w:val="16"/>
              </w:rPr>
              <w:t>20</w:t>
            </w:r>
          </w:p>
        </w:tc>
        <w:tc>
          <w:tcPr>
            <w:tcW w:w="949" w:type="dxa"/>
            <w:vAlign w:val="top"/>
          </w:tcPr>
          <w:p>
            <w:pPr>
              <w:spacing w:before="79" w:line="221" w:lineRule="auto"/>
              <w:ind w:left="157"/>
              <w:rPr>
                <w:rFonts w:ascii="宋体" w:hAnsi="宋体" w:eastAsia="宋体" w:cs="宋体"/>
                <w:sz w:val="16"/>
                <w:szCs w:val="16"/>
              </w:rPr>
            </w:pPr>
            <w:r>
              <w:rPr>
                <w:rFonts w:ascii="宋体" w:hAnsi="宋体" w:eastAsia="宋体" w:cs="宋体"/>
                <w:spacing w:val="-2"/>
                <w:sz w:val="16"/>
                <w:szCs w:val="16"/>
              </w:rPr>
              <w:t>服务对象</w:t>
            </w:r>
          </w:p>
          <w:p>
            <w:pPr>
              <w:spacing w:before="120" w:line="221" w:lineRule="auto"/>
              <w:ind w:left="239"/>
              <w:rPr>
                <w:rFonts w:ascii="宋体" w:hAnsi="宋体" w:eastAsia="宋体" w:cs="宋体"/>
                <w:sz w:val="16"/>
                <w:szCs w:val="16"/>
              </w:rPr>
            </w:pPr>
            <w:r>
              <w:rPr>
                <w:rFonts w:ascii="宋体" w:hAnsi="宋体" w:eastAsia="宋体" w:cs="宋体"/>
                <w:spacing w:val="-2"/>
                <w:sz w:val="16"/>
                <w:szCs w:val="16"/>
              </w:rPr>
              <w:t>满意度</w:t>
            </w:r>
          </w:p>
        </w:tc>
        <w:tc>
          <w:tcPr>
            <w:tcW w:w="2929" w:type="dxa"/>
            <w:vAlign w:val="top"/>
          </w:tcPr>
          <w:p>
            <w:pPr>
              <w:spacing w:before="235" w:line="221" w:lineRule="auto"/>
              <w:ind w:left="115"/>
              <w:rPr>
                <w:rFonts w:ascii="宋体" w:hAnsi="宋体" w:eastAsia="宋体" w:cs="宋体"/>
                <w:sz w:val="16"/>
                <w:szCs w:val="16"/>
              </w:rPr>
            </w:pPr>
            <w:r>
              <w:rPr>
                <w:rFonts w:ascii="宋体" w:hAnsi="宋体" w:eastAsia="宋体" w:cs="宋体"/>
                <w:spacing w:val="-2"/>
                <w:sz w:val="16"/>
                <w:szCs w:val="16"/>
              </w:rPr>
              <w:t>公众满意度</w:t>
            </w:r>
          </w:p>
        </w:tc>
        <w:tc>
          <w:tcPr>
            <w:tcW w:w="3093" w:type="dxa"/>
            <w:vAlign w:val="top"/>
          </w:tcPr>
          <w:p>
            <w:pPr>
              <w:spacing w:before="79" w:line="291" w:lineRule="auto"/>
              <w:ind w:left="125" w:right="106" w:hanging="13"/>
              <w:rPr>
                <w:rFonts w:ascii="宋体" w:hAnsi="宋体" w:eastAsia="宋体" w:cs="宋体"/>
                <w:sz w:val="16"/>
                <w:szCs w:val="16"/>
              </w:rPr>
            </w:pPr>
            <w:r>
              <w:rPr>
                <w:rFonts w:ascii="宋体" w:hAnsi="宋体" w:eastAsia="宋体" w:cs="宋体"/>
                <w:spacing w:val="8"/>
                <w:sz w:val="16"/>
                <w:szCs w:val="16"/>
              </w:rPr>
              <w:t>服务对象满意度指标得分根据年初设定</w:t>
            </w:r>
            <w:r>
              <w:rPr>
                <w:rFonts w:ascii="宋体" w:hAnsi="宋体" w:eastAsia="宋体" w:cs="宋体"/>
                <w:spacing w:val="12"/>
                <w:sz w:val="16"/>
                <w:szCs w:val="16"/>
              </w:rPr>
              <w:t xml:space="preserve"> </w:t>
            </w:r>
            <w:r>
              <w:rPr>
                <w:rFonts w:ascii="宋体" w:hAnsi="宋体" w:eastAsia="宋体" w:cs="宋体"/>
                <w:spacing w:val="-2"/>
                <w:sz w:val="16"/>
                <w:szCs w:val="16"/>
              </w:rPr>
              <w:t>的满意度目标实现程度测算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14" w:type="dxa"/>
            <w:vAlign w:val="top"/>
          </w:tcPr>
          <w:p>
            <w:pPr>
              <w:spacing w:before="142" w:line="222" w:lineRule="auto"/>
              <w:ind w:left="352"/>
              <w:rPr>
                <w:rFonts w:ascii="宋体" w:hAnsi="宋体" w:eastAsia="宋体" w:cs="宋体"/>
                <w:sz w:val="16"/>
                <w:szCs w:val="16"/>
              </w:rPr>
            </w:pPr>
            <w:r>
              <w:rPr>
                <w:rFonts w:ascii="宋体" w:hAnsi="宋体" w:eastAsia="宋体" w:cs="宋体"/>
                <w:spacing w:val="-4"/>
                <w:sz w:val="16"/>
                <w:szCs w:val="16"/>
              </w:rPr>
              <w:t>总分</w:t>
            </w:r>
          </w:p>
        </w:tc>
        <w:tc>
          <w:tcPr>
            <w:tcW w:w="700" w:type="dxa"/>
            <w:vAlign w:val="top"/>
          </w:tcPr>
          <w:p>
            <w:pPr>
              <w:spacing w:before="167" w:line="185" w:lineRule="auto"/>
              <w:ind w:left="243"/>
              <w:rPr>
                <w:rFonts w:ascii="宋体" w:hAnsi="宋体" w:eastAsia="宋体" w:cs="宋体"/>
                <w:sz w:val="16"/>
                <w:szCs w:val="16"/>
              </w:rPr>
            </w:pPr>
            <w:r>
              <w:rPr>
                <w:rFonts w:ascii="宋体" w:hAnsi="宋体" w:eastAsia="宋体" w:cs="宋体"/>
                <w:spacing w:val="-6"/>
                <w:sz w:val="16"/>
                <w:szCs w:val="16"/>
              </w:rPr>
              <w:t>100</w:t>
            </w:r>
          </w:p>
        </w:tc>
        <w:tc>
          <w:tcPr>
            <w:tcW w:w="959" w:type="dxa"/>
            <w:vAlign w:val="top"/>
          </w:tcPr>
          <w:p>
            <w:pPr>
              <w:rPr>
                <w:rFonts w:ascii="Arial"/>
                <w:sz w:val="21"/>
              </w:rPr>
            </w:pPr>
          </w:p>
        </w:tc>
        <w:tc>
          <w:tcPr>
            <w:tcW w:w="630" w:type="dxa"/>
            <w:vAlign w:val="top"/>
          </w:tcPr>
          <w:p>
            <w:pPr>
              <w:spacing w:before="167" w:line="185" w:lineRule="auto"/>
              <w:ind w:left="208"/>
              <w:rPr>
                <w:rFonts w:ascii="宋体" w:hAnsi="宋体" w:eastAsia="宋体" w:cs="宋体"/>
                <w:sz w:val="16"/>
                <w:szCs w:val="16"/>
              </w:rPr>
            </w:pPr>
            <w:r>
              <w:rPr>
                <w:rFonts w:ascii="宋体" w:hAnsi="宋体" w:eastAsia="宋体" w:cs="宋体"/>
                <w:spacing w:val="-6"/>
                <w:sz w:val="16"/>
                <w:szCs w:val="16"/>
              </w:rPr>
              <w:t>100</w:t>
            </w:r>
          </w:p>
        </w:tc>
        <w:tc>
          <w:tcPr>
            <w:tcW w:w="949" w:type="dxa"/>
            <w:vAlign w:val="top"/>
          </w:tcPr>
          <w:p>
            <w:pPr>
              <w:rPr>
                <w:rFonts w:ascii="Arial"/>
                <w:sz w:val="21"/>
              </w:rPr>
            </w:pPr>
          </w:p>
        </w:tc>
        <w:tc>
          <w:tcPr>
            <w:tcW w:w="2929" w:type="dxa"/>
            <w:vAlign w:val="top"/>
          </w:tcPr>
          <w:p>
            <w:pPr>
              <w:rPr>
                <w:rFonts w:ascii="Arial"/>
                <w:sz w:val="21"/>
              </w:rPr>
            </w:pPr>
          </w:p>
        </w:tc>
        <w:tc>
          <w:tcPr>
            <w:tcW w:w="3093" w:type="dxa"/>
            <w:vAlign w:val="top"/>
          </w:tcPr>
          <w:p>
            <w:pPr>
              <w:rPr>
                <w:rFonts w:ascii="Arial"/>
                <w:sz w:val="21"/>
              </w:rPr>
            </w:pPr>
          </w:p>
        </w:tc>
      </w:tr>
    </w:tbl>
    <w:p>
      <w:pPr>
        <w:pStyle w:val="2"/>
        <w:spacing w:line="315" w:lineRule="auto"/>
      </w:pPr>
    </w:p>
    <w:p>
      <w:pPr>
        <w:pStyle w:val="2"/>
        <w:spacing w:line="316" w:lineRule="auto"/>
      </w:pPr>
    </w:p>
    <w:p>
      <w:pPr>
        <w:spacing w:before="100" w:line="229" w:lineRule="auto"/>
        <w:ind w:left="1293"/>
        <w:rPr>
          <w:rFonts w:ascii="楷体" w:hAnsi="楷体" w:eastAsia="楷体" w:cs="楷体"/>
          <w:sz w:val="31"/>
          <w:szCs w:val="31"/>
        </w:rPr>
      </w:pPr>
      <w:r>
        <w:rPr>
          <w:rFonts w:ascii="楷体" w:hAnsi="楷体" w:eastAsia="楷体" w:cs="楷体"/>
          <w:spacing w:val="6"/>
          <w:sz w:val="31"/>
          <w:szCs w:val="31"/>
        </w:rPr>
        <w:t>（三）项目绩效评价工作过程</w:t>
      </w:r>
    </w:p>
    <w:p>
      <w:pPr>
        <w:spacing w:before="176" w:line="222" w:lineRule="auto"/>
        <w:ind w:left="1598"/>
        <w:rPr>
          <w:rFonts w:ascii="仿宋" w:hAnsi="仿宋" w:eastAsia="仿宋" w:cs="仿宋"/>
          <w:sz w:val="31"/>
          <w:szCs w:val="31"/>
        </w:rPr>
      </w:pPr>
      <w:r>
        <w:rPr>
          <w:rFonts w:ascii="仿宋" w:hAnsi="仿宋" w:eastAsia="仿宋" w:cs="仿宋"/>
          <w:spacing w:val="3"/>
          <w:sz w:val="31"/>
          <w:szCs w:val="31"/>
        </w:rPr>
        <w:t>1.前期准备</w:t>
      </w:r>
    </w:p>
    <w:p>
      <w:pPr>
        <w:spacing w:before="189" w:line="559" w:lineRule="exact"/>
        <w:ind w:left="1591"/>
        <w:rPr>
          <w:rFonts w:ascii="仿宋" w:hAnsi="仿宋" w:eastAsia="仿宋" w:cs="仿宋"/>
          <w:sz w:val="31"/>
          <w:szCs w:val="31"/>
        </w:rPr>
      </w:pPr>
      <w:r>
        <w:rPr>
          <w:rFonts w:ascii="仿宋" w:hAnsi="仿宋" w:eastAsia="仿宋" w:cs="仿宋"/>
          <w:spacing w:val="8"/>
          <w:position w:val="18"/>
          <w:sz w:val="31"/>
          <w:szCs w:val="31"/>
        </w:rPr>
        <w:t>业务科室准备就业补助资金文件依据及其他业务资料，</w:t>
      </w:r>
    </w:p>
    <w:p>
      <w:pPr>
        <w:spacing w:line="220" w:lineRule="auto"/>
        <w:ind w:left="959"/>
        <w:rPr>
          <w:rFonts w:ascii="仿宋" w:hAnsi="仿宋" w:eastAsia="仿宋" w:cs="仿宋"/>
          <w:sz w:val="31"/>
          <w:szCs w:val="31"/>
        </w:rPr>
      </w:pPr>
      <w:r>
        <w:rPr>
          <w:rFonts w:ascii="仿宋" w:hAnsi="仿宋" w:eastAsia="仿宋" w:cs="仿宋"/>
          <w:spacing w:val="7"/>
          <w:sz w:val="31"/>
          <w:szCs w:val="31"/>
        </w:rPr>
        <w:t>规划财务科提供支付原始资料。</w:t>
      </w:r>
    </w:p>
    <w:p>
      <w:pPr>
        <w:spacing w:before="190" w:line="222" w:lineRule="auto"/>
        <w:ind w:left="1602"/>
        <w:rPr>
          <w:rFonts w:ascii="仿宋" w:hAnsi="仿宋" w:eastAsia="仿宋" w:cs="仿宋"/>
          <w:sz w:val="31"/>
          <w:szCs w:val="31"/>
        </w:rPr>
      </w:pPr>
      <w:r>
        <w:rPr>
          <w:rFonts w:ascii="仿宋" w:hAnsi="仿宋" w:eastAsia="仿宋" w:cs="仿宋"/>
          <w:spacing w:val="3"/>
          <w:sz w:val="31"/>
          <w:szCs w:val="31"/>
        </w:rPr>
        <w:t>2.组织实施</w:t>
      </w:r>
    </w:p>
    <w:p>
      <w:pPr>
        <w:spacing w:before="188" w:line="559" w:lineRule="exact"/>
        <w:ind w:left="1582"/>
        <w:rPr>
          <w:rFonts w:ascii="仿宋" w:hAnsi="仿宋" w:eastAsia="仿宋" w:cs="仿宋"/>
          <w:sz w:val="31"/>
          <w:szCs w:val="31"/>
        </w:rPr>
      </w:pPr>
      <w:r>
        <w:rPr>
          <w:rFonts w:ascii="仿宋" w:hAnsi="仿宋" w:eastAsia="仿宋" w:cs="仿宋"/>
          <w:spacing w:val="15"/>
          <w:position w:val="18"/>
          <w:sz w:val="31"/>
          <w:szCs w:val="31"/>
        </w:rPr>
        <w:t>（1）规划财务科负责编制考评实施方案，拟定考评计</w:t>
      </w:r>
    </w:p>
    <w:p>
      <w:pPr>
        <w:spacing w:before="1" w:line="220" w:lineRule="auto"/>
        <w:ind w:left="959"/>
        <w:rPr>
          <w:rFonts w:ascii="仿宋" w:hAnsi="仿宋" w:eastAsia="仿宋" w:cs="仿宋"/>
          <w:sz w:val="31"/>
          <w:szCs w:val="31"/>
        </w:rPr>
      </w:pPr>
      <w:r>
        <w:rPr>
          <w:rFonts w:ascii="仿宋" w:hAnsi="仿宋" w:eastAsia="仿宋" w:cs="仿宋"/>
          <w:spacing w:val="8"/>
          <w:sz w:val="31"/>
          <w:szCs w:val="31"/>
        </w:rPr>
        <w:t>划，并提出处理考评结果的应对措施，供考评委员会决策。</w:t>
      </w:r>
    </w:p>
    <w:p>
      <w:pPr>
        <w:spacing w:before="190" w:line="222" w:lineRule="auto"/>
        <w:ind w:left="1582"/>
        <w:rPr>
          <w:rFonts w:ascii="仿宋" w:hAnsi="仿宋" w:eastAsia="仿宋" w:cs="仿宋"/>
          <w:sz w:val="31"/>
          <w:szCs w:val="31"/>
        </w:rPr>
      </w:pPr>
      <w:r>
        <w:rPr>
          <w:rFonts w:ascii="仿宋" w:hAnsi="仿宋" w:eastAsia="仿宋" w:cs="仿宋"/>
          <w:spacing w:val="8"/>
          <w:sz w:val="31"/>
          <w:szCs w:val="31"/>
        </w:rPr>
        <w:t>（2）由局党组成员及各项目科室科长组成考评委员会。</w:t>
      </w:r>
    </w:p>
    <w:p>
      <w:pPr>
        <w:spacing w:before="188" w:line="222" w:lineRule="auto"/>
        <w:ind w:left="1582"/>
        <w:rPr>
          <w:rFonts w:ascii="仿宋" w:hAnsi="仿宋" w:eastAsia="仿宋" w:cs="仿宋"/>
          <w:sz w:val="31"/>
          <w:szCs w:val="31"/>
        </w:rPr>
      </w:pPr>
      <w:r>
        <w:rPr>
          <w:rFonts w:ascii="仿宋" w:hAnsi="仿宋" w:eastAsia="仿宋" w:cs="仿宋"/>
          <w:spacing w:val="8"/>
          <w:sz w:val="31"/>
          <w:szCs w:val="31"/>
        </w:rPr>
        <w:t>（3）各项目主要负责人撰写项目实施报告。</w:t>
      </w:r>
    </w:p>
    <w:p>
      <w:pPr>
        <w:spacing w:before="186" w:line="559" w:lineRule="exact"/>
        <w:ind w:left="1582"/>
        <w:rPr>
          <w:rFonts w:ascii="仿宋" w:hAnsi="仿宋" w:eastAsia="仿宋" w:cs="仿宋"/>
          <w:sz w:val="31"/>
          <w:szCs w:val="31"/>
        </w:rPr>
      </w:pPr>
      <w:r>
        <w:rPr>
          <w:rFonts w:ascii="仿宋" w:hAnsi="仿宋" w:eastAsia="仿宋" w:cs="仿宋"/>
          <w:spacing w:val="8"/>
          <w:position w:val="18"/>
          <w:sz w:val="31"/>
          <w:szCs w:val="31"/>
        </w:rPr>
        <w:t>（4）考评组成员对项目立项依据、项目实施过程预期、</w:t>
      </w:r>
    </w:p>
    <w:p>
      <w:pPr>
        <w:spacing w:line="221" w:lineRule="auto"/>
        <w:ind w:left="953"/>
        <w:rPr>
          <w:rFonts w:ascii="仿宋" w:hAnsi="仿宋" w:eastAsia="仿宋" w:cs="仿宋"/>
          <w:sz w:val="31"/>
          <w:szCs w:val="31"/>
        </w:rPr>
      </w:pPr>
      <w:r>
        <w:rPr>
          <w:rFonts w:ascii="仿宋" w:hAnsi="仿宋" w:eastAsia="仿宋" w:cs="仿宋"/>
          <w:spacing w:val="7"/>
          <w:sz w:val="31"/>
          <w:szCs w:val="31"/>
        </w:rPr>
        <w:t>项目目的等进行评价。</w:t>
      </w:r>
    </w:p>
    <w:p>
      <w:pPr>
        <w:spacing w:before="191" w:line="559" w:lineRule="exact"/>
        <w:ind w:left="1582"/>
        <w:rPr>
          <w:rFonts w:ascii="仿宋" w:hAnsi="仿宋" w:eastAsia="仿宋" w:cs="仿宋"/>
          <w:sz w:val="31"/>
          <w:szCs w:val="31"/>
        </w:rPr>
      </w:pPr>
      <w:r>
        <w:rPr>
          <w:rFonts w:ascii="仿宋" w:hAnsi="仿宋" w:eastAsia="仿宋" w:cs="仿宋"/>
          <w:spacing w:val="15"/>
          <w:position w:val="18"/>
          <w:sz w:val="31"/>
          <w:szCs w:val="31"/>
        </w:rPr>
        <w:t>（5）规划财务科负责收集、汇总所有考评结果，编制</w:t>
      </w:r>
    </w:p>
    <w:p>
      <w:pPr>
        <w:spacing w:before="1" w:line="222" w:lineRule="auto"/>
        <w:ind w:left="945"/>
        <w:rPr>
          <w:rFonts w:ascii="仿宋" w:hAnsi="仿宋" w:eastAsia="仿宋" w:cs="仿宋"/>
          <w:sz w:val="31"/>
          <w:szCs w:val="31"/>
        </w:rPr>
      </w:pPr>
      <w:r>
        <w:rPr>
          <w:rFonts w:ascii="仿宋" w:hAnsi="仿宋" w:eastAsia="仿宋" w:cs="仿宋"/>
          <w:spacing w:val="8"/>
          <w:sz w:val="31"/>
          <w:szCs w:val="31"/>
        </w:rPr>
        <w:t>考评结果一览表，报考评委员会审核。</w:t>
      </w:r>
    </w:p>
    <w:p>
      <w:pPr>
        <w:spacing w:before="164" w:line="624" w:lineRule="exact"/>
        <w:ind w:left="1582"/>
        <w:rPr>
          <w:rFonts w:ascii="仿宋" w:hAnsi="仿宋" w:eastAsia="仿宋" w:cs="仿宋"/>
          <w:sz w:val="31"/>
          <w:szCs w:val="31"/>
        </w:rPr>
      </w:pPr>
      <w:r>
        <w:rPr>
          <w:rFonts w:ascii="仿宋" w:hAnsi="仿宋" w:eastAsia="仿宋" w:cs="仿宋"/>
          <w:spacing w:val="15"/>
          <w:position w:val="23"/>
          <w:sz w:val="31"/>
          <w:szCs w:val="31"/>
        </w:rPr>
        <w:t>（6）考评委员会对重点结果进行讨论和平衡，纠正考</w:t>
      </w:r>
    </w:p>
    <w:p>
      <w:pPr>
        <w:spacing w:before="1" w:line="222" w:lineRule="auto"/>
        <w:ind w:left="949"/>
        <w:rPr>
          <w:rFonts w:ascii="仿宋" w:hAnsi="仿宋" w:eastAsia="仿宋" w:cs="仿宋"/>
          <w:sz w:val="31"/>
          <w:szCs w:val="31"/>
        </w:rPr>
      </w:pPr>
      <w:r>
        <w:rPr>
          <w:rFonts w:ascii="仿宋" w:hAnsi="仿宋" w:eastAsia="仿宋" w:cs="仿宋"/>
          <w:spacing w:val="8"/>
          <w:sz w:val="31"/>
          <w:szCs w:val="31"/>
        </w:rPr>
        <w:t>评中的偏差，确定最后的评价结果。</w:t>
      </w:r>
    </w:p>
    <w:p>
      <w:pPr>
        <w:spacing w:line="222" w:lineRule="auto"/>
        <w:rPr>
          <w:rFonts w:ascii="仿宋" w:hAnsi="仿宋" w:eastAsia="仿宋" w:cs="仿宋"/>
          <w:sz w:val="31"/>
          <w:szCs w:val="31"/>
        </w:rPr>
        <w:sectPr>
          <w:footerReference r:id="rId52" w:type="default"/>
          <w:pgSz w:w="11906" w:h="16839"/>
          <w:pgMar w:top="1431" w:right="763" w:bottom="969" w:left="863" w:header="0" w:footer="749" w:gutter="0"/>
          <w:cols w:space="720" w:num="1"/>
        </w:sectPr>
      </w:pPr>
    </w:p>
    <w:p>
      <w:pPr>
        <w:spacing w:before="183" w:line="229" w:lineRule="auto"/>
        <w:ind w:left="667"/>
        <w:rPr>
          <w:rFonts w:ascii="楷体" w:hAnsi="楷体" w:eastAsia="楷体" w:cs="楷体"/>
          <w:sz w:val="31"/>
          <w:szCs w:val="31"/>
        </w:rPr>
      </w:pPr>
      <w:r>
        <w:rPr>
          <w:rFonts w:ascii="楷体" w:hAnsi="楷体" w:eastAsia="楷体" w:cs="楷体"/>
          <w:spacing w:val="5"/>
          <w:sz w:val="31"/>
          <w:szCs w:val="31"/>
        </w:rPr>
        <w:t>3.分析评价</w:t>
      </w:r>
    </w:p>
    <w:p>
      <w:pPr>
        <w:spacing w:before="153" w:line="624" w:lineRule="exact"/>
        <w:ind w:right="14"/>
        <w:jc w:val="right"/>
        <w:rPr>
          <w:rFonts w:ascii="仿宋" w:hAnsi="仿宋" w:eastAsia="仿宋" w:cs="仿宋"/>
          <w:sz w:val="31"/>
          <w:szCs w:val="31"/>
        </w:rPr>
      </w:pPr>
      <w:r>
        <w:rPr>
          <w:rFonts w:ascii="仿宋" w:hAnsi="仿宋" w:eastAsia="仿宋" w:cs="仿宋"/>
          <w:spacing w:val="22"/>
          <w:position w:val="23"/>
          <w:sz w:val="31"/>
          <w:szCs w:val="31"/>
        </w:rPr>
        <w:t>张店区就业补助资金项目符合政策文件要求，立项合</w:t>
      </w:r>
    </w:p>
    <w:p>
      <w:pPr>
        <w:spacing w:line="226" w:lineRule="auto"/>
        <w:ind w:left="37"/>
        <w:rPr>
          <w:rFonts w:ascii="仿宋" w:hAnsi="仿宋" w:eastAsia="仿宋" w:cs="仿宋"/>
          <w:sz w:val="31"/>
          <w:szCs w:val="31"/>
        </w:rPr>
      </w:pPr>
      <w:r>
        <w:rPr>
          <w:rFonts w:ascii="仿宋" w:hAnsi="仿宋" w:eastAsia="仿宋" w:cs="仿宋"/>
          <w:spacing w:val="7"/>
          <w:sz w:val="31"/>
          <w:szCs w:val="31"/>
        </w:rPr>
        <w:t>理，资金核算准确，符合立项要求。</w:t>
      </w:r>
    </w:p>
    <w:p>
      <w:pPr>
        <w:spacing w:before="266" w:line="226" w:lineRule="auto"/>
        <w:ind w:left="673"/>
        <w:rPr>
          <w:rFonts w:ascii="黑体" w:hAnsi="黑体" w:eastAsia="黑体" w:cs="黑体"/>
          <w:sz w:val="31"/>
          <w:szCs w:val="31"/>
        </w:rPr>
      </w:pPr>
      <w:r>
        <w:rPr>
          <w:rFonts w:ascii="黑体" w:hAnsi="黑体" w:eastAsia="黑体" w:cs="黑体"/>
          <w:spacing w:val="8"/>
          <w:sz w:val="31"/>
          <w:szCs w:val="31"/>
        </w:rPr>
        <w:t>三、项目绩效评价指标分析情况</w:t>
      </w:r>
    </w:p>
    <w:p>
      <w:pPr>
        <w:spacing w:before="180" w:line="231" w:lineRule="auto"/>
        <w:ind w:left="680"/>
        <w:rPr>
          <w:rFonts w:ascii="楷体" w:hAnsi="楷体" w:eastAsia="楷体" w:cs="楷体"/>
          <w:sz w:val="31"/>
          <w:szCs w:val="31"/>
        </w:rPr>
      </w:pPr>
      <w:r>
        <w:rPr>
          <w:rFonts w:ascii="楷体" w:hAnsi="楷体" w:eastAsia="楷体" w:cs="楷体"/>
          <w:spacing w:val="5"/>
          <w:sz w:val="31"/>
          <w:szCs w:val="31"/>
        </w:rPr>
        <w:t>（一）项目资金情况</w:t>
      </w:r>
    </w:p>
    <w:p>
      <w:pPr>
        <w:spacing w:before="236" w:line="222" w:lineRule="auto"/>
        <w:ind w:left="675"/>
        <w:rPr>
          <w:rFonts w:ascii="仿宋" w:hAnsi="仿宋" w:eastAsia="仿宋" w:cs="仿宋"/>
          <w:sz w:val="31"/>
          <w:szCs w:val="31"/>
        </w:rPr>
      </w:pPr>
      <w:r>
        <w:rPr>
          <w:rFonts w:ascii="仿宋" w:hAnsi="仿宋" w:eastAsia="仿宋" w:cs="仿宋"/>
          <w:spacing w:val="5"/>
          <w:sz w:val="31"/>
          <w:szCs w:val="31"/>
        </w:rPr>
        <w:t>1.项目资金到位情况</w:t>
      </w:r>
    </w:p>
    <w:p>
      <w:pPr>
        <w:spacing w:before="267" w:line="642" w:lineRule="exact"/>
        <w:ind w:right="16"/>
        <w:jc w:val="right"/>
        <w:rPr>
          <w:rFonts w:ascii="仿宋" w:hAnsi="仿宋" w:eastAsia="仿宋" w:cs="仿宋"/>
          <w:sz w:val="31"/>
          <w:szCs w:val="31"/>
        </w:rPr>
      </w:pPr>
      <w:r>
        <w:rPr>
          <w:rFonts w:ascii="仿宋" w:hAnsi="仿宋" w:eastAsia="仿宋" w:cs="仿宋"/>
          <w:spacing w:val="9"/>
          <w:position w:val="24"/>
          <w:sz w:val="31"/>
          <w:szCs w:val="31"/>
        </w:rPr>
        <w:t>就业补助资金项目采取据实申请、按需申请的</w:t>
      </w:r>
      <w:r>
        <w:rPr>
          <w:rFonts w:ascii="仿宋" w:hAnsi="仿宋" w:eastAsia="仿宋" w:cs="仿宋"/>
          <w:spacing w:val="8"/>
          <w:position w:val="24"/>
          <w:sz w:val="31"/>
          <w:szCs w:val="31"/>
        </w:rPr>
        <w:t>方式进行</w:t>
      </w:r>
    </w:p>
    <w:p>
      <w:pPr>
        <w:spacing w:before="1" w:line="221" w:lineRule="auto"/>
        <w:ind w:left="23"/>
        <w:rPr>
          <w:rFonts w:ascii="仿宋" w:hAnsi="仿宋" w:eastAsia="仿宋" w:cs="仿宋"/>
          <w:sz w:val="31"/>
          <w:szCs w:val="31"/>
        </w:rPr>
      </w:pPr>
      <w:r>
        <w:rPr>
          <w:rFonts w:ascii="仿宋" w:hAnsi="仿宋" w:eastAsia="仿宋" w:cs="仿宋"/>
          <w:spacing w:val="8"/>
          <w:sz w:val="31"/>
          <w:szCs w:val="31"/>
        </w:rPr>
        <w:t>拨付，项目资金到位及时。</w:t>
      </w:r>
    </w:p>
    <w:p>
      <w:pPr>
        <w:spacing w:before="267" w:line="222" w:lineRule="auto"/>
        <w:ind w:left="667"/>
        <w:rPr>
          <w:rFonts w:ascii="仿宋" w:hAnsi="仿宋" w:eastAsia="仿宋" w:cs="仿宋"/>
          <w:sz w:val="31"/>
          <w:szCs w:val="31"/>
        </w:rPr>
      </w:pPr>
      <w:r>
        <w:rPr>
          <w:rFonts w:ascii="仿宋" w:hAnsi="仿宋" w:eastAsia="仿宋" w:cs="仿宋"/>
          <w:spacing w:val="6"/>
          <w:sz w:val="31"/>
          <w:szCs w:val="31"/>
        </w:rPr>
        <w:t>2.项目资金使用情况</w:t>
      </w:r>
    </w:p>
    <w:p>
      <w:pPr>
        <w:spacing w:before="201" w:line="334" w:lineRule="auto"/>
        <w:ind w:left="25" w:firstLine="620"/>
        <w:rPr>
          <w:rFonts w:ascii="仿宋" w:hAnsi="仿宋" w:eastAsia="仿宋" w:cs="仿宋"/>
          <w:sz w:val="31"/>
          <w:szCs w:val="31"/>
        </w:rPr>
      </w:pPr>
      <w:r>
        <w:rPr>
          <w:rFonts w:ascii="仿宋" w:hAnsi="仿宋" w:eastAsia="仿宋" w:cs="仿宋"/>
          <w:spacing w:val="-6"/>
          <w:sz w:val="31"/>
          <w:szCs w:val="31"/>
        </w:rPr>
        <w:t>2022</w:t>
      </w:r>
      <w:r>
        <w:rPr>
          <w:rFonts w:ascii="仿宋" w:hAnsi="仿宋" w:eastAsia="仿宋" w:cs="仿宋"/>
          <w:spacing w:val="-70"/>
          <w:sz w:val="31"/>
          <w:szCs w:val="31"/>
        </w:rPr>
        <w:t xml:space="preserve"> </w:t>
      </w:r>
      <w:r>
        <w:rPr>
          <w:rFonts w:ascii="仿宋" w:hAnsi="仿宋" w:eastAsia="仿宋" w:cs="仿宋"/>
          <w:spacing w:val="-6"/>
          <w:sz w:val="31"/>
          <w:szCs w:val="31"/>
        </w:rPr>
        <w:t>年就业补助资金支出</w:t>
      </w:r>
      <w:r>
        <w:rPr>
          <w:rFonts w:ascii="仿宋" w:hAnsi="仿宋" w:eastAsia="仿宋" w:cs="仿宋"/>
          <w:spacing w:val="-55"/>
          <w:sz w:val="31"/>
          <w:szCs w:val="31"/>
        </w:rPr>
        <w:t xml:space="preserve"> </w:t>
      </w:r>
      <w:r>
        <w:rPr>
          <w:rFonts w:ascii="仿宋" w:hAnsi="仿宋" w:eastAsia="仿宋" w:cs="仿宋"/>
          <w:spacing w:val="-6"/>
          <w:sz w:val="31"/>
          <w:szCs w:val="31"/>
        </w:rPr>
        <w:t>3411.76</w:t>
      </w:r>
      <w:r>
        <w:rPr>
          <w:rFonts w:ascii="仿宋" w:hAnsi="仿宋" w:eastAsia="仿宋" w:cs="仿宋"/>
          <w:spacing w:val="-59"/>
          <w:sz w:val="31"/>
          <w:szCs w:val="31"/>
        </w:rPr>
        <w:t xml:space="preserve"> </w:t>
      </w:r>
      <w:r>
        <w:rPr>
          <w:rFonts w:ascii="仿宋" w:hAnsi="仿宋" w:eastAsia="仿宋" w:cs="仿宋"/>
          <w:spacing w:val="-6"/>
          <w:sz w:val="31"/>
          <w:szCs w:val="31"/>
        </w:rPr>
        <w:t>万</w:t>
      </w:r>
      <w:r>
        <w:rPr>
          <w:rFonts w:ascii="仿宋" w:hAnsi="仿宋" w:eastAsia="仿宋" w:cs="仿宋"/>
          <w:spacing w:val="-7"/>
          <w:sz w:val="31"/>
          <w:szCs w:val="31"/>
        </w:rPr>
        <w:t>元，其中，就业创业</w:t>
      </w:r>
      <w:r>
        <w:rPr>
          <w:rFonts w:ascii="仿宋" w:hAnsi="仿宋" w:eastAsia="仿宋" w:cs="仿宋"/>
          <w:sz w:val="31"/>
          <w:szCs w:val="31"/>
        </w:rPr>
        <w:t xml:space="preserve"> </w:t>
      </w:r>
      <w:r>
        <w:rPr>
          <w:rFonts w:ascii="仿宋" w:hAnsi="仿宋" w:eastAsia="仿宋" w:cs="仿宋"/>
          <w:spacing w:val="-5"/>
          <w:sz w:val="31"/>
          <w:szCs w:val="31"/>
        </w:rPr>
        <w:t>服务补贴</w:t>
      </w:r>
      <w:r>
        <w:rPr>
          <w:rFonts w:ascii="仿宋" w:hAnsi="仿宋" w:eastAsia="仿宋" w:cs="仿宋"/>
          <w:spacing w:val="-52"/>
          <w:sz w:val="31"/>
          <w:szCs w:val="31"/>
        </w:rPr>
        <w:t xml:space="preserve"> </w:t>
      </w:r>
      <w:r>
        <w:rPr>
          <w:rFonts w:ascii="仿宋" w:hAnsi="仿宋" w:eastAsia="仿宋" w:cs="仿宋"/>
          <w:spacing w:val="-5"/>
          <w:sz w:val="31"/>
          <w:szCs w:val="31"/>
        </w:rPr>
        <w:t>2.16</w:t>
      </w:r>
      <w:r>
        <w:rPr>
          <w:rFonts w:ascii="仿宋" w:hAnsi="仿宋" w:eastAsia="仿宋" w:cs="仿宋"/>
          <w:spacing w:val="-54"/>
          <w:sz w:val="31"/>
          <w:szCs w:val="31"/>
        </w:rPr>
        <w:t xml:space="preserve"> </w:t>
      </w:r>
      <w:r>
        <w:rPr>
          <w:rFonts w:ascii="仿宋" w:hAnsi="仿宋" w:eastAsia="仿宋" w:cs="仿宋"/>
          <w:spacing w:val="-5"/>
          <w:sz w:val="31"/>
          <w:szCs w:val="31"/>
        </w:rPr>
        <w:t>万元，职业培训补贴</w:t>
      </w:r>
      <w:r>
        <w:rPr>
          <w:rFonts w:ascii="仿宋" w:hAnsi="仿宋" w:eastAsia="仿宋" w:cs="仿宋"/>
          <w:spacing w:val="-55"/>
          <w:sz w:val="31"/>
          <w:szCs w:val="31"/>
        </w:rPr>
        <w:t xml:space="preserve"> </w:t>
      </w:r>
      <w:r>
        <w:rPr>
          <w:rFonts w:ascii="仿宋" w:hAnsi="仿宋" w:eastAsia="仿宋" w:cs="仿宋"/>
          <w:spacing w:val="-5"/>
          <w:sz w:val="31"/>
          <w:szCs w:val="31"/>
        </w:rPr>
        <w:t>125.94</w:t>
      </w:r>
      <w:r>
        <w:rPr>
          <w:rFonts w:ascii="仿宋" w:hAnsi="仿宋" w:eastAsia="仿宋" w:cs="仿宋"/>
          <w:spacing w:val="-56"/>
          <w:sz w:val="31"/>
          <w:szCs w:val="31"/>
        </w:rPr>
        <w:t xml:space="preserve"> </w:t>
      </w:r>
      <w:r>
        <w:rPr>
          <w:rFonts w:ascii="仿宋" w:hAnsi="仿宋" w:eastAsia="仿宋" w:cs="仿宋"/>
          <w:spacing w:val="-5"/>
          <w:sz w:val="31"/>
          <w:szCs w:val="31"/>
        </w:rPr>
        <w:t>万元，社会保险补</w:t>
      </w:r>
      <w:r>
        <w:rPr>
          <w:rFonts w:ascii="仿宋" w:hAnsi="仿宋" w:eastAsia="仿宋" w:cs="仿宋"/>
          <w:sz w:val="31"/>
          <w:szCs w:val="31"/>
        </w:rPr>
        <w:t xml:space="preserve"> </w:t>
      </w:r>
      <w:r>
        <w:rPr>
          <w:rFonts w:ascii="仿宋" w:hAnsi="仿宋" w:eastAsia="仿宋" w:cs="仿宋"/>
          <w:spacing w:val="-5"/>
          <w:sz w:val="31"/>
          <w:szCs w:val="31"/>
        </w:rPr>
        <w:t>贴</w:t>
      </w:r>
      <w:r>
        <w:rPr>
          <w:rFonts w:ascii="仿宋" w:hAnsi="仿宋" w:eastAsia="仿宋" w:cs="仿宋"/>
          <w:spacing w:val="-44"/>
          <w:sz w:val="31"/>
          <w:szCs w:val="31"/>
        </w:rPr>
        <w:t xml:space="preserve"> </w:t>
      </w:r>
      <w:r>
        <w:rPr>
          <w:rFonts w:ascii="仿宋" w:hAnsi="仿宋" w:eastAsia="仿宋" w:cs="仿宋"/>
          <w:spacing w:val="-5"/>
          <w:sz w:val="31"/>
          <w:szCs w:val="31"/>
        </w:rPr>
        <w:t>1791.53</w:t>
      </w:r>
      <w:r>
        <w:rPr>
          <w:rFonts w:ascii="仿宋" w:hAnsi="仿宋" w:eastAsia="仿宋" w:cs="仿宋"/>
          <w:spacing w:val="-54"/>
          <w:sz w:val="31"/>
          <w:szCs w:val="31"/>
        </w:rPr>
        <w:t xml:space="preserve"> </w:t>
      </w:r>
      <w:r>
        <w:rPr>
          <w:rFonts w:ascii="仿宋" w:hAnsi="仿宋" w:eastAsia="仿宋" w:cs="仿宋"/>
          <w:spacing w:val="-5"/>
          <w:sz w:val="31"/>
          <w:szCs w:val="31"/>
        </w:rPr>
        <w:t>万元，公益性岗位补贴</w:t>
      </w:r>
      <w:r>
        <w:rPr>
          <w:rFonts w:ascii="仿宋" w:hAnsi="仿宋" w:eastAsia="仿宋" w:cs="仿宋"/>
          <w:spacing w:val="-55"/>
          <w:sz w:val="31"/>
          <w:szCs w:val="31"/>
        </w:rPr>
        <w:t xml:space="preserve"> </w:t>
      </w:r>
      <w:r>
        <w:rPr>
          <w:rFonts w:ascii="仿宋" w:hAnsi="仿宋" w:eastAsia="仿宋" w:cs="仿宋"/>
          <w:spacing w:val="-5"/>
          <w:sz w:val="31"/>
          <w:szCs w:val="31"/>
        </w:rPr>
        <w:t>1311.88</w:t>
      </w:r>
      <w:r>
        <w:rPr>
          <w:rFonts w:ascii="仿宋" w:hAnsi="仿宋" w:eastAsia="仿宋" w:cs="仿宋"/>
          <w:spacing w:val="-54"/>
          <w:sz w:val="31"/>
          <w:szCs w:val="31"/>
        </w:rPr>
        <w:t xml:space="preserve"> </w:t>
      </w:r>
      <w:r>
        <w:rPr>
          <w:rFonts w:ascii="仿宋" w:hAnsi="仿宋" w:eastAsia="仿宋" w:cs="仿宋"/>
          <w:spacing w:val="-5"/>
          <w:sz w:val="31"/>
          <w:szCs w:val="31"/>
        </w:rPr>
        <w:t>万元，职业技能鉴</w:t>
      </w:r>
      <w:r>
        <w:rPr>
          <w:rFonts w:ascii="仿宋" w:hAnsi="仿宋" w:eastAsia="仿宋" w:cs="仿宋"/>
          <w:sz w:val="31"/>
          <w:szCs w:val="31"/>
        </w:rPr>
        <w:t xml:space="preserve"> </w:t>
      </w:r>
      <w:r>
        <w:rPr>
          <w:rFonts w:ascii="仿宋" w:hAnsi="仿宋" w:eastAsia="仿宋" w:cs="仿宋"/>
          <w:spacing w:val="-5"/>
          <w:sz w:val="31"/>
          <w:szCs w:val="31"/>
        </w:rPr>
        <w:t>定补贴</w:t>
      </w:r>
      <w:r>
        <w:rPr>
          <w:rFonts w:ascii="仿宋" w:hAnsi="仿宋" w:eastAsia="仿宋" w:cs="仿宋"/>
          <w:spacing w:val="-49"/>
          <w:sz w:val="31"/>
          <w:szCs w:val="31"/>
        </w:rPr>
        <w:t xml:space="preserve"> </w:t>
      </w:r>
      <w:r>
        <w:rPr>
          <w:rFonts w:ascii="仿宋" w:hAnsi="仿宋" w:eastAsia="仿宋" w:cs="仿宋"/>
          <w:spacing w:val="-5"/>
          <w:sz w:val="31"/>
          <w:szCs w:val="31"/>
        </w:rPr>
        <w:t>27.59</w:t>
      </w:r>
      <w:r>
        <w:rPr>
          <w:rFonts w:ascii="仿宋" w:hAnsi="仿宋" w:eastAsia="仿宋" w:cs="仿宋"/>
          <w:spacing w:val="-57"/>
          <w:sz w:val="31"/>
          <w:szCs w:val="31"/>
        </w:rPr>
        <w:t xml:space="preserve"> </w:t>
      </w:r>
      <w:r>
        <w:rPr>
          <w:rFonts w:ascii="仿宋" w:hAnsi="仿宋" w:eastAsia="仿宋" w:cs="仿宋"/>
          <w:spacing w:val="-5"/>
          <w:sz w:val="31"/>
          <w:szCs w:val="31"/>
        </w:rPr>
        <w:t>万元，就业见习补贴</w:t>
      </w:r>
      <w:r>
        <w:rPr>
          <w:rFonts w:ascii="仿宋" w:hAnsi="仿宋" w:eastAsia="仿宋" w:cs="仿宋"/>
          <w:spacing w:val="-57"/>
          <w:sz w:val="31"/>
          <w:szCs w:val="31"/>
        </w:rPr>
        <w:t xml:space="preserve"> </w:t>
      </w:r>
      <w:r>
        <w:rPr>
          <w:rFonts w:ascii="仿宋" w:hAnsi="仿宋" w:eastAsia="仿宋" w:cs="仿宋"/>
          <w:spacing w:val="-5"/>
          <w:sz w:val="31"/>
          <w:szCs w:val="31"/>
        </w:rPr>
        <w:t>13.29</w:t>
      </w:r>
      <w:r>
        <w:rPr>
          <w:rFonts w:ascii="仿宋" w:hAnsi="仿宋" w:eastAsia="仿宋" w:cs="仿宋"/>
          <w:spacing w:val="-54"/>
          <w:sz w:val="31"/>
          <w:szCs w:val="31"/>
        </w:rPr>
        <w:t xml:space="preserve"> </w:t>
      </w:r>
      <w:r>
        <w:rPr>
          <w:rFonts w:ascii="仿宋" w:hAnsi="仿宋" w:eastAsia="仿宋" w:cs="仿宋"/>
          <w:spacing w:val="-5"/>
          <w:sz w:val="31"/>
          <w:szCs w:val="31"/>
        </w:rPr>
        <w:t>万元，一次性创业补</w:t>
      </w:r>
    </w:p>
    <w:p>
      <w:pPr>
        <w:spacing w:before="1" w:line="221" w:lineRule="auto"/>
        <w:ind w:left="25"/>
        <w:rPr>
          <w:rFonts w:ascii="仿宋" w:hAnsi="仿宋" w:eastAsia="仿宋" w:cs="仿宋"/>
          <w:sz w:val="31"/>
          <w:szCs w:val="31"/>
        </w:rPr>
      </w:pPr>
      <w:r>
        <w:rPr>
          <w:rFonts w:ascii="仿宋" w:hAnsi="仿宋" w:eastAsia="仿宋" w:cs="仿宋"/>
          <w:spacing w:val="-8"/>
          <w:sz w:val="31"/>
          <w:szCs w:val="31"/>
        </w:rPr>
        <w:t>贴</w:t>
      </w:r>
      <w:r>
        <w:rPr>
          <w:rFonts w:ascii="仿宋" w:hAnsi="仿宋" w:eastAsia="仿宋" w:cs="仿宋"/>
          <w:spacing w:val="-47"/>
          <w:sz w:val="31"/>
          <w:szCs w:val="31"/>
        </w:rPr>
        <w:t xml:space="preserve"> </w:t>
      </w:r>
      <w:r>
        <w:rPr>
          <w:rFonts w:ascii="仿宋" w:hAnsi="仿宋" w:eastAsia="仿宋" w:cs="仿宋"/>
          <w:spacing w:val="-8"/>
          <w:sz w:val="31"/>
          <w:szCs w:val="31"/>
        </w:rPr>
        <w:t>128.3</w:t>
      </w:r>
      <w:r>
        <w:rPr>
          <w:rFonts w:ascii="仿宋" w:hAnsi="仿宋" w:eastAsia="仿宋" w:cs="仿宋"/>
          <w:spacing w:val="-59"/>
          <w:sz w:val="31"/>
          <w:szCs w:val="31"/>
        </w:rPr>
        <w:t xml:space="preserve"> </w:t>
      </w:r>
      <w:r>
        <w:rPr>
          <w:rFonts w:ascii="仿宋" w:hAnsi="仿宋" w:eastAsia="仿宋" w:cs="仿宋"/>
          <w:spacing w:val="-8"/>
          <w:sz w:val="31"/>
          <w:szCs w:val="31"/>
        </w:rPr>
        <w:t>万元，其他就业补助资金</w:t>
      </w:r>
      <w:r>
        <w:rPr>
          <w:rFonts w:ascii="仿宋" w:hAnsi="仿宋" w:eastAsia="仿宋" w:cs="仿宋"/>
          <w:spacing w:val="-62"/>
          <w:sz w:val="31"/>
          <w:szCs w:val="31"/>
        </w:rPr>
        <w:t xml:space="preserve"> </w:t>
      </w:r>
      <w:r>
        <w:rPr>
          <w:rFonts w:ascii="仿宋" w:hAnsi="仿宋" w:eastAsia="仿宋" w:cs="仿宋"/>
          <w:spacing w:val="-8"/>
          <w:sz w:val="31"/>
          <w:szCs w:val="31"/>
        </w:rPr>
        <w:t>11.08</w:t>
      </w:r>
      <w:r>
        <w:rPr>
          <w:rFonts w:ascii="仿宋" w:hAnsi="仿宋" w:eastAsia="仿宋" w:cs="仿宋"/>
          <w:spacing w:val="-59"/>
          <w:sz w:val="31"/>
          <w:szCs w:val="31"/>
        </w:rPr>
        <w:t xml:space="preserve"> </w:t>
      </w:r>
      <w:r>
        <w:rPr>
          <w:rFonts w:ascii="仿宋" w:hAnsi="仿宋" w:eastAsia="仿宋" w:cs="仿宋"/>
          <w:spacing w:val="-8"/>
          <w:sz w:val="31"/>
          <w:szCs w:val="31"/>
        </w:rPr>
        <w:t>万元。</w:t>
      </w:r>
    </w:p>
    <w:p>
      <w:pPr>
        <w:spacing w:before="253" w:line="222" w:lineRule="auto"/>
        <w:ind w:left="692"/>
        <w:rPr>
          <w:rFonts w:ascii="仿宋" w:hAnsi="仿宋" w:eastAsia="仿宋" w:cs="仿宋"/>
          <w:sz w:val="31"/>
          <w:szCs w:val="31"/>
        </w:rPr>
      </w:pPr>
      <w:r>
        <w:rPr>
          <w:rFonts w:ascii="仿宋" w:hAnsi="仿宋" w:eastAsia="仿宋" w:cs="仿宋"/>
          <w:spacing w:val="5"/>
          <w:sz w:val="31"/>
          <w:szCs w:val="31"/>
        </w:rPr>
        <w:t>3.项目资金管理情况</w:t>
      </w:r>
    </w:p>
    <w:p>
      <w:pPr>
        <w:spacing w:before="265" w:line="381" w:lineRule="auto"/>
        <w:ind w:left="29" w:right="14" w:firstLine="635"/>
        <w:rPr>
          <w:rFonts w:ascii="仿宋" w:hAnsi="仿宋" w:eastAsia="仿宋" w:cs="仿宋"/>
          <w:sz w:val="31"/>
          <w:szCs w:val="31"/>
        </w:rPr>
      </w:pPr>
      <w:r>
        <w:rPr>
          <w:rFonts w:ascii="仿宋" w:hAnsi="仿宋" w:eastAsia="仿宋" w:cs="仿宋"/>
          <w:spacing w:val="22"/>
          <w:sz w:val="31"/>
          <w:szCs w:val="31"/>
        </w:rPr>
        <w:t>该项目资金严格按照下达的预算及就业补助资金文件</w:t>
      </w:r>
      <w:r>
        <w:rPr>
          <w:rFonts w:ascii="仿宋" w:hAnsi="仿宋" w:eastAsia="仿宋" w:cs="仿宋"/>
          <w:spacing w:val="16"/>
          <w:sz w:val="31"/>
          <w:szCs w:val="31"/>
        </w:rPr>
        <w:t xml:space="preserve"> </w:t>
      </w:r>
      <w:r>
        <w:rPr>
          <w:rFonts w:ascii="仿宋" w:hAnsi="仿宋" w:eastAsia="仿宋" w:cs="仿宋"/>
          <w:spacing w:val="9"/>
          <w:sz w:val="31"/>
          <w:szCs w:val="31"/>
        </w:rPr>
        <w:t>规定申请资金，在资金的落实过程中，各业务科室</w:t>
      </w:r>
      <w:r>
        <w:rPr>
          <w:rFonts w:ascii="仿宋" w:hAnsi="仿宋" w:eastAsia="仿宋" w:cs="仿宋"/>
          <w:spacing w:val="8"/>
          <w:sz w:val="31"/>
          <w:szCs w:val="31"/>
        </w:rPr>
        <w:t>对企业和</w:t>
      </w:r>
      <w:r>
        <w:rPr>
          <w:rFonts w:ascii="仿宋" w:hAnsi="仿宋" w:eastAsia="仿宋" w:cs="仿宋"/>
          <w:sz w:val="31"/>
          <w:szCs w:val="31"/>
        </w:rPr>
        <w:t xml:space="preserve"> </w:t>
      </w:r>
      <w:r>
        <w:rPr>
          <w:rFonts w:ascii="仿宋" w:hAnsi="仿宋" w:eastAsia="仿宋" w:cs="仿宋"/>
          <w:spacing w:val="9"/>
          <w:sz w:val="31"/>
          <w:szCs w:val="31"/>
        </w:rPr>
        <w:t>个人的发放资格进行严格审查，确保就业补</w:t>
      </w:r>
      <w:r>
        <w:rPr>
          <w:rFonts w:ascii="仿宋" w:hAnsi="仿宋" w:eastAsia="仿宋" w:cs="仿宋"/>
          <w:spacing w:val="8"/>
          <w:sz w:val="31"/>
          <w:szCs w:val="31"/>
        </w:rPr>
        <w:t>助资金合理、合</w:t>
      </w:r>
    </w:p>
    <w:p>
      <w:pPr>
        <w:spacing w:line="221" w:lineRule="auto"/>
        <w:ind w:left="36"/>
        <w:rPr>
          <w:rFonts w:ascii="仿宋" w:hAnsi="仿宋" w:eastAsia="仿宋" w:cs="仿宋"/>
          <w:sz w:val="31"/>
          <w:szCs w:val="31"/>
        </w:rPr>
      </w:pPr>
      <w:r>
        <w:rPr>
          <w:rFonts w:ascii="仿宋" w:hAnsi="仿宋" w:eastAsia="仿宋" w:cs="仿宋"/>
          <w:spacing w:val="1"/>
          <w:sz w:val="31"/>
          <w:szCs w:val="31"/>
        </w:rPr>
        <w:t>规执行。</w:t>
      </w:r>
    </w:p>
    <w:p>
      <w:pPr>
        <w:spacing w:before="269" w:line="232" w:lineRule="auto"/>
        <w:ind w:left="680"/>
        <w:rPr>
          <w:rFonts w:ascii="楷体" w:hAnsi="楷体" w:eastAsia="楷体" w:cs="楷体"/>
          <w:sz w:val="31"/>
          <w:szCs w:val="31"/>
        </w:rPr>
      </w:pPr>
      <w:r>
        <w:rPr>
          <w:rFonts w:ascii="楷体" w:hAnsi="楷体" w:eastAsia="楷体" w:cs="楷体"/>
          <w:spacing w:val="5"/>
          <w:sz w:val="31"/>
          <w:szCs w:val="31"/>
        </w:rPr>
        <w:t>（二）项目实施情况</w:t>
      </w:r>
    </w:p>
    <w:p>
      <w:pPr>
        <w:spacing w:before="253" w:line="222" w:lineRule="auto"/>
        <w:ind w:left="675"/>
        <w:rPr>
          <w:rFonts w:ascii="仿宋" w:hAnsi="仿宋" w:eastAsia="仿宋" w:cs="仿宋"/>
          <w:sz w:val="31"/>
          <w:szCs w:val="31"/>
        </w:rPr>
      </w:pPr>
      <w:r>
        <w:rPr>
          <w:rFonts w:ascii="仿宋" w:hAnsi="仿宋" w:eastAsia="仿宋" w:cs="仿宋"/>
          <w:spacing w:val="4"/>
          <w:sz w:val="31"/>
          <w:szCs w:val="31"/>
        </w:rPr>
        <w:t>1.项目组织情况</w:t>
      </w:r>
    </w:p>
    <w:p>
      <w:pPr>
        <w:spacing w:before="264" w:line="222" w:lineRule="auto"/>
        <w:ind w:right="23"/>
        <w:jc w:val="right"/>
        <w:rPr>
          <w:rFonts w:ascii="仿宋" w:hAnsi="仿宋" w:eastAsia="仿宋" w:cs="仿宋"/>
          <w:sz w:val="31"/>
          <w:szCs w:val="31"/>
        </w:rPr>
      </w:pPr>
      <w:r>
        <w:rPr>
          <w:rFonts w:ascii="仿宋" w:hAnsi="仿宋" w:eastAsia="仿宋" w:cs="仿宋"/>
          <w:spacing w:val="9"/>
          <w:sz w:val="31"/>
          <w:szCs w:val="31"/>
        </w:rPr>
        <w:t>就业补助资金项目由区公共就业和人才服务中</w:t>
      </w:r>
      <w:r>
        <w:rPr>
          <w:rFonts w:ascii="仿宋" w:hAnsi="仿宋" w:eastAsia="仿宋" w:cs="仿宋"/>
          <w:spacing w:val="8"/>
          <w:sz w:val="31"/>
          <w:szCs w:val="31"/>
        </w:rPr>
        <w:t>心负责，</w:t>
      </w:r>
    </w:p>
    <w:p>
      <w:pPr>
        <w:spacing w:line="222" w:lineRule="auto"/>
        <w:rPr>
          <w:rFonts w:ascii="仿宋" w:hAnsi="仿宋" w:eastAsia="仿宋" w:cs="仿宋"/>
          <w:sz w:val="31"/>
          <w:szCs w:val="31"/>
        </w:rPr>
        <w:sectPr>
          <w:footerReference r:id="rId53" w:type="default"/>
          <w:pgSz w:w="11906" w:h="16839"/>
          <w:pgMar w:top="1431" w:right="1785" w:bottom="972" w:left="1785" w:header="0" w:footer="749" w:gutter="0"/>
          <w:cols w:space="720" w:num="1"/>
        </w:sectPr>
      </w:pPr>
    </w:p>
    <w:p>
      <w:pPr>
        <w:spacing w:before="243" w:line="383" w:lineRule="auto"/>
        <w:ind w:left="32" w:right="13" w:hanging="13"/>
        <w:jc w:val="both"/>
        <w:rPr>
          <w:rFonts w:ascii="仿宋" w:hAnsi="仿宋" w:eastAsia="仿宋" w:cs="仿宋"/>
          <w:sz w:val="31"/>
          <w:szCs w:val="31"/>
        </w:rPr>
      </w:pPr>
      <w:r>
        <w:rPr>
          <w:rFonts w:ascii="仿宋" w:hAnsi="仿宋" w:eastAsia="仿宋" w:cs="仿宋"/>
          <w:spacing w:val="9"/>
          <w:sz w:val="31"/>
          <w:szCs w:val="31"/>
        </w:rPr>
        <w:t>创业服务科、职业培训科、高校毕业生就业服务科、就业服</w:t>
      </w:r>
      <w:r>
        <w:rPr>
          <w:rFonts w:ascii="仿宋" w:hAnsi="仿宋" w:eastAsia="仿宋" w:cs="仿宋"/>
          <w:spacing w:val="3"/>
          <w:sz w:val="31"/>
          <w:szCs w:val="31"/>
        </w:rPr>
        <w:t xml:space="preserve"> </w:t>
      </w:r>
      <w:r>
        <w:rPr>
          <w:rFonts w:ascii="仿宋" w:hAnsi="仿宋" w:eastAsia="仿宋" w:cs="仿宋"/>
          <w:spacing w:val="21"/>
          <w:sz w:val="31"/>
          <w:szCs w:val="31"/>
        </w:rPr>
        <w:t>务科负责各类就业补助资金的具体申报资料的审核和统计</w:t>
      </w:r>
    </w:p>
    <w:p>
      <w:pPr>
        <w:spacing w:line="220" w:lineRule="auto"/>
        <w:ind w:left="34"/>
        <w:rPr>
          <w:rFonts w:ascii="仿宋" w:hAnsi="仿宋" w:eastAsia="仿宋" w:cs="仿宋"/>
          <w:sz w:val="31"/>
          <w:szCs w:val="31"/>
        </w:rPr>
      </w:pPr>
      <w:r>
        <w:rPr>
          <w:rFonts w:ascii="仿宋" w:hAnsi="仿宋" w:eastAsia="仿宋" w:cs="仿宋"/>
          <w:spacing w:val="-1"/>
          <w:sz w:val="31"/>
          <w:szCs w:val="31"/>
        </w:rPr>
        <w:t>工作。</w:t>
      </w:r>
    </w:p>
    <w:p>
      <w:pPr>
        <w:spacing w:before="269" w:line="222" w:lineRule="auto"/>
        <w:ind w:left="667"/>
        <w:rPr>
          <w:rFonts w:ascii="仿宋" w:hAnsi="仿宋" w:eastAsia="仿宋" w:cs="仿宋"/>
          <w:sz w:val="31"/>
          <w:szCs w:val="31"/>
        </w:rPr>
      </w:pPr>
      <w:r>
        <w:rPr>
          <w:rFonts w:ascii="仿宋" w:hAnsi="仿宋" w:eastAsia="仿宋" w:cs="仿宋"/>
          <w:spacing w:val="5"/>
          <w:sz w:val="31"/>
          <w:szCs w:val="31"/>
        </w:rPr>
        <w:t>2.项目管理情况</w:t>
      </w:r>
    </w:p>
    <w:p>
      <w:pPr>
        <w:spacing w:before="266" w:line="381" w:lineRule="auto"/>
        <w:ind w:left="52" w:right="13" w:firstLine="605"/>
        <w:rPr>
          <w:rFonts w:ascii="仿宋" w:hAnsi="仿宋" w:eastAsia="仿宋" w:cs="仿宋"/>
          <w:sz w:val="31"/>
          <w:szCs w:val="31"/>
        </w:rPr>
      </w:pPr>
      <w:r>
        <w:rPr>
          <w:rFonts w:ascii="仿宋" w:hAnsi="仿宋" w:eastAsia="仿宋" w:cs="仿宋"/>
          <w:spacing w:val="9"/>
          <w:sz w:val="31"/>
          <w:szCs w:val="31"/>
        </w:rPr>
        <w:t>就业补助资金项目严格按照上级文件申请资金，立项规</w:t>
      </w:r>
      <w:r>
        <w:rPr>
          <w:rFonts w:ascii="仿宋" w:hAnsi="仿宋" w:eastAsia="仿宋" w:cs="仿宋"/>
          <w:spacing w:val="5"/>
          <w:sz w:val="31"/>
          <w:szCs w:val="31"/>
        </w:rPr>
        <w:t xml:space="preserve"> 范。</w:t>
      </w:r>
      <w:r>
        <w:rPr>
          <w:rFonts w:ascii="仿宋" w:hAnsi="仿宋" w:eastAsia="仿宋" w:cs="仿宋"/>
          <w:spacing w:val="-81"/>
          <w:sz w:val="31"/>
          <w:szCs w:val="31"/>
        </w:rPr>
        <w:t xml:space="preserve"> </w:t>
      </w:r>
      <w:r>
        <w:rPr>
          <w:rFonts w:ascii="仿宋" w:hAnsi="仿宋" w:eastAsia="仿宋" w:cs="仿宋"/>
          <w:spacing w:val="5"/>
          <w:sz w:val="31"/>
          <w:szCs w:val="31"/>
        </w:rPr>
        <w:t>能够达到明确的绩效目标，资金及时下达后，能够保证</w:t>
      </w:r>
    </w:p>
    <w:p>
      <w:pPr>
        <w:spacing w:before="1" w:line="221" w:lineRule="auto"/>
        <w:ind w:left="25"/>
        <w:rPr>
          <w:rFonts w:ascii="仿宋" w:hAnsi="仿宋" w:eastAsia="仿宋" w:cs="仿宋"/>
          <w:sz w:val="31"/>
          <w:szCs w:val="31"/>
        </w:rPr>
      </w:pPr>
      <w:r>
        <w:rPr>
          <w:rFonts w:ascii="仿宋" w:hAnsi="仿宋" w:eastAsia="仿宋" w:cs="仿宋"/>
          <w:spacing w:val="8"/>
          <w:sz w:val="31"/>
          <w:szCs w:val="31"/>
        </w:rPr>
        <w:t>各类就业补助资金的规范落实。</w:t>
      </w:r>
    </w:p>
    <w:p>
      <w:pPr>
        <w:spacing w:before="267" w:line="232" w:lineRule="auto"/>
        <w:ind w:left="680"/>
        <w:rPr>
          <w:rFonts w:ascii="楷体" w:hAnsi="楷体" w:eastAsia="楷体" w:cs="楷体"/>
          <w:sz w:val="31"/>
          <w:szCs w:val="31"/>
        </w:rPr>
      </w:pPr>
      <w:r>
        <w:rPr>
          <w:rFonts w:ascii="楷体" w:hAnsi="楷体" w:eastAsia="楷体" w:cs="楷体"/>
          <w:spacing w:val="5"/>
          <w:sz w:val="31"/>
          <w:szCs w:val="31"/>
        </w:rPr>
        <w:t>（三）项目绩效情况</w:t>
      </w:r>
    </w:p>
    <w:p>
      <w:pPr>
        <w:spacing w:before="253" w:line="220" w:lineRule="auto"/>
        <w:ind w:left="675"/>
        <w:rPr>
          <w:rFonts w:ascii="仿宋" w:hAnsi="仿宋" w:eastAsia="仿宋" w:cs="仿宋"/>
          <w:sz w:val="31"/>
          <w:szCs w:val="31"/>
        </w:rPr>
      </w:pPr>
      <w:r>
        <w:rPr>
          <w:rFonts w:ascii="仿宋" w:hAnsi="仿宋" w:eastAsia="仿宋" w:cs="仿宋"/>
          <w:spacing w:val="3"/>
          <w:sz w:val="31"/>
          <w:szCs w:val="31"/>
        </w:rPr>
        <w:t>1.项目经济性</w:t>
      </w:r>
    </w:p>
    <w:p>
      <w:pPr>
        <w:spacing w:before="266" w:line="382" w:lineRule="auto"/>
        <w:ind w:left="35" w:right="16" w:firstLine="621"/>
        <w:rPr>
          <w:rFonts w:ascii="仿宋" w:hAnsi="仿宋" w:eastAsia="仿宋" w:cs="仿宋"/>
          <w:sz w:val="31"/>
          <w:szCs w:val="31"/>
        </w:rPr>
      </w:pPr>
      <w:r>
        <w:rPr>
          <w:rFonts w:ascii="仿宋" w:hAnsi="仿宋" w:eastAsia="仿宋" w:cs="仿宋"/>
          <w:spacing w:val="9"/>
          <w:sz w:val="31"/>
          <w:szCs w:val="31"/>
        </w:rPr>
        <w:t>按照就业补助资金文件要求，对领取就业补助资金的企</w:t>
      </w:r>
      <w:r>
        <w:rPr>
          <w:rFonts w:ascii="仿宋" w:hAnsi="仿宋" w:eastAsia="仿宋" w:cs="仿宋"/>
          <w:spacing w:val="4"/>
          <w:sz w:val="31"/>
          <w:szCs w:val="31"/>
        </w:rPr>
        <w:t xml:space="preserve"> </w:t>
      </w:r>
      <w:r>
        <w:rPr>
          <w:rFonts w:ascii="仿宋" w:hAnsi="仿宋" w:eastAsia="仿宋" w:cs="仿宋"/>
          <w:spacing w:val="8"/>
          <w:sz w:val="31"/>
          <w:szCs w:val="31"/>
        </w:rPr>
        <w:t>业和个人进行合理、规范化审核，实现了资金使用的规范和</w:t>
      </w:r>
    </w:p>
    <w:p>
      <w:pPr>
        <w:spacing w:before="1" w:line="229" w:lineRule="auto"/>
        <w:ind w:left="44"/>
        <w:rPr>
          <w:rFonts w:ascii="仿宋" w:hAnsi="仿宋" w:eastAsia="仿宋" w:cs="仿宋"/>
          <w:sz w:val="31"/>
          <w:szCs w:val="31"/>
        </w:rPr>
      </w:pPr>
      <w:r>
        <w:rPr>
          <w:rFonts w:ascii="仿宋" w:hAnsi="仿宋" w:eastAsia="仿宋" w:cs="仿宋"/>
          <w:spacing w:val="-4"/>
          <w:sz w:val="31"/>
          <w:szCs w:val="31"/>
        </w:rPr>
        <w:t>合理。</w:t>
      </w:r>
    </w:p>
    <w:p>
      <w:pPr>
        <w:spacing w:before="255" w:line="220" w:lineRule="auto"/>
        <w:ind w:left="679"/>
        <w:rPr>
          <w:rFonts w:ascii="仿宋" w:hAnsi="仿宋" w:eastAsia="仿宋" w:cs="仿宋"/>
          <w:sz w:val="31"/>
          <w:szCs w:val="31"/>
        </w:rPr>
      </w:pPr>
      <w:r>
        <w:rPr>
          <w:rFonts w:ascii="仿宋" w:hAnsi="仿宋" w:eastAsia="仿宋" w:cs="仿宋"/>
          <w:spacing w:val="5"/>
          <w:sz w:val="31"/>
          <w:szCs w:val="31"/>
        </w:rPr>
        <w:t>2.项目的效率性</w:t>
      </w:r>
    </w:p>
    <w:p>
      <w:pPr>
        <w:spacing w:before="271" w:line="222" w:lineRule="auto"/>
        <w:ind w:left="647"/>
        <w:rPr>
          <w:rFonts w:ascii="仿宋" w:hAnsi="仿宋" w:eastAsia="仿宋" w:cs="仿宋"/>
          <w:sz w:val="31"/>
          <w:szCs w:val="31"/>
        </w:rPr>
      </w:pPr>
      <w:r>
        <w:rPr>
          <w:rFonts w:ascii="仿宋" w:hAnsi="仿宋" w:eastAsia="仿宋" w:cs="仿宋"/>
          <w:spacing w:val="9"/>
          <w:sz w:val="31"/>
          <w:szCs w:val="31"/>
        </w:rPr>
        <w:t>（1）项目的实施进度</w:t>
      </w:r>
    </w:p>
    <w:p>
      <w:pPr>
        <w:spacing w:before="267" w:line="222" w:lineRule="auto"/>
        <w:ind w:left="826"/>
        <w:rPr>
          <w:rFonts w:ascii="仿宋" w:hAnsi="仿宋" w:eastAsia="仿宋" w:cs="仿宋"/>
          <w:sz w:val="31"/>
          <w:szCs w:val="31"/>
        </w:rPr>
      </w:pPr>
      <w:r>
        <w:rPr>
          <w:rFonts w:ascii="仿宋" w:hAnsi="仿宋" w:eastAsia="仿宋" w:cs="仿宋"/>
          <w:spacing w:val="8"/>
          <w:sz w:val="31"/>
          <w:szCs w:val="31"/>
        </w:rPr>
        <w:t>按月或按季度支付就业补助资金等。</w:t>
      </w:r>
    </w:p>
    <w:p>
      <w:pPr>
        <w:spacing w:before="267" w:line="223" w:lineRule="auto"/>
        <w:ind w:left="647"/>
        <w:rPr>
          <w:rFonts w:ascii="仿宋" w:hAnsi="仿宋" w:eastAsia="仿宋" w:cs="仿宋"/>
          <w:sz w:val="31"/>
          <w:szCs w:val="31"/>
        </w:rPr>
      </w:pPr>
      <w:r>
        <w:rPr>
          <w:rFonts w:ascii="仿宋" w:hAnsi="仿宋" w:eastAsia="仿宋" w:cs="仿宋"/>
          <w:spacing w:val="9"/>
          <w:sz w:val="31"/>
          <w:szCs w:val="31"/>
        </w:rPr>
        <w:t>（2）项目完成质量</w:t>
      </w:r>
    </w:p>
    <w:p>
      <w:pPr>
        <w:spacing w:before="266" w:line="221" w:lineRule="auto"/>
        <w:ind w:left="788"/>
        <w:rPr>
          <w:rFonts w:ascii="仿宋" w:hAnsi="仿宋" w:eastAsia="仿宋" w:cs="仿宋"/>
          <w:sz w:val="31"/>
          <w:szCs w:val="31"/>
        </w:rPr>
      </w:pPr>
      <w:r>
        <w:rPr>
          <w:rFonts w:ascii="仿宋" w:hAnsi="仿宋" w:eastAsia="仿宋" w:cs="仿宋"/>
          <w:spacing w:val="6"/>
          <w:sz w:val="31"/>
          <w:szCs w:val="31"/>
        </w:rPr>
        <w:t>能够保证就业补助资金正确发放。</w:t>
      </w:r>
    </w:p>
    <w:p>
      <w:pPr>
        <w:spacing w:before="270" w:line="220" w:lineRule="auto"/>
        <w:ind w:left="680"/>
        <w:rPr>
          <w:rFonts w:ascii="仿宋" w:hAnsi="仿宋" w:eastAsia="仿宋" w:cs="仿宋"/>
          <w:sz w:val="31"/>
          <w:szCs w:val="31"/>
        </w:rPr>
      </w:pPr>
      <w:r>
        <w:rPr>
          <w:rFonts w:ascii="仿宋" w:hAnsi="仿宋" w:eastAsia="仿宋" w:cs="仿宋"/>
          <w:spacing w:val="5"/>
          <w:sz w:val="31"/>
          <w:szCs w:val="31"/>
        </w:rPr>
        <w:t>3.项目的效益性分析</w:t>
      </w:r>
    </w:p>
    <w:p>
      <w:pPr>
        <w:spacing w:before="269" w:line="222" w:lineRule="auto"/>
        <w:ind w:left="647"/>
        <w:rPr>
          <w:rFonts w:ascii="仿宋" w:hAnsi="仿宋" w:eastAsia="仿宋" w:cs="仿宋"/>
          <w:sz w:val="31"/>
          <w:szCs w:val="31"/>
        </w:rPr>
      </w:pPr>
      <w:r>
        <w:rPr>
          <w:rFonts w:ascii="仿宋" w:hAnsi="仿宋" w:eastAsia="仿宋" w:cs="仿宋"/>
          <w:spacing w:val="9"/>
          <w:sz w:val="31"/>
          <w:szCs w:val="31"/>
        </w:rPr>
        <w:t>（1）项目预期目标完成程度</w:t>
      </w:r>
    </w:p>
    <w:p>
      <w:pPr>
        <w:spacing w:before="267" w:line="220" w:lineRule="auto"/>
        <w:ind w:left="669"/>
        <w:rPr>
          <w:rFonts w:ascii="仿宋" w:hAnsi="仿宋" w:eastAsia="仿宋" w:cs="仿宋"/>
          <w:sz w:val="31"/>
          <w:szCs w:val="31"/>
        </w:rPr>
      </w:pPr>
      <w:r>
        <w:rPr>
          <w:rFonts w:ascii="仿宋" w:hAnsi="仿宋" w:eastAsia="仿宋" w:cs="仿宋"/>
          <w:spacing w:val="8"/>
          <w:sz w:val="31"/>
          <w:szCs w:val="31"/>
        </w:rPr>
        <w:t>就业补助资金项目在规定时间内全部完成。</w:t>
      </w:r>
    </w:p>
    <w:p>
      <w:pPr>
        <w:spacing w:before="272" w:line="221" w:lineRule="auto"/>
        <w:ind w:left="647"/>
        <w:rPr>
          <w:rFonts w:ascii="仿宋" w:hAnsi="仿宋" w:eastAsia="仿宋" w:cs="仿宋"/>
          <w:sz w:val="31"/>
          <w:szCs w:val="31"/>
        </w:rPr>
      </w:pPr>
      <w:r>
        <w:rPr>
          <w:rFonts w:ascii="仿宋" w:hAnsi="仿宋" w:eastAsia="仿宋" w:cs="仿宋"/>
          <w:spacing w:val="9"/>
          <w:sz w:val="31"/>
          <w:szCs w:val="31"/>
        </w:rPr>
        <w:t>（2）项目实施对经济和社会的影响</w:t>
      </w:r>
    </w:p>
    <w:p>
      <w:pPr>
        <w:spacing w:line="221" w:lineRule="auto"/>
        <w:rPr>
          <w:rFonts w:ascii="仿宋" w:hAnsi="仿宋" w:eastAsia="仿宋" w:cs="仿宋"/>
          <w:sz w:val="31"/>
          <w:szCs w:val="31"/>
        </w:rPr>
        <w:sectPr>
          <w:footerReference r:id="rId54" w:type="default"/>
          <w:pgSz w:w="11906" w:h="16839"/>
          <w:pgMar w:top="1431" w:right="1785" w:bottom="969" w:left="1785" w:header="0" w:footer="749" w:gutter="0"/>
          <w:cols w:space="720" w:num="1"/>
        </w:sectPr>
      </w:pPr>
    </w:p>
    <w:p>
      <w:pPr>
        <w:spacing w:before="248" w:line="381" w:lineRule="auto"/>
        <w:ind w:left="626" w:right="639" w:firstLine="640"/>
        <w:rPr>
          <w:rFonts w:ascii="仿宋" w:hAnsi="仿宋" w:eastAsia="仿宋" w:cs="仿宋"/>
          <w:sz w:val="31"/>
          <w:szCs w:val="31"/>
        </w:rPr>
      </w:pPr>
      <w:r>
        <w:rPr>
          <w:rFonts w:ascii="仿宋" w:hAnsi="仿宋" w:eastAsia="仿宋" w:cs="仿宋"/>
          <w:spacing w:val="8"/>
          <w:sz w:val="31"/>
          <w:szCs w:val="31"/>
        </w:rPr>
        <w:t>就业补助资金项目的有效实施，有效促进了我区就业、</w:t>
      </w:r>
      <w:r>
        <w:rPr>
          <w:rFonts w:ascii="仿宋" w:hAnsi="仿宋" w:eastAsia="仿宋" w:cs="仿宋"/>
          <w:spacing w:val="14"/>
          <w:sz w:val="31"/>
          <w:szCs w:val="31"/>
        </w:rPr>
        <w:t xml:space="preserve"> </w:t>
      </w:r>
      <w:r>
        <w:rPr>
          <w:rFonts w:ascii="仿宋" w:hAnsi="仿宋" w:eastAsia="仿宋" w:cs="仿宋"/>
          <w:spacing w:val="9"/>
          <w:sz w:val="31"/>
          <w:szCs w:val="31"/>
        </w:rPr>
        <w:t>人才等各项工作开展，减轻了企业负担，调</w:t>
      </w:r>
      <w:r>
        <w:rPr>
          <w:rFonts w:ascii="仿宋" w:hAnsi="仿宋" w:eastAsia="仿宋" w:cs="仿宋"/>
          <w:spacing w:val="8"/>
          <w:sz w:val="31"/>
          <w:szCs w:val="31"/>
        </w:rPr>
        <w:t>动企业积极性，</w:t>
      </w:r>
      <w:r>
        <w:rPr>
          <w:rFonts w:ascii="仿宋" w:hAnsi="仿宋" w:eastAsia="仿宋" w:cs="仿宋"/>
          <w:sz w:val="31"/>
          <w:szCs w:val="31"/>
        </w:rPr>
        <w:t xml:space="preserve"> </w:t>
      </w:r>
      <w:r>
        <w:rPr>
          <w:rFonts w:ascii="仿宋" w:hAnsi="仿宋" w:eastAsia="仿宋" w:cs="仿宋"/>
          <w:spacing w:val="9"/>
          <w:sz w:val="31"/>
          <w:szCs w:val="31"/>
        </w:rPr>
        <w:t>鼓励企业主动承担社会责任，吸纳更多人员</w:t>
      </w:r>
      <w:r>
        <w:rPr>
          <w:rFonts w:ascii="仿宋" w:hAnsi="仿宋" w:eastAsia="仿宋" w:cs="仿宋"/>
          <w:spacing w:val="8"/>
          <w:sz w:val="31"/>
          <w:szCs w:val="31"/>
        </w:rPr>
        <w:t>就业，发挥好社</w:t>
      </w:r>
    </w:p>
    <w:p>
      <w:pPr>
        <w:spacing w:line="220" w:lineRule="auto"/>
        <w:ind w:left="629"/>
        <w:rPr>
          <w:rFonts w:ascii="仿宋" w:hAnsi="仿宋" w:eastAsia="仿宋" w:cs="仿宋"/>
          <w:sz w:val="31"/>
          <w:szCs w:val="31"/>
        </w:rPr>
      </w:pPr>
      <w:r>
        <w:rPr>
          <w:rFonts w:ascii="仿宋" w:hAnsi="仿宋" w:eastAsia="仿宋" w:cs="仿宋"/>
          <w:spacing w:val="8"/>
          <w:sz w:val="31"/>
          <w:szCs w:val="31"/>
        </w:rPr>
        <w:t>会保险保障生活、预防失业、促进就业的作用。</w:t>
      </w:r>
    </w:p>
    <w:p>
      <w:pPr>
        <w:pStyle w:val="2"/>
        <w:spacing w:line="258" w:lineRule="auto"/>
      </w:pPr>
    </w:p>
    <w:p>
      <w:pPr>
        <w:pStyle w:val="2"/>
        <w:spacing w:line="258" w:lineRule="auto"/>
      </w:pPr>
    </w:p>
    <w:p>
      <w:pPr>
        <w:pStyle w:val="2"/>
        <w:spacing w:line="258" w:lineRule="auto"/>
      </w:pPr>
    </w:p>
    <w:p>
      <w:pPr>
        <w:pStyle w:val="2"/>
        <w:spacing w:line="259" w:lineRule="auto"/>
      </w:pPr>
    </w:p>
    <w:p>
      <w:pPr>
        <w:spacing w:before="101" w:line="227" w:lineRule="auto"/>
        <w:ind w:left="1283"/>
        <w:rPr>
          <w:rFonts w:ascii="黑体" w:hAnsi="黑体" w:eastAsia="黑体" w:cs="黑体"/>
          <w:sz w:val="31"/>
          <w:szCs w:val="31"/>
        </w:rPr>
      </w:pPr>
      <w:r>
        <w:rPr>
          <w:rFonts w:ascii="黑体" w:hAnsi="黑体" w:eastAsia="黑体" w:cs="黑体"/>
          <w:spacing w:val="7"/>
          <w:sz w:val="31"/>
          <w:szCs w:val="31"/>
        </w:rPr>
        <w:t>四、综合评价情况及评价结论</w:t>
      </w:r>
    </w:p>
    <w:p>
      <w:pPr>
        <w:spacing w:before="36"/>
      </w:pPr>
    </w:p>
    <w:tbl>
      <w:tblPr>
        <w:tblStyle w:val="5"/>
        <w:tblW w:w="95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700"/>
        <w:gridCol w:w="959"/>
        <w:gridCol w:w="630"/>
        <w:gridCol w:w="1064"/>
        <w:gridCol w:w="4548"/>
        <w:gridCol w:w="6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14" w:type="dxa"/>
            <w:vAlign w:val="top"/>
          </w:tcPr>
          <w:p>
            <w:pPr>
              <w:spacing w:before="81" w:line="222" w:lineRule="auto"/>
              <w:ind w:left="193"/>
              <w:rPr>
                <w:rFonts w:ascii="宋体" w:hAnsi="宋体" w:eastAsia="宋体" w:cs="宋体"/>
                <w:sz w:val="16"/>
                <w:szCs w:val="16"/>
              </w:rPr>
            </w:pPr>
            <w:r>
              <w:rPr>
                <w:rFonts w:ascii="宋体" w:hAnsi="宋体" w:eastAsia="宋体" w:cs="宋体"/>
                <w:spacing w:val="-2"/>
                <w:sz w:val="16"/>
                <w:szCs w:val="16"/>
              </w:rPr>
              <w:t>一级指标</w:t>
            </w:r>
          </w:p>
        </w:tc>
        <w:tc>
          <w:tcPr>
            <w:tcW w:w="700" w:type="dxa"/>
            <w:vAlign w:val="top"/>
          </w:tcPr>
          <w:p>
            <w:pPr>
              <w:spacing w:before="81" w:line="221" w:lineRule="auto"/>
              <w:ind w:left="193"/>
              <w:rPr>
                <w:rFonts w:ascii="宋体" w:hAnsi="宋体" w:eastAsia="宋体" w:cs="宋体"/>
                <w:sz w:val="16"/>
                <w:szCs w:val="16"/>
              </w:rPr>
            </w:pPr>
            <w:r>
              <w:rPr>
                <w:rFonts w:ascii="宋体" w:hAnsi="宋体" w:eastAsia="宋体" w:cs="宋体"/>
                <w:spacing w:val="-4"/>
                <w:sz w:val="16"/>
                <w:szCs w:val="16"/>
              </w:rPr>
              <w:t>分值</w:t>
            </w:r>
          </w:p>
        </w:tc>
        <w:tc>
          <w:tcPr>
            <w:tcW w:w="959" w:type="dxa"/>
            <w:vAlign w:val="top"/>
          </w:tcPr>
          <w:p>
            <w:pPr>
              <w:spacing w:before="81" w:line="222" w:lineRule="auto"/>
              <w:ind w:left="164"/>
              <w:rPr>
                <w:rFonts w:ascii="宋体" w:hAnsi="宋体" w:eastAsia="宋体" w:cs="宋体"/>
                <w:sz w:val="16"/>
                <w:szCs w:val="16"/>
              </w:rPr>
            </w:pPr>
            <w:r>
              <w:rPr>
                <w:rFonts w:ascii="宋体" w:hAnsi="宋体" w:eastAsia="宋体" w:cs="宋体"/>
                <w:spacing w:val="-2"/>
                <w:sz w:val="16"/>
                <w:szCs w:val="16"/>
              </w:rPr>
              <w:t>二级指标</w:t>
            </w:r>
          </w:p>
        </w:tc>
        <w:tc>
          <w:tcPr>
            <w:tcW w:w="630" w:type="dxa"/>
            <w:vAlign w:val="top"/>
          </w:tcPr>
          <w:p>
            <w:pPr>
              <w:spacing w:before="81" w:line="221" w:lineRule="auto"/>
              <w:ind w:left="159"/>
              <w:rPr>
                <w:rFonts w:ascii="宋体" w:hAnsi="宋体" w:eastAsia="宋体" w:cs="宋体"/>
                <w:sz w:val="16"/>
                <w:szCs w:val="16"/>
              </w:rPr>
            </w:pPr>
            <w:r>
              <w:rPr>
                <w:rFonts w:ascii="宋体" w:hAnsi="宋体" w:eastAsia="宋体" w:cs="宋体"/>
                <w:spacing w:val="-4"/>
                <w:sz w:val="16"/>
                <w:szCs w:val="16"/>
              </w:rPr>
              <w:t>分值</w:t>
            </w:r>
          </w:p>
        </w:tc>
        <w:tc>
          <w:tcPr>
            <w:tcW w:w="1064" w:type="dxa"/>
            <w:vAlign w:val="top"/>
          </w:tcPr>
          <w:p>
            <w:pPr>
              <w:spacing w:before="81" w:line="222" w:lineRule="auto"/>
              <w:ind w:left="214"/>
              <w:rPr>
                <w:rFonts w:ascii="宋体" w:hAnsi="宋体" w:eastAsia="宋体" w:cs="宋体"/>
                <w:sz w:val="16"/>
                <w:szCs w:val="16"/>
              </w:rPr>
            </w:pPr>
            <w:r>
              <w:rPr>
                <w:rFonts w:ascii="宋体" w:hAnsi="宋体" w:eastAsia="宋体" w:cs="宋体"/>
                <w:spacing w:val="-2"/>
                <w:sz w:val="16"/>
                <w:szCs w:val="16"/>
              </w:rPr>
              <w:t>三级指标</w:t>
            </w:r>
          </w:p>
        </w:tc>
        <w:tc>
          <w:tcPr>
            <w:tcW w:w="4548" w:type="dxa"/>
            <w:vAlign w:val="top"/>
          </w:tcPr>
          <w:p>
            <w:pPr>
              <w:spacing w:before="81" w:line="221" w:lineRule="auto"/>
              <w:ind w:left="1960"/>
              <w:rPr>
                <w:rFonts w:ascii="宋体" w:hAnsi="宋体" w:eastAsia="宋体" w:cs="宋体"/>
                <w:sz w:val="16"/>
                <w:szCs w:val="16"/>
              </w:rPr>
            </w:pPr>
            <w:r>
              <w:rPr>
                <w:rFonts w:ascii="宋体" w:hAnsi="宋体" w:eastAsia="宋体" w:cs="宋体"/>
                <w:spacing w:val="-2"/>
                <w:sz w:val="16"/>
                <w:szCs w:val="16"/>
              </w:rPr>
              <w:t>指标解释</w:t>
            </w:r>
          </w:p>
        </w:tc>
        <w:tc>
          <w:tcPr>
            <w:tcW w:w="634" w:type="dxa"/>
            <w:vAlign w:val="top"/>
          </w:tcPr>
          <w:p>
            <w:pPr>
              <w:spacing w:before="81" w:line="221" w:lineRule="auto"/>
              <w:ind w:left="161"/>
              <w:rPr>
                <w:rFonts w:ascii="宋体" w:hAnsi="宋体" w:eastAsia="宋体" w:cs="宋体"/>
                <w:sz w:val="16"/>
                <w:szCs w:val="16"/>
              </w:rPr>
            </w:pPr>
            <w:r>
              <w:rPr>
                <w:rFonts w:ascii="宋体" w:hAnsi="宋体" w:eastAsia="宋体" w:cs="宋体"/>
                <w:spacing w:val="-3"/>
                <w:sz w:val="16"/>
                <w:szCs w:val="16"/>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014"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52" w:line="221" w:lineRule="auto"/>
              <w:ind w:left="193"/>
              <w:rPr>
                <w:rFonts w:ascii="宋体" w:hAnsi="宋体" w:eastAsia="宋体" w:cs="宋体"/>
                <w:sz w:val="16"/>
                <w:szCs w:val="16"/>
              </w:rPr>
            </w:pPr>
            <w:r>
              <w:rPr>
                <w:rFonts w:ascii="宋体" w:hAnsi="宋体" w:eastAsia="宋体" w:cs="宋体"/>
                <w:spacing w:val="-2"/>
                <w:sz w:val="16"/>
                <w:szCs w:val="16"/>
              </w:rPr>
              <w:t>项目决策</w:t>
            </w:r>
          </w:p>
        </w:tc>
        <w:tc>
          <w:tcPr>
            <w:tcW w:w="700"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52" w:line="185" w:lineRule="auto"/>
              <w:ind w:left="282"/>
              <w:rPr>
                <w:rFonts w:ascii="宋体" w:hAnsi="宋体" w:eastAsia="宋体" w:cs="宋体"/>
                <w:sz w:val="16"/>
                <w:szCs w:val="16"/>
              </w:rPr>
            </w:pPr>
            <w:r>
              <w:rPr>
                <w:rFonts w:ascii="宋体" w:hAnsi="宋体" w:eastAsia="宋体" w:cs="宋体"/>
                <w:spacing w:val="-9"/>
                <w:sz w:val="16"/>
                <w:szCs w:val="16"/>
              </w:rPr>
              <w:t>15</w:t>
            </w:r>
          </w:p>
        </w:tc>
        <w:tc>
          <w:tcPr>
            <w:tcW w:w="959" w:type="dxa"/>
            <w:vAlign w:val="top"/>
          </w:tcPr>
          <w:p>
            <w:pPr>
              <w:spacing w:before="120" w:line="222" w:lineRule="auto"/>
              <w:ind w:left="164"/>
              <w:rPr>
                <w:rFonts w:ascii="宋体" w:hAnsi="宋体" w:eastAsia="宋体" w:cs="宋体"/>
                <w:sz w:val="16"/>
                <w:szCs w:val="16"/>
              </w:rPr>
            </w:pPr>
            <w:r>
              <w:rPr>
                <w:rFonts w:ascii="宋体" w:hAnsi="宋体" w:eastAsia="宋体" w:cs="宋体"/>
                <w:spacing w:val="-2"/>
                <w:sz w:val="16"/>
                <w:szCs w:val="16"/>
              </w:rPr>
              <w:t>项目目标</w:t>
            </w:r>
          </w:p>
        </w:tc>
        <w:tc>
          <w:tcPr>
            <w:tcW w:w="630" w:type="dxa"/>
            <w:vAlign w:val="top"/>
          </w:tcPr>
          <w:p>
            <w:pPr>
              <w:spacing w:before="146" w:line="183" w:lineRule="auto"/>
              <w:ind w:left="280"/>
              <w:rPr>
                <w:rFonts w:ascii="宋体" w:hAnsi="宋体" w:eastAsia="宋体" w:cs="宋体"/>
                <w:sz w:val="16"/>
                <w:szCs w:val="16"/>
              </w:rPr>
            </w:pPr>
            <w:r>
              <w:rPr>
                <w:rFonts w:ascii="宋体" w:hAnsi="宋体" w:eastAsia="宋体" w:cs="宋体"/>
                <w:sz w:val="16"/>
                <w:szCs w:val="16"/>
              </w:rPr>
              <w:t>5</w:t>
            </w:r>
          </w:p>
        </w:tc>
        <w:tc>
          <w:tcPr>
            <w:tcW w:w="1064" w:type="dxa"/>
            <w:vAlign w:val="top"/>
          </w:tcPr>
          <w:p>
            <w:pPr>
              <w:spacing w:before="120" w:line="221" w:lineRule="auto"/>
              <w:ind w:left="244"/>
              <w:rPr>
                <w:rFonts w:ascii="宋体" w:hAnsi="宋体" w:eastAsia="宋体" w:cs="宋体"/>
                <w:sz w:val="16"/>
                <w:szCs w:val="16"/>
              </w:rPr>
            </w:pPr>
            <w:r>
              <w:rPr>
                <w:rFonts w:ascii="宋体" w:hAnsi="宋体" w:eastAsia="宋体" w:cs="宋体"/>
                <w:spacing w:val="-10"/>
                <w:sz w:val="16"/>
                <w:szCs w:val="16"/>
              </w:rPr>
              <w:t>目标内容</w:t>
            </w:r>
          </w:p>
        </w:tc>
        <w:tc>
          <w:tcPr>
            <w:tcW w:w="4548" w:type="dxa"/>
            <w:vAlign w:val="top"/>
          </w:tcPr>
          <w:p>
            <w:pPr>
              <w:spacing w:before="120" w:line="221" w:lineRule="auto"/>
              <w:ind w:left="143"/>
              <w:rPr>
                <w:rFonts w:ascii="宋体" w:hAnsi="宋体" w:eastAsia="宋体" w:cs="宋体"/>
                <w:sz w:val="16"/>
                <w:szCs w:val="16"/>
              </w:rPr>
            </w:pPr>
            <w:r>
              <w:rPr>
                <w:rFonts w:ascii="宋体" w:hAnsi="宋体" w:eastAsia="宋体" w:cs="宋体"/>
                <w:spacing w:val="-3"/>
                <w:sz w:val="16"/>
                <w:szCs w:val="16"/>
              </w:rPr>
              <w:t>目标是否明确、细化、量化</w:t>
            </w:r>
          </w:p>
        </w:tc>
        <w:tc>
          <w:tcPr>
            <w:tcW w:w="634" w:type="dxa"/>
            <w:vAlign w:val="top"/>
          </w:tcPr>
          <w:p>
            <w:pPr>
              <w:spacing w:before="146" w:line="183" w:lineRule="auto"/>
              <w:ind w:left="283"/>
              <w:rPr>
                <w:rFonts w:ascii="宋体" w:hAnsi="宋体" w:eastAsia="宋体" w:cs="宋体"/>
                <w:sz w:val="16"/>
                <w:szCs w:val="16"/>
              </w:rPr>
            </w:pPr>
            <w:r>
              <w:rPr>
                <w:rFonts w:ascii="宋体" w:hAnsi="宋体" w:eastAsia="宋体" w:cs="宋体"/>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restart"/>
            <w:tcBorders>
              <w:bottom w:val="nil"/>
            </w:tcBorders>
            <w:vAlign w:val="top"/>
          </w:tcPr>
          <w:p>
            <w:pPr>
              <w:spacing w:line="297" w:lineRule="auto"/>
              <w:rPr>
                <w:rFonts w:ascii="Arial"/>
                <w:sz w:val="21"/>
              </w:rPr>
            </w:pPr>
          </w:p>
          <w:p>
            <w:pPr>
              <w:spacing w:line="297" w:lineRule="auto"/>
              <w:rPr>
                <w:rFonts w:ascii="Arial"/>
                <w:sz w:val="21"/>
              </w:rPr>
            </w:pPr>
          </w:p>
          <w:p>
            <w:pPr>
              <w:spacing w:before="52" w:line="221" w:lineRule="auto"/>
              <w:ind w:left="166"/>
              <w:rPr>
                <w:rFonts w:ascii="宋体" w:hAnsi="宋体" w:eastAsia="宋体" w:cs="宋体"/>
                <w:sz w:val="16"/>
                <w:szCs w:val="16"/>
              </w:rPr>
            </w:pPr>
            <w:r>
              <w:rPr>
                <w:rFonts w:ascii="宋体" w:hAnsi="宋体" w:eastAsia="宋体" w:cs="宋体"/>
                <w:spacing w:val="-3"/>
                <w:sz w:val="16"/>
                <w:szCs w:val="16"/>
              </w:rPr>
              <w:t>决策过程</w:t>
            </w:r>
          </w:p>
        </w:tc>
        <w:tc>
          <w:tcPr>
            <w:tcW w:w="630" w:type="dxa"/>
            <w:vMerge w:val="restart"/>
            <w:tcBorders>
              <w:bottom w:val="nil"/>
            </w:tcBorders>
            <w:vAlign w:val="top"/>
          </w:tcPr>
          <w:p>
            <w:pPr>
              <w:spacing w:line="310" w:lineRule="auto"/>
              <w:rPr>
                <w:rFonts w:ascii="Arial"/>
                <w:sz w:val="21"/>
              </w:rPr>
            </w:pPr>
          </w:p>
          <w:p>
            <w:pPr>
              <w:spacing w:line="310" w:lineRule="auto"/>
              <w:rPr>
                <w:rFonts w:ascii="Arial"/>
                <w:sz w:val="21"/>
              </w:rPr>
            </w:pPr>
          </w:p>
          <w:p>
            <w:pPr>
              <w:spacing w:before="52" w:line="183" w:lineRule="auto"/>
              <w:ind w:left="280"/>
              <w:rPr>
                <w:rFonts w:ascii="宋体" w:hAnsi="宋体" w:eastAsia="宋体" w:cs="宋体"/>
                <w:sz w:val="16"/>
                <w:szCs w:val="16"/>
              </w:rPr>
            </w:pPr>
            <w:r>
              <w:rPr>
                <w:rFonts w:ascii="宋体" w:hAnsi="宋体" w:eastAsia="宋体" w:cs="宋体"/>
                <w:sz w:val="16"/>
                <w:szCs w:val="16"/>
              </w:rPr>
              <w:t>5</w:t>
            </w:r>
          </w:p>
        </w:tc>
        <w:tc>
          <w:tcPr>
            <w:tcW w:w="1064" w:type="dxa"/>
            <w:vAlign w:val="top"/>
          </w:tcPr>
          <w:p>
            <w:pPr>
              <w:spacing w:before="255" w:line="221" w:lineRule="auto"/>
              <w:ind w:left="219"/>
              <w:rPr>
                <w:rFonts w:ascii="宋体" w:hAnsi="宋体" w:eastAsia="宋体" w:cs="宋体"/>
                <w:sz w:val="16"/>
                <w:szCs w:val="16"/>
              </w:rPr>
            </w:pPr>
            <w:r>
              <w:rPr>
                <w:rFonts w:ascii="宋体" w:hAnsi="宋体" w:eastAsia="宋体" w:cs="宋体"/>
                <w:spacing w:val="-3"/>
                <w:sz w:val="16"/>
                <w:szCs w:val="16"/>
              </w:rPr>
              <w:t>决策依据</w:t>
            </w:r>
          </w:p>
        </w:tc>
        <w:tc>
          <w:tcPr>
            <w:tcW w:w="4548" w:type="dxa"/>
            <w:vAlign w:val="top"/>
          </w:tcPr>
          <w:p>
            <w:pPr>
              <w:spacing w:before="99" w:line="291" w:lineRule="auto"/>
              <w:ind w:left="111" w:right="102" w:firstLine="3"/>
              <w:rPr>
                <w:rFonts w:ascii="宋体" w:hAnsi="宋体" w:eastAsia="宋体" w:cs="宋体"/>
                <w:sz w:val="16"/>
                <w:szCs w:val="16"/>
              </w:rPr>
            </w:pPr>
            <w:r>
              <w:rPr>
                <w:rFonts w:ascii="宋体" w:hAnsi="宋体" w:eastAsia="宋体" w:cs="宋体"/>
                <w:sz w:val="16"/>
                <w:szCs w:val="16"/>
              </w:rPr>
              <w:t>项目是否符合经济社会发展规划和部门年度工作计划；是否报</w:t>
            </w:r>
            <w:r>
              <w:rPr>
                <w:rFonts w:ascii="宋体" w:hAnsi="宋体" w:eastAsia="宋体" w:cs="宋体"/>
                <w:spacing w:val="4"/>
                <w:sz w:val="16"/>
                <w:szCs w:val="16"/>
              </w:rPr>
              <w:t xml:space="preserve"> </w:t>
            </w:r>
            <w:r>
              <w:rPr>
                <w:rFonts w:ascii="宋体" w:hAnsi="宋体" w:eastAsia="宋体" w:cs="宋体"/>
                <w:spacing w:val="-1"/>
                <w:sz w:val="16"/>
                <w:szCs w:val="16"/>
              </w:rPr>
              <w:t>据需要制定中长期实施规划</w:t>
            </w:r>
          </w:p>
        </w:tc>
        <w:tc>
          <w:tcPr>
            <w:tcW w:w="634" w:type="dxa"/>
            <w:vAlign w:val="top"/>
          </w:tcPr>
          <w:p>
            <w:pPr>
              <w:spacing w:before="281" w:line="184" w:lineRule="auto"/>
              <w:ind w:left="282"/>
              <w:rPr>
                <w:rFonts w:ascii="宋体" w:hAnsi="宋体" w:eastAsia="宋体" w:cs="宋体"/>
                <w:sz w:val="16"/>
                <w:szCs w:val="16"/>
              </w:rPr>
            </w:pPr>
            <w:r>
              <w:rPr>
                <w:rFonts w:ascii="宋体" w:hAnsi="宋体" w:eastAsia="宋体" w:cs="宋体"/>
                <w:sz w:val="16"/>
                <w:szCs w:val="16"/>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1064" w:type="dxa"/>
            <w:vAlign w:val="top"/>
          </w:tcPr>
          <w:p>
            <w:pPr>
              <w:spacing w:line="258" w:lineRule="auto"/>
              <w:rPr>
                <w:rFonts w:ascii="Arial"/>
                <w:sz w:val="21"/>
              </w:rPr>
            </w:pPr>
          </w:p>
          <w:p>
            <w:pPr>
              <w:spacing w:before="52" w:line="221" w:lineRule="auto"/>
              <w:ind w:left="219"/>
              <w:rPr>
                <w:rFonts w:ascii="宋体" w:hAnsi="宋体" w:eastAsia="宋体" w:cs="宋体"/>
                <w:sz w:val="16"/>
                <w:szCs w:val="16"/>
              </w:rPr>
            </w:pPr>
            <w:r>
              <w:rPr>
                <w:rFonts w:ascii="宋体" w:hAnsi="宋体" w:eastAsia="宋体" w:cs="宋体"/>
                <w:spacing w:val="-3"/>
                <w:sz w:val="16"/>
                <w:szCs w:val="16"/>
              </w:rPr>
              <w:t>决策程序</w:t>
            </w:r>
          </w:p>
        </w:tc>
        <w:tc>
          <w:tcPr>
            <w:tcW w:w="4548" w:type="dxa"/>
            <w:vAlign w:val="top"/>
          </w:tcPr>
          <w:p>
            <w:pPr>
              <w:spacing w:before="155" w:line="291" w:lineRule="auto"/>
              <w:ind w:left="113" w:right="102" w:firstLine="1"/>
              <w:rPr>
                <w:rFonts w:ascii="宋体" w:hAnsi="宋体" w:eastAsia="宋体" w:cs="宋体"/>
                <w:sz w:val="16"/>
                <w:szCs w:val="16"/>
              </w:rPr>
            </w:pPr>
            <w:r>
              <w:rPr>
                <w:rFonts w:ascii="宋体" w:hAnsi="宋体" w:eastAsia="宋体" w:cs="宋体"/>
                <w:sz w:val="16"/>
                <w:szCs w:val="16"/>
              </w:rPr>
              <w:t>项目是否符合申报条件；申报、批复程序是否符合相关管理办</w:t>
            </w:r>
            <w:r>
              <w:rPr>
                <w:rFonts w:ascii="宋体" w:hAnsi="宋体" w:eastAsia="宋体" w:cs="宋体"/>
                <w:spacing w:val="4"/>
                <w:sz w:val="16"/>
                <w:szCs w:val="16"/>
              </w:rPr>
              <w:t xml:space="preserve"> </w:t>
            </w:r>
            <w:r>
              <w:rPr>
                <w:rFonts w:ascii="宋体" w:hAnsi="宋体" w:eastAsia="宋体" w:cs="宋体"/>
                <w:spacing w:val="-1"/>
                <w:sz w:val="16"/>
                <w:szCs w:val="16"/>
              </w:rPr>
              <w:t>法；项目调整是否履行相应手续</w:t>
            </w:r>
          </w:p>
        </w:tc>
        <w:tc>
          <w:tcPr>
            <w:tcW w:w="634" w:type="dxa"/>
            <w:vAlign w:val="top"/>
          </w:tcPr>
          <w:p>
            <w:pPr>
              <w:spacing w:line="283" w:lineRule="auto"/>
              <w:rPr>
                <w:rFonts w:ascii="Arial"/>
                <w:sz w:val="21"/>
              </w:rPr>
            </w:pPr>
          </w:p>
          <w:p>
            <w:pPr>
              <w:spacing w:before="52" w:line="184" w:lineRule="auto"/>
              <w:ind w:left="283"/>
              <w:rPr>
                <w:rFonts w:ascii="宋体" w:hAnsi="宋体" w:eastAsia="宋体" w:cs="宋体"/>
                <w:sz w:val="16"/>
                <w:szCs w:val="16"/>
              </w:rPr>
            </w:pPr>
            <w:r>
              <w:rPr>
                <w:rFonts w:ascii="宋体" w:hAnsi="宋体" w:eastAsia="宋体" w:cs="宋体"/>
                <w:sz w:val="16"/>
                <w:szCs w:val="16"/>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restart"/>
            <w:tcBorders>
              <w:bottom w:val="nil"/>
            </w:tcBorders>
            <w:vAlign w:val="top"/>
          </w:tcPr>
          <w:p>
            <w:pPr>
              <w:spacing w:line="344" w:lineRule="auto"/>
              <w:rPr>
                <w:rFonts w:ascii="Arial"/>
                <w:sz w:val="21"/>
              </w:rPr>
            </w:pPr>
          </w:p>
          <w:p>
            <w:pPr>
              <w:spacing w:before="52" w:line="222" w:lineRule="auto"/>
              <w:ind w:left="168"/>
              <w:rPr>
                <w:rFonts w:ascii="宋体" w:hAnsi="宋体" w:eastAsia="宋体" w:cs="宋体"/>
                <w:sz w:val="16"/>
                <w:szCs w:val="16"/>
              </w:rPr>
            </w:pPr>
            <w:r>
              <w:rPr>
                <w:rFonts w:ascii="宋体" w:hAnsi="宋体" w:eastAsia="宋体" w:cs="宋体"/>
                <w:spacing w:val="-4"/>
                <w:sz w:val="16"/>
                <w:szCs w:val="16"/>
              </w:rPr>
              <w:t>资金分配</w:t>
            </w:r>
          </w:p>
        </w:tc>
        <w:tc>
          <w:tcPr>
            <w:tcW w:w="630" w:type="dxa"/>
            <w:vMerge w:val="restart"/>
            <w:tcBorders>
              <w:bottom w:val="nil"/>
            </w:tcBorders>
            <w:vAlign w:val="top"/>
          </w:tcPr>
          <w:p>
            <w:pPr>
              <w:spacing w:line="370" w:lineRule="auto"/>
              <w:rPr>
                <w:rFonts w:ascii="Arial"/>
                <w:sz w:val="21"/>
              </w:rPr>
            </w:pPr>
          </w:p>
          <w:p>
            <w:pPr>
              <w:spacing w:before="52" w:line="183" w:lineRule="auto"/>
              <w:ind w:left="280"/>
              <w:rPr>
                <w:rFonts w:ascii="宋体" w:hAnsi="宋体" w:eastAsia="宋体" w:cs="宋体"/>
                <w:sz w:val="16"/>
                <w:szCs w:val="16"/>
              </w:rPr>
            </w:pPr>
            <w:r>
              <w:rPr>
                <w:rFonts w:ascii="宋体" w:hAnsi="宋体" w:eastAsia="宋体" w:cs="宋体"/>
                <w:sz w:val="16"/>
                <w:szCs w:val="16"/>
              </w:rPr>
              <w:t>5</w:t>
            </w:r>
          </w:p>
        </w:tc>
        <w:tc>
          <w:tcPr>
            <w:tcW w:w="1064" w:type="dxa"/>
            <w:vAlign w:val="top"/>
          </w:tcPr>
          <w:p>
            <w:pPr>
              <w:spacing w:before="235" w:line="221" w:lineRule="auto"/>
              <w:ind w:left="216"/>
              <w:rPr>
                <w:rFonts w:ascii="宋体" w:hAnsi="宋体" w:eastAsia="宋体" w:cs="宋体"/>
                <w:sz w:val="16"/>
                <w:szCs w:val="16"/>
              </w:rPr>
            </w:pPr>
            <w:r>
              <w:rPr>
                <w:rFonts w:ascii="宋体" w:hAnsi="宋体" w:eastAsia="宋体" w:cs="宋体"/>
                <w:spacing w:val="-2"/>
                <w:sz w:val="16"/>
                <w:szCs w:val="16"/>
              </w:rPr>
              <w:t>分配办法</w:t>
            </w:r>
          </w:p>
        </w:tc>
        <w:tc>
          <w:tcPr>
            <w:tcW w:w="4548" w:type="dxa"/>
            <w:vAlign w:val="top"/>
          </w:tcPr>
          <w:p>
            <w:pPr>
              <w:spacing w:before="78" w:line="291" w:lineRule="auto"/>
              <w:ind w:left="113" w:right="116" w:firstLine="1"/>
              <w:rPr>
                <w:rFonts w:ascii="宋体" w:hAnsi="宋体" w:eastAsia="宋体" w:cs="宋体"/>
                <w:sz w:val="16"/>
                <w:szCs w:val="16"/>
              </w:rPr>
            </w:pPr>
            <w:r>
              <w:rPr>
                <w:rFonts w:ascii="宋体" w:hAnsi="宋体" w:eastAsia="宋体" w:cs="宋体"/>
                <w:spacing w:val="-1"/>
                <w:sz w:val="16"/>
                <w:szCs w:val="16"/>
              </w:rPr>
              <w:t>是否根据需要制定相关资金管理办法，并在管理办法中明确资</w:t>
            </w:r>
            <w:r>
              <w:rPr>
                <w:rFonts w:ascii="宋体" w:hAnsi="宋体" w:eastAsia="宋体" w:cs="宋体"/>
                <w:spacing w:val="17"/>
                <w:sz w:val="16"/>
                <w:szCs w:val="16"/>
              </w:rPr>
              <w:t xml:space="preserve"> </w:t>
            </w:r>
            <w:r>
              <w:rPr>
                <w:rFonts w:ascii="宋体" w:hAnsi="宋体" w:eastAsia="宋体" w:cs="宋体"/>
                <w:spacing w:val="-1"/>
                <w:sz w:val="16"/>
                <w:szCs w:val="16"/>
              </w:rPr>
              <w:t>金分配办法；资金分配因素是否全面、合理</w:t>
            </w:r>
          </w:p>
        </w:tc>
        <w:tc>
          <w:tcPr>
            <w:tcW w:w="634" w:type="dxa"/>
            <w:vAlign w:val="top"/>
          </w:tcPr>
          <w:p>
            <w:pPr>
              <w:spacing w:before="260" w:line="184" w:lineRule="auto"/>
              <w:ind w:left="282"/>
              <w:rPr>
                <w:rFonts w:ascii="宋体" w:hAnsi="宋体" w:eastAsia="宋体" w:cs="宋体"/>
                <w:sz w:val="16"/>
                <w:szCs w:val="16"/>
              </w:rPr>
            </w:pPr>
            <w:r>
              <w:rPr>
                <w:rFonts w:ascii="宋体" w:hAnsi="宋体" w:eastAsia="宋体" w:cs="宋体"/>
                <w:sz w:val="16"/>
                <w:szCs w:val="16"/>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14" w:type="dxa"/>
            <w:vMerge w:val="continue"/>
            <w:tcBorders>
              <w:top w:val="nil"/>
            </w:tcBorders>
            <w:vAlign w:val="top"/>
          </w:tcPr>
          <w:p>
            <w:pPr>
              <w:rPr>
                <w:rFonts w:ascii="Arial"/>
                <w:sz w:val="21"/>
              </w:rPr>
            </w:pPr>
          </w:p>
        </w:tc>
        <w:tc>
          <w:tcPr>
            <w:tcW w:w="700" w:type="dxa"/>
            <w:vMerge w:val="continue"/>
            <w:tcBorders>
              <w:top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1064" w:type="dxa"/>
            <w:vAlign w:val="top"/>
          </w:tcPr>
          <w:p>
            <w:pPr>
              <w:spacing w:before="83" w:line="222" w:lineRule="auto"/>
              <w:ind w:left="216"/>
              <w:rPr>
                <w:rFonts w:ascii="宋体" w:hAnsi="宋体" w:eastAsia="宋体" w:cs="宋体"/>
                <w:sz w:val="16"/>
                <w:szCs w:val="16"/>
              </w:rPr>
            </w:pPr>
            <w:r>
              <w:rPr>
                <w:rFonts w:ascii="宋体" w:hAnsi="宋体" w:eastAsia="宋体" w:cs="宋体"/>
                <w:spacing w:val="-2"/>
                <w:sz w:val="16"/>
                <w:szCs w:val="16"/>
              </w:rPr>
              <w:t>分配结果</w:t>
            </w:r>
          </w:p>
        </w:tc>
        <w:tc>
          <w:tcPr>
            <w:tcW w:w="4548" w:type="dxa"/>
            <w:vAlign w:val="top"/>
          </w:tcPr>
          <w:p>
            <w:pPr>
              <w:spacing w:before="83" w:line="221" w:lineRule="auto"/>
              <w:ind w:left="119"/>
              <w:rPr>
                <w:rFonts w:ascii="宋体" w:hAnsi="宋体" w:eastAsia="宋体" w:cs="宋体"/>
                <w:sz w:val="16"/>
                <w:szCs w:val="16"/>
              </w:rPr>
            </w:pPr>
            <w:r>
              <w:rPr>
                <w:rFonts w:ascii="宋体" w:hAnsi="宋体" w:eastAsia="宋体" w:cs="宋体"/>
                <w:spacing w:val="-1"/>
                <w:sz w:val="16"/>
                <w:szCs w:val="16"/>
              </w:rPr>
              <w:t>资金分配是否符合相关管理办法；分配结果是否合理</w:t>
            </w:r>
          </w:p>
        </w:tc>
        <w:tc>
          <w:tcPr>
            <w:tcW w:w="634" w:type="dxa"/>
            <w:vAlign w:val="top"/>
          </w:tcPr>
          <w:p>
            <w:pPr>
              <w:spacing w:before="108" w:line="184" w:lineRule="auto"/>
              <w:ind w:left="282"/>
              <w:rPr>
                <w:rFonts w:ascii="宋体" w:hAnsi="宋体" w:eastAsia="宋体" w:cs="宋体"/>
                <w:sz w:val="16"/>
                <w:szCs w:val="16"/>
              </w:rPr>
            </w:pPr>
            <w:r>
              <w:rPr>
                <w:rFonts w:ascii="宋体" w:hAnsi="宋体" w:eastAsia="宋体" w:cs="宋体"/>
                <w:sz w:val="16"/>
                <w:szCs w:val="16"/>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14"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52" w:line="221" w:lineRule="auto"/>
              <w:ind w:left="193"/>
              <w:rPr>
                <w:rFonts w:ascii="宋体" w:hAnsi="宋体" w:eastAsia="宋体" w:cs="宋体"/>
                <w:sz w:val="16"/>
                <w:szCs w:val="16"/>
              </w:rPr>
            </w:pPr>
            <w:r>
              <w:rPr>
                <w:rFonts w:ascii="宋体" w:hAnsi="宋体" w:eastAsia="宋体" w:cs="宋体"/>
                <w:spacing w:val="-2"/>
                <w:sz w:val="16"/>
                <w:szCs w:val="16"/>
              </w:rPr>
              <w:t>项目管理</w:t>
            </w:r>
          </w:p>
        </w:tc>
        <w:tc>
          <w:tcPr>
            <w:tcW w:w="700"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52" w:line="185" w:lineRule="auto"/>
              <w:ind w:left="282"/>
              <w:rPr>
                <w:rFonts w:ascii="宋体" w:hAnsi="宋体" w:eastAsia="宋体" w:cs="宋体"/>
                <w:sz w:val="16"/>
                <w:szCs w:val="16"/>
              </w:rPr>
            </w:pPr>
            <w:r>
              <w:rPr>
                <w:rFonts w:ascii="宋体" w:hAnsi="宋体" w:eastAsia="宋体" w:cs="宋体"/>
                <w:spacing w:val="-9"/>
                <w:sz w:val="16"/>
                <w:szCs w:val="16"/>
              </w:rPr>
              <w:t>15</w:t>
            </w:r>
          </w:p>
        </w:tc>
        <w:tc>
          <w:tcPr>
            <w:tcW w:w="959" w:type="dxa"/>
            <w:vMerge w:val="restart"/>
            <w:tcBorders>
              <w:bottom w:val="nil"/>
            </w:tcBorders>
            <w:vAlign w:val="top"/>
          </w:tcPr>
          <w:p>
            <w:pPr>
              <w:spacing w:before="281" w:line="222" w:lineRule="auto"/>
              <w:ind w:left="168"/>
              <w:rPr>
                <w:rFonts w:ascii="宋体" w:hAnsi="宋体" w:eastAsia="宋体" w:cs="宋体"/>
                <w:sz w:val="16"/>
                <w:szCs w:val="16"/>
              </w:rPr>
            </w:pPr>
            <w:r>
              <w:rPr>
                <w:rFonts w:ascii="宋体" w:hAnsi="宋体" w:eastAsia="宋体" w:cs="宋体"/>
                <w:spacing w:val="-4"/>
                <w:sz w:val="16"/>
                <w:szCs w:val="16"/>
              </w:rPr>
              <w:t>资金到位</w:t>
            </w:r>
          </w:p>
        </w:tc>
        <w:tc>
          <w:tcPr>
            <w:tcW w:w="630" w:type="dxa"/>
            <w:vMerge w:val="restart"/>
            <w:tcBorders>
              <w:bottom w:val="nil"/>
            </w:tcBorders>
            <w:vAlign w:val="top"/>
          </w:tcPr>
          <w:p>
            <w:pPr>
              <w:spacing w:line="254" w:lineRule="auto"/>
              <w:rPr>
                <w:rFonts w:ascii="Arial"/>
                <w:sz w:val="21"/>
              </w:rPr>
            </w:pPr>
          </w:p>
          <w:p>
            <w:pPr>
              <w:spacing w:before="52" w:line="183" w:lineRule="auto"/>
              <w:ind w:left="280"/>
              <w:rPr>
                <w:rFonts w:ascii="宋体" w:hAnsi="宋体" w:eastAsia="宋体" w:cs="宋体"/>
                <w:sz w:val="16"/>
                <w:szCs w:val="16"/>
              </w:rPr>
            </w:pPr>
            <w:r>
              <w:rPr>
                <w:rFonts w:ascii="宋体" w:hAnsi="宋体" w:eastAsia="宋体" w:cs="宋体"/>
                <w:sz w:val="16"/>
                <w:szCs w:val="16"/>
              </w:rPr>
              <w:t>5</w:t>
            </w:r>
          </w:p>
        </w:tc>
        <w:tc>
          <w:tcPr>
            <w:tcW w:w="1064" w:type="dxa"/>
            <w:vAlign w:val="top"/>
          </w:tcPr>
          <w:p>
            <w:pPr>
              <w:spacing w:before="92" w:line="221" w:lineRule="auto"/>
              <w:ind w:left="300"/>
              <w:rPr>
                <w:rFonts w:ascii="宋体" w:hAnsi="宋体" w:eastAsia="宋体" w:cs="宋体"/>
                <w:sz w:val="16"/>
                <w:szCs w:val="16"/>
              </w:rPr>
            </w:pPr>
            <w:r>
              <w:rPr>
                <w:rFonts w:ascii="宋体" w:hAnsi="宋体" w:eastAsia="宋体" w:cs="宋体"/>
                <w:spacing w:val="-3"/>
                <w:sz w:val="16"/>
                <w:szCs w:val="16"/>
              </w:rPr>
              <w:t>到位率</w:t>
            </w:r>
          </w:p>
        </w:tc>
        <w:tc>
          <w:tcPr>
            <w:tcW w:w="4548" w:type="dxa"/>
            <w:vAlign w:val="top"/>
          </w:tcPr>
          <w:p>
            <w:pPr>
              <w:spacing w:before="92" w:line="222" w:lineRule="auto"/>
              <w:ind w:left="116"/>
              <w:rPr>
                <w:rFonts w:ascii="宋体" w:hAnsi="宋体" w:eastAsia="宋体" w:cs="宋体"/>
                <w:sz w:val="16"/>
                <w:szCs w:val="16"/>
              </w:rPr>
            </w:pPr>
            <w:r>
              <w:rPr>
                <w:rFonts w:ascii="宋体" w:hAnsi="宋体" w:eastAsia="宋体" w:cs="宋体"/>
                <w:spacing w:val="-1"/>
                <w:sz w:val="16"/>
                <w:szCs w:val="16"/>
              </w:rPr>
              <w:t>实际到位/计划到位×100%</w:t>
            </w:r>
          </w:p>
        </w:tc>
        <w:tc>
          <w:tcPr>
            <w:tcW w:w="634" w:type="dxa"/>
            <w:vAlign w:val="top"/>
          </w:tcPr>
          <w:p>
            <w:pPr>
              <w:spacing w:before="117" w:line="184" w:lineRule="auto"/>
              <w:ind w:left="283"/>
              <w:rPr>
                <w:rFonts w:ascii="宋体" w:hAnsi="宋体" w:eastAsia="宋体" w:cs="宋体"/>
                <w:sz w:val="16"/>
                <w:szCs w:val="16"/>
              </w:rPr>
            </w:pPr>
            <w:r>
              <w:rPr>
                <w:rFonts w:ascii="宋体" w:hAnsi="宋体" w:eastAsia="宋体" w:cs="宋体"/>
                <w:sz w:val="16"/>
                <w:szCs w:val="16"/>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1064" w:type="dxa"/>
            <w:vAlign w:val="top"/>
          </w:tcPr>
          <w:p>
            <w:pPr>
              <w:spacing w:before="104" w:line="222" w:lineRule="auto"/>
              <w:ind w:left="218"/>
              <w:rPr>
                <w:rFonts w:ascii="宋体" w:hAnsi="宋体" w:eastAsia="宋体" w:cs="宋体"/>
                <w:sz w:val="16"/>
                <w:szCs w:val="16"/>
              </w:rPr>
            </w:pPr>
            <w:r>
              <w:rPr>
                <w:rFonts w:ascii="宋体" w:hAnsi="宋体" w:eastAsia="宋体" w:cs="宋体"/>
                <w:spacing w:val="-3"/>
                <w:sz w:val="16"/>
                <w:szCs w:val="16"/>
              </w:rPr>
              <w:t>到位时效</w:t>
            </w:r>
          </w:p>
        </w:tc>
        <w:tc>
          <w:tcPr>
            <w:tcW w:w="4548" w:type="dxa"/>
            <w:vAlign w:val="top"/>
          </w:tcPr>
          <w:p>
            <w:pPr>
              <w:spacing w:before="104" w:line="222" w:lineRule="auto"/>
              <w:ind w:left="119"/>
              <w:rPr>
                <w:rFonts w:ascii="宋体" w:hAnsi="宋体" w:eastAsia="宋体" w:cs="宋体"/>
                <w:sz w:val="16"/>
                <w:szCs w:val="16"/>
              </w:rPr>
            </w:pPr>
            <w:r>
              <w:rPr>
                <w:rFonts w:ascii="宋体" w:hAnsi="宋体" w:eastAsia="宋体" w:cs="宋体"/>
                <w:spacing w:val="-1"/>
                <w:sz w:val="16"/>
                <w:szCs w:val="16"/>
              </w:rPr>
              <w:t>资金是否及时到位；若未及时到位，是否影响项目进度</w:t>
            </w:r>
          </w:p>
        </w:tc>
        <w:tc>
          <w:tcPr>
            <w:tcW w:w="634" w:type="dxa"/>
            <w:vAlign w:val="top"/>
          </w:tcPr>
          <w:p>
            <w:pPr>
              <w:spacing w:before="128" w:line="185" w:lineRule="auto"/>
              <w:ind w:left="213"/>
              <w:rPr>
                <w:rFonts w:ascii="宋体" w:hAnsi="宋体" w:eastAsia="宋体" w:cs="宋体"/>
                <w:sz w:val="16"/>
                <w:szCs w:val="16"/>
              </w:rPr>
            </w:pPr>
            <w:r>
              <w:rPr>
                <w:rFonts w:ascii="宋体" w:hAnsi="宋体" w:eastAsia="宋体" w:cs="宋体"/>
                <w:spacing w:val="-6"/>
                <w:sz w:val="16"/>
                <w:szCs w:val="16"/>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before="52" w:line="221" w:lineRule="auto"/>
              <w:ind w:left="168"/>
              <w:rPr>
                <w:rFonts w:ascii="宋体" w:hAnsi="宋体" w:eastAsia="宋体" w:cs="宋体"/>
                <w:sz w:val="16"/>
                <w:szCs w:val="16"/>
              </w:rPr>
            </w:pPr>
            <w:r>
              <w:rPr>
                <w:rFonts w:ascii="宋体" w:hAnsi="宋体" w:eastAsia="宋体" w:cs="宋体"/>
                <w:spacing w:val="-4"/>
                <w:sz w:val="16"/>
                <w:szCs w:val="16"/>
              </w:rPr>
              <w:t>资金管理</w:t>
            </w:r>
          </w:p>
        </w:tc>
        <w:tc>
          <w:tcPr>
            <w:tcW w:w="630"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before="52" w:line="183" w:lineRule="auto"/>
              <w:ind w:left="280"/>
              <w:rPr>
                <w:rFonts w:ascii="宋体" w:hAnsi="宋体" w:eastAsia="宋体" w:cs="宋体"/>
                <w:sz w:val="16"/>
                <w:szCs w:val="16"/>
              </w:rPr>
            </w:pPr>
            <w:r>
              <w:rPr>
                <w:rFonts w:ascii="宋体" w:hAnsi="宋体" w:eastAsia="宋体" w:cs="宋体"/>
                <w:sz w:val="16"/>
                <w:szCs w:val="16"/>
              </w:rPr>
              <w:t>5</w:t>
            </w:r>
          </w:p>
        </w:tc>
        <w:tc>
          <w:tcPr>
            <w:tcW w:w="1064" w:type="dxa"/>
            <w:vAlign w:val="top"/>
          </w:tcPr>
          <w:p>
            <w:pPr>
              <w:spacing w:before="235" w:line="221" w:lineRule="auto"/>
              <w:ind w:left="221"/>
              <w:rPr>
                <w:rFonts w:ascii="宋体" w:hAnsi="宋体" w:eastAsia="宋体" w:cs="宋体"/>
                <w:sz w:val="16"/>
                <w:szCs w:val="16"/>
              </w:rPr>
            </w:pPr>
            <w:r>
              <w:rPr>
                <w:rFonts w:ascii="宋体" w:hAnsi="宋体" w:eastAsia="宋体" w:cs="宋体"/>
                <w:spacing w:val="-4"/>
                <w:sz w:val="16"/>
                <w:szCs w:val="16"/>
              </w:rPr>
              <w:t>资金使用</w:t>
            </w:r>
          </w:p>
        </w:tc>
        <w:tc>
          <w:tcPr>
            <w:tcW w:w="4548" w:type="dxa"/>
            <w:vAlign w:val="top"/>
          </w:tcPr>
          <w:p>
            <w:pPr>
              <w:spacing w:before="78" w:line="291" w:lineRule="auto"/>
              <w:ind w:left="124" w:right="102" w:hanging="9"/>
              <w:rPr>
                <w:rFonts w:ascii="宋体" w:hAnsi="宋体" w:eastAsia="宋体" w:cs="宋体"/>
                <w:sz w:val="16"/>
                <w:szCs w:val="16"/>
              </w:rPr>
            </w:pPr>
            <w:r>
              <w:rPr>
                <w:rFonts w:ascii="宋体" w:hAnsi="宋体" w:eastAsia="宋体" w:cs="宋体"/>
                <w:sz w:val="16"/>
                <w:szCs w:val="16"/>
              </w:rPr>
              <w:t>是否存在支出依据不合规、虚列项目支出的情况；是否存在截</w:t>
            </w:r>
            <w:r>
              <w:rPr>
                <w:rFonts w:ascii="宋体" w:hAnsi="宋体" w:eastAsia="宋体" w:cs="宋体"/>
                <w:spacing w:val="4"/>
                <w:sz w:val="16"/>
                <w:szCs w:val="16"/>
              </w:rPr>
              <w:t xml:space="preserve"> </w:t>
            </w:r>
            <w:r>
              <w:rPr>
                <w:rFonts w:ascii="宋体" w:hAnsi="宋体" w:eastAsia="宋体" w:cs="宋体"/>
                <w:spacing w:val="-1"/>
                <w:sz w:val="16"/>
                <w:szCs w:val="16"/>
              </w:rPr>
              <w:t>留、挤占、挪用项目资金情况；是否存在超标准开支情况</w:t>
            </w:r>
          </w:p>
        </w:tc>
        <w:tc>
          <w:tcPr>
            <w:tcW w:w="634" w:type="dxa"/>
            <w:vAlign w:val="top"/>
          </w:tcPr>
          <w:p>
            <w:pPr>
              <w:spacing w:before="261" w:line="183" w:lineRule="auto"/>
              <w:ind w:left="283"/>
              <w:rPr>
                <w:rFonts w:ascii="宋体" w:hAnsi="宋体" w:eastAsia="宋体" w:cs="宋体"/>
                <w:sz w:val="16"/>
                <w:szCs w:val="16"/>
              </w:rPr>
            </w:pPr>
            <w:r>
              <w:rPr>
                <w:rFonts w:ascii="宋体" w:hAnsi="宋体" w:eastAsia="宋体" w:cs="宋体"/>
                <w:sz w:val="16"/>
                <w:szCs w:val="16"/>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1064" w:type="dxa"/>
            <w:vAlign w:val="top"/>
          </w:tcPr>
          <w:p>
            <w:pPr>
              <w:spacing w:before="234" w:line="221" w:lineRule="auto"/>
              <w:ind w:left="214"/>
              <w:rPr>
                <w:rFonts w:ascii="宋体" w:hAnsi="宋体" w:eastAsia="宋体" w:cs="宋体"/>
                <w:sz w:val="16"/>
                <w:szCs w:val="16"/>
              </w:rPr>
            </w:pPr>
            <w:r>
              <w:rPr>
                <w:rFonts w:ascii="宋体" w:hAnsi="宋体" w:eastAsia="宋体" w:cs="宋体"/>
                <w:spacing w:val="-2"/>
                <w:sz w:val="16"/>
                <w:szCs w:val="16"/>
              </w:rPr>
              <w:t>财务管理</w:t>
            </w:r>
          </w:p>
        </w:tc>
        <w:tc>
          <w:tcPr>
            <w:tcW w:w="4548" w:type="dxa"/>
            <w:vAlign w:val="top"/>
          </w:tcPr>
          <w:p>
            <w:pPr>
              <w:spacing w:before="77" w:line="291" w:lineRule="auto"/>
              <w:ind w:left="113" w:right="116" w:firstLine="5"/>
              <w:rPr>
                <w:rFonts w:ascii="宋体" w:hAnsi="宋体" w:eastAsia="宋体" w:cs="宋体"/>
                <w:sz w:val="16"/>
                <w:szCs w:val="16"/>
              </w:rPr>
            </w:pPr>
            <w:r>
              <w:rPr>
                <w:rFonts w:ascii="宋体" w:hAnsi="宋体" w:eastAsia="宋体" w:cs="宋体"/>
                <w:spacing w:val="-1"/>
                <w:sz w:val="16"/>
                <w:szCs w:val="16"/>
              </w:rPr>
              <w:t>资金管理、费用支出等制度是否健全，是否严格执行；会计核</w:t>
            </w:r>
            <w:r>
              <w:rPr>
                <w:rFonts w:ascii="宋体" w:hAnsi="宋体" w:eastAsia="宋体" w:cs="宋体"/>
                <w:spacing w:val="12"/>
                <w:sz w:val="16"/>
                <w:szCs w:val="16"/>
              </w:rPr>
              <w:t xml:space="preserve"> </w:t>
            </w:r>
            <w:r>
              <w:rPr>
                <w:rFonts w:ascii="宋体" w:hAnsi="宋体" w:eastAsia="宋体" w:cs="宋体"/>
                <w:spacing w:val="-2"/>
                <w:sz w:val="16"/>
                <w:szCs w:val="16"/>
              </w:rPr>
              <w:t>算是否规范</w:t>
            </w:r>
          </w:p>
        </w:tc>
        <w:tc>
          <w:tcPr>
            <w:tcW w:w="634" w:type="dxa"/>
            <w:vAlign w:val="top"/>
          </w:tcPr>
          <w:p>
            <w:pPr>
              <w:spacing w:before="259" w:line="184" w:lineRule="auto"/>
              <w:ind w:left="282"/>
              <w:rPr>
                <w:rFonts w:ascii="宋体" w:hAnsi="宋体" w:eastAsia="宋体" w:cs="宋体"/>
                <w:sz w:val="16"/>
                <w:szCs w:val="16"/>
              </w:rPr>
            </w:pPr>
            <w:r>
              <w:rPr>
                <w:rFonts w:ascii="宋体" w:hAnsi="宋体" w:eastAsia="宋体" w:cs="宋体"/>
                <w:sz w:val="16"/>
                <w:szCs w:val="16"/>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restart"/>
            <w:tcBorders>
              <w:bottom w:val="nil"/>
            </w:tcBorders>
            <w:vAlign w:val="top"/>
          </w:tcPr>
          <w:p>
            <w:pPr>
              <w:spacing w:before="273" w:line="222" w:lineRule="auto"/>
              <w:ind w:left="163"/>
              <w:rPr>
                <w:rFonts w:ascii="宋体" w:hAnsi="宋体" w:eastAsia="宋体" w:cs="宋体"/>
                <w:sz w:val="16"/>
                <w:szCs w:val="16"/>
              </w:rPr>
            </w:pPr>
            <w:r>
              <w:rPr>
                <w:rFonts w:ascii="宋体" w:hAnsi="宋体" w:eastAsia="宋体" w:cs="宋体"/>
                <w:spacing w:val="-2"/>
                <w:sz w:val="16"/>
                <w:szCs w:val="16"/>
              </w:rPr>
              <w:t>组织实施</w:t>
            </w:r>
          </w:p>
        </w:tc>
        <w:tc>
          <w:tcPr>
            <w:tcW w:w="630" w:type="dxa"/>
            <w:vMerge w:val="restart"/>
            <w:tcBorders>
              <w:bottom w:val="nil"/>
            </w:tcBorders>
            <w:vAlign w:val="top"/>
          </w:tcPr>
          <w:p>
            <w:pPr>
              <w:spacing w:line="246" w:lineRule="auto"/>
              <w:rPr>
                <w:rFonts w:ascii="Arial"/>
                <w:sz w:val="21"/>
              </w:rPr>
            </w:pPr>
          </w:p>
          <w:p>
            <w:pPr>
              <w:spacing w:before="52" w:line="183" w:lineRule="auto"/>
              <w:ind w:left="280"/>
              <w:rPr>
                <w:rFonts w:ascii="宋体" w:hAnsi="宋体" w:eastAsia="宋体" w:cs="宋体"/>
                <w:sz w:val="16"/>
                <w:szCs w:val="16"/>
              </w:rPr>
            </w:pPr>
            <w:r>
              <w:rPr>
                <w:rFonts w:ascii="宋体" w:hAnsi="宋体" w:eastAsia="宋体" w:cs="宋体"/>
                <w:sz w:val="16"/>
                <w:szCs w:val="16"/>
              </w:rPr>
              <w:t>5</w:t>
            </w:r>
          </w:p>
        </w:tc>
        <w:tc>
          <w:tcPr>
            <w:tcW w:w="1064" w:type="dxa"/>
            <w:vAlign w:val="top"/>
          </w:tcPr>
          <w:p>
            <w:pPr>
              <w:spacing w:before="97" w:line="221" w:lineRule="auto"/>
              <w:ind w:left="216"/>
              <w:rPr>
                <w:rFonts w:ascii="宋体" w:hAnsi="宋体" w:eastAsia="宋体" w:cs="宋体"/>
                <w:sz w:val="16"/>
                <w:szCs w:val="16"/>
              </w:rPr>
            </w:pPr>
            <w:r>
              <w:rPr>
                <w:rFonts w:ascii="宋体" w:hAnsi="宋体" w:eastAsia="宋体" w:cs="宋体"/>
                <w:spacing w:val="-2"/>
                <w:sz w:val="16"/>
                <w:szCs w:val="16"/>
              </w:rPr>
              <w:t>组织机构</w:t>
            </w:r>
          </w:p>
        </w:tc>
        <w:tc>
          <w:tcPr>
            <w:tcW w:w="4548" w:type="dxa"/>
            <w:vAlign w:val="top"/>
          </w:tcPr>
          <w:p>
            <w:pPr>
              <w:spacing w:before="97" w:line="221" w:lineRule="auto"/>
              <w:ind w:left="111"/>
              <w:rPr>
                <w:rFonts w:ascii="宋体" w:hAnsi="宋体" w:eastAsia="宋体" w:cs="宋体"/>
                <w:sz w:val="16"/>
                <w:szCs w:val="16"/>
              </w:rPr>
            </w:pPr>
            <w:r>
              <w:rPr>
                <w:rFonts w:ascii="宋体" w:hAnsi="宋体" w:eastAsia="宋体" w:cs="宋体"/>
                <w:spacing w:val="-1"/>
                <w:sz w:val="16"/>
                <w:szCs w:val="16"/>
              </w:rPr>
              <w:t>机构是否健全、分工是否明确</w:t>
            </w:r>
          </w:p>
        </w:tc>
        <w:tc>
          <w:tcPr>
            <w:tcW w:w="634" w:type="dxa"/>
            <w:vAlign w:val="top"/>
          </w:tcPr>
          <w:p>
            <w:pPr>
              <w:spacing w:before="122" w:line="185" w:lineRule="auto"/>
              <w:ind w:left="292"/>
              <w:rPr>
                <w:rFonts w:ascii="宋体" w:hAnsi="宋体" w:eastAsia="宋体" w:cs="宋体"/>
                <w:sz w:val="16"/>
                <w:szCs w:val="16"/>
              </w:rPr>
            </w:pPr>
            <w:r>
              <w:rPr>
                <w:rFonts w:ascii="宋体" w:hAnsi="宋体" w:eastAsia="宋体" w:cs="宋体"/>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14" w:type="dxa"/>
            <w:vMerge w:val="continue"/>
            <w:tcBorders>
              <w:top w:val="nil"/>
            </w:tcBorders>
            <w:vAlign w:val="top"/>
          </w:tcPr>
          <w:p>
            <w:pPr>
              <w:rPr>
                <w:rFonts w:ascii="Arial"/>
                <w:sz w:val="21"/>
              </w:rPr>
            </w:pPr>
          </w:p>
        </w:tc>
        <w:tc>
          <w:tcPr>
            <w:tcW w:w="700" w:type="dxa"/>
            <w:vMerge w:val="continue"/>
            <w:tcBorders>
              <w:top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1064" w:type="dxa"/>
            <w:vAlign w:val="top"/>
          </w:tcPr>
          <w:p>
            <w:pPr>
              <w:spacing w:before="93" w:line="221" w:lineRule="auto"/>
              <w:ind w:left="217"/>
              <w:rPr>
                <w:rFonts w:ascii="宋体" w:hAnsi="宋体" w:eastAsia="宋体" w:cs="宋体"/>
                <w:sz w:val="16"/>
                <w:szCs w:val="16"/>
              </w:rPr>
            </w:pPr>
            <w:r>
              <w:rPr>
                <w:rFonts w:ascii="宋体" w:hAnsi="宋体" w:eastAsia="宋体" w:cs="宋体"/>
                <w:spacing w:val="-3"/>
                <w:sz w:val="16"/>
                <w:szCs w:val="16"/>
              </w:rPr>
              <w:t>管理制度</w:t>
            </w:r>
          </w:p>
        </w:tc>
        <w:tc>
          <w:tcPr>
            <w:tcW w:w="4548" w:type="dxa"/>
            <w:vAlign w:val="top"/>
          </w:tcPr>
          <w:p>
            <w:pPr>
              <w:spacing w:before="93" w:line="221" w:lineRule="auto"/>
              <w:ind w:left="115"/>
              <w:rPr>
                <w:rFonts w:ascii="宋体" w:hAnsi="宋体" w:eastAsia="宋体" w:cs="宋体"/>
                <w:sz w:val="16"/>
                <w:szCs w:val="16"/>
              </w:rPr>
            </w:pPr>
            <w:r>
              <w:rPr>
                <w:rFonts w:ascii="宋体" w:hAnsi="宋体" w:eastAsia="宋体" w:cs="宋体"/>
                <w:spacing w:val="-1"/>
                <w:sz w:val="16"/>
                <w:szCs w:val="16"/>
              </w:rPr>
              <w:t>是否建立健全项目管理制度；是否严格执行相关项目管理制度</w:t>
            </w:r>
          </w:p>
        </w:tc>
        <w:tc>
          <w:tcPr>
            <w:tcW w:w="634" w:type="dxa"/>
            <w:vAlign w:val="top"/>
          </w:tcPr>
          <w:p>
            <w:pPr>
              <w:spacing w:before="118" w:line="184" w:lineRule="auto"/>
              <w:ind w:left="279"/>
              <w:rPr>
                <w:rFonts w:ascii="宋体" w:hAnsi="宋体" w:eastAsia="宋体" w:cs="宋体"/>
                <w:sz w:val="16"/>
                <w:szCs w:val="16"/>
              </w:rPr>
            </w:pPr>
            <w:r>
              <w:rPr>
                <w:rFonts w:ascii="宋体" w:hAnsi="宋体" w:eastAsia="宋体" w:cs="宋体"/>
                <w:sz w:val="16"/>
                <w:szCs w:val="16"/>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4"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52" w:line="222" w:lineRule="auto"/>
              <w:ind w:left="193"/>
              <w:rPr>
                <w:rFonts w:ascii="宋体" w:hAnsi="宋体" w:eastAsia="宋体" w:cs="宋体"/>
                <w:sz w:val="16"/>
                <w:szCs w:val="16"/>
              </w:rPr>
            </w:pPr>
            <w:r>
              <w:rPr>
                <w:rFonts w:ascii="宋体" w:hAnsi="宋体" w:eastAsia="宋体" w:cs="宋体"/>
                <w:spacing w:val="-2"/>
                <w:sz w:val="16"/>
                <w:szCs w:val="16"/>
              </w:rPr>
              <w:t>项目绩效</w:t>
            </w:r>
          </w:p>
        </w:tc>
        <w:tc>
          <w:tcPr>
            <w:tcW w:w="700"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52" w:line="184" w:lineRule="auto"/>
              <w:ind w:left="274"/>
              <w:rPr>
                <w:rFonts w:ascii="宋体" w:hAnsi="宋体" w:eastAsia="宋体" w:cs="宋体"/>
                <w:sz w:val="16"/>
                <w:szCs w:val="16"/>
              </w:rPr>
            </w:pPr>
            <w:r>
              <w:rPr>
                <w:rFonts w:ascii="宋体" w:hAnsi="宋体" w:eastAsia="宋体" w:cs="宋体"/>
                <w:spacing w:val="-5"/>
                <w:sz w:val="16"/>
                <w:szCs w:val="16"/>
              </w:rPr>
              <w:t>70</w:t>
            </w:r>
          </w:p>
        </w:tc>
        <w:tc>
          <w:tcPr>
            <w:tcW w:w="959" w:type="dxa"/>
            <w:vMerge w:val="restart"/>
            <w:tcBorders>
              <w:bottom w:val="nil"/>
            </w:tcBorders>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before="52" w:line="221" w:lineRule="auto"/>
              <w:ind w:left="164"/>
              <w:rPr>
                <w:rFonts w:ascii="宋体" w:hAnsi="宋体" w:eastAsia="宋体" w:cs="宋体"/>
                <w:sz w:val="16"/>
                <w:szCs w:val="16"/>
              </w:rPr>
            </w:pPr>
            <w:r>
              <w:rPr>
                <w:rFonts w:ascii="宋体" w:hAnsi="宋体" w:eastAsia="宋体" w:cs="宋体"/>
                <w:spacing w:val="-2"/>
                <w:sz w:val="16"/>
                <w:szCs w:val="16"/>
              </w:rPr>
              <w:t>项目产出</w:t>
            </w:r>
          </w:p>
        </w:tc>
        <w:tc>
          <w:tcPr>
            <w:tcW w:w="630" w:type="dxa"/>
            <w:vMerge w:val="restart"/>
            <w:tcBorders>
              <w:bottom w:val="nil"/>
            </w:tcBorders>
            <w:vAlign w:val="top"/>
          </w:tcPr>
          <w:p>
            <w:pPr>
              <w:spacing w:line="276" w:lineRule="auto"/>
              <w:rPr>
                <w:rFonts w:ascii="Arial"/>
                <w:sz w:val="21"/>
              </w:rPr>
            </w:pPr>
          </w:p>
          <w:p>
            <w:pPr>
              <w:spacing w:line="277" w:lineRule="auto"/>
              <w:rPr>
                <w:rFonts w:ascii="Arial"/>
                <w:sz w:val="21"/>
              </w:rPr>
            </w:pPr>
          </w:p>
          <w:p>
            <w:pPr>
              <w:spacing w:before="52" w:line="184" w:lineRule="auto"/>
              <w:ind w:left="238"/>
              <w:rPr>
                <w:rFonts w:ascii="宋体" w:hAnsi="宋体" w:eastAsia="宋体" w:cs="宋体"/>
                <w:sz w:val="16"/>
                <w:szCs w:val="16"/>
              </w:rPr>
            </w:pPr>
            <w:r>
              <w:rPr>
                <w:rFonts w:ascii="宋体" w:hAnsi="宋体" w:eastAsia="宋体" w:cs="宋体"/>
                <w:spacing w:val="-4"/>
                <w:sz w:val="16"/>
                <w:szCs w:val="16"/>
              </w:rPr>
              <w:t>20</w:t>
            </w:r>
          </w:p>
        </w:tc>
        <w:tc>
          <w:tcPr>
            <w:tcW w:w="1064" w:type="dxa"/>
            <w:vAlign w:val="top"/>
          </w:tcPr>
          <w:p>
            <w:pPr>
              <w:spacing w:before="79" w:line="221" w:lineRule="auto"/>
              <w:ind w:left="214"/>
              <w:rPr>
                <w:rFonts w:ascii="宋体" w:hAnsi="宋体" w:eastAsia="宋体" w:cs="宋体"/>
                <w:sz w:val="16"/>
                <w:szCs w:val="16"/>
              </w:rPr>
            </w:pPr>
            <w:r>
              <w:rPr>
                <w:rFonts w:ascii="宋体" w:hAnsi="宋体" w:eastAsia="宋体" w:cs="宋体"/>
                <w:spacing w:val="-2"/>
                <w:sz w:val="16"/>
                <w:szCs w:val="16"/>
              </w:rPr>
              <w:t>产出数量</w:t>
            </w:r>
          </w:p>
        </w:tc>
        <w:tc>
          <w:tcPr>
            <w:tcW w:w="4548" w:type="dxa"/>
            <w:vAlign w:val="top"/>
          </w:tcPr>
          <w:p>
            <w:pPr>
              <w:spacing w:before="79" w:line="221" w:lineRule="auto"/>
              <w:ind w:left="113"/>
              <w:rPr>
                <w:rFonts w:ascii="宋体" w:hAnsi="宋体" w:eastAsia="宋体" w:cs="宋体"/>
                <w:sz w:val="16"/>
                <w:szCs w:val="16"/>
              </w:rPr>
            </w:pPr>
            <w:r>
              <w:rPr>
                <w:rFonts w:ascii="宋体" w:hAnsi="宋体" w:eastAsia="宋体" w:cs="宋体"/>
                <w:spacing w:val="-1"/>
                <w:sz w:val="16"/>
                <w:szCs w:val="16"/>
              </w:rPr>
              <w:t>享受就业补助资金的人数；</w:t>
            </w:r>
          </w:p>
        </w:tc>
        <w:tc>
          <w:tcPr>
            <w:tcW w:w="634" w:type="dxa"/>
            <w:vMerge w:val="restart"/>
            <w:tcBorders>
              <w:bottom w:val="nil"/>
            </w:tcBorders>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spacing w:before="52" w:line="184" w:lineRule="auto"/>
              <w:ind w:left="245"/>
              <w:rPr>
                <w:rFonts w:ascii="宋体" w:hAnsi="宋体" w:eastAsia="宋体" w:cs="宋体"/>
                <w:sz w:val="16"/>
                <w:szCs w:val="16"/>
              </w:rPr>
            </w:pPr>
            <w:r>
              <w:rPr>
                <w:rFonts w:ascii="宋体" w:hAnsi="宋体" w:eastAsia="宋体" w:cs="宋体"/>
                <w:spacing w:val="-5"/>
                <w:sz w:val="16"/>
                <w:szCs w:val="16"/>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630" w:type="dxa"/>
            <w:vMerge w:val="continue"/>
            <w:tcBorders>
              <w:top w:val="nil"/>
              <w:bottom w:val="nil"/>
            </w:tcBorders>
            <w:vAlign w:val="top"/>
          </w:tcPr>
          <w:p>
            <w:pPr>
              <w:rPr>
                <w:rFonts w:ascii="Arial"/>
                <w:sz w:val="21"/>
              </w:rPr>
            </w:pPr>
          </w:p>
        </w:tc>
        <w:tc>
          <w:tcPr>
            <w:tcW w:w="1064" w:type="dxa"/>
            <w:vAlign w:val="top"/>
          </w:tcPr>
          <w:p>
            <w:pPr>
              <w:spacing w:before="79" w:line="221" w:lineRule="auto"/>
              <w:ind w:left="214"/>
              <w:rPr>
                <w:rFonts w:ascii="宋体" w:hAnsi="宋体" w:eastAsia="宋体" w:cs="宋体"/>
                <w:sz w:val="16"/>
                <w:szCs w:val="16"/>
              </w:rPr>
            </w:pPr>
            <w:r>
              <w:rPr>
                <w:rFonts w:ascii="宋体" w:hAnsi="宋体" w:eastAsia="宋体" w:cs="宋体"/>
                <w:spacing w:val="-2"/>
                <w:sz w:val="16"/>
                <w:szCs w:val="16"/>
              </w:rPr>
              <w:t>产出质量</w:t>
            </w:r>
          </w:p>
        </w:tc>
        <w:tc>
          <w:tcPr>
            <w:tcW w:w="4548" w:type="dxa"/>
            <w:vAlign w:val="top"/>
          </w:tcPr>
          <w:p>
            <w:pPr>
              <w:spacing w:before="79" w:line="222" w:lineRule="auto"/>
              <w:ind w:left="115"/>
              <w:rPr>
                <w:rFonts w:ascii="宋体" w:hAnsi="宋体" w:eastAsia="宋体" w:cs="宋体"/>
                <w:sz w:val="16"/>
                <w:szCs w:val="16"/>
              </w:rPr>
            </w:pPr>
            <w:r>
              <w:rPr>
                <w:rFonts w:ascii="宋体" w:hAnsi="宋体" w:eastAsia="宋体" w:cs="宋体"/>
                <w:spacing w:val="-1"/>
                <w:sz w:val="16"/>
                <w:szCs w:val="16"/>
              </w:rPr>
              <w:t>是否实现发放正确无误</w:t>
            </w:r>
          </w:p>
        </w:tc>
        <w:tc>
          <w:tcPr>
            <w:tcW w:w="63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630" w:type="dxa"/>
            <w:vMerge w:val="continue"/>
            <w:tcBorders>
              <w:top w:val="nil"/>
              <w:bottom w:val="nil"/>
            </w:tcBorders>
            <w:vAlign w:val="top"/>
          </w:tcPr>
          <w:p>
            <w:pPr>
              <w:rPr>
                <w:rFonts w:ascii="Arial"/>
                <w:sz w:val="21"/>
              </w:rPr>
            </w:pPr>
          </w:p>
        </w:tc>
        <w:tc>
          <w:tcPr>
            <w:tcW w:w="1064" w:type="dxa"/>
            <w:vAlign w:val="top"/>
          </w:tcPr>
          <w:p>
            <w:pPr>
              <w:spacing w:before="78" w:line="221" w:lineRule="auto"/>
              <w:ind w:left="214"/>
              <w:rPr>
                <w:rFonts w:ascii="宋体" w:hAnsi="宋体" w:eastAsia="宋体" w:cs="宋体"/>
                <w:sz w:val="16"/>
                <w:szCs w:val="16"/>
              </w:rPr>
            </w:pPr>
            <w:r>
              <w:rPr>
                <w:rFonts w:ascii="宋体" w:hAnsi="宋体" w:eastAsia="宋体" w:cs="宋体"/>
                <w:spacing w:val="-2"/>
                <w:sz w:val="16"/>
                <w:szCs w:val="16"/>
              </w:rPr>
              <w:t>产出时效</w:t>
            </w:r>
          </w:p>
        </w:tc>
        <w:tc>
          <w:tcPr>
            <w:tcW w:w="4548" w:type="dxa"/>
            <w:vAlign w:val="top"/>
          </w:tcPr>
          <w:p>
            <w:pPr>
              <w:spacing w:before="78" w:line="221" w:lineRule="auto"/>
              <w:ind w:left="113"/>
              <w:rPr>
                <w:rFonts w:ascii="宋体" w:hAnsi="宋体" w:eastAsia="宋体" w:cs="宋体"/>
                <w:sz w:val="16"/>
                <w:szCs w:val="16"/>
              </w:rPr>
            </w:pPr>
            <w:r>
              <w:rPr>
                <w:rFonts w:ascii="宋体" w:hAnsi="宋体" w:eastAsia="宋体" w:cs="宋体"/>
                <w:spacing w:val="-1"/>
                <w:sz w:val="16"/>
                <w:szCs w:val="16"/>
              </w:rPr>
              <w:t>重点工作是否能及时完成</w:t>
            </w:r>
          </w:p>
        </w:tc>
        <w:tc>
          <w:tcPr>
            <w:tcW w:w="63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1064" w:type="dxa"/>
            <w:vAlign w:val="top"/>
          </w:tcPr>
          <w:p>
            <w:pPr>
              <w:spacing w:before="99" w:line="221" w:lineRule="auto"/>
              <w:ind w:left="214"/>
              <w:rPr>
                <w:rFonts w:ascii="宋体" w:hAnsi="宋体" w:eastAsia="宋体" w:cs="宋体"/>
                <w:sz w:val="16"/>
                <w:szCs w:val="16"/>
              </w:rPr>
            </w:pPr>
            <w:r>
              <w:rPr>
                <w:rFonts w:ascii="宋体" w:hAnsi="宋体" w:eastAsia="宋体" w:cs="宋体"/>
                <w:spacing w:val="-2"/>
                <w:sz w:val="16"/>
                <w:szCs w:val="16"/>
              </w:rPr>
              <w:t>产出成本</w:t>
            </w:r>
          </w:p>
        </w:tc>
        <w:tc>
          <w:tcPr>
            <w:tcW w:w="4548" w:type="dxa"/>
            <w:vAlign w:val="top"/>
          </w:tcPr>
          <w:p>
            <w:pPr>
              <w:spacing w:before="97" w:line="221" w:lineRule="auto"/>
              <w:ind w:left="113"/>
              <w:rPr>
                <w:rFonts w:ascii="宋体" w:hAnsi="宋体" w:eastAsia="宋体" w:cs="宋体"/>
                <w:sz w:val="16"/>
                <w:szCs w:val="16"/>
              </w:rPr>
            </w:pPr>
            <w:r>
              <w:rPr>
                <w:rFonts w:ascii="宋体" w:hAnsi="宋体" w:eastAsia="宋体" w:cs="宋体"/>
                <w:spacing w:val="-1"/>
                <w:sz w:val="16"/>
                <w:szCs w:val="16"/>
              </w:rPr>
              <w:t>就业补助资金发放金额</w:t>
            </w:r>
          </w:p>
        </w:tc>
        <w:tc>
          <w:tcPr>
            <w:tcW w:w="63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630" w:type="dxa"/>
            <w:vMerge w:val="restart"/>
            <w:tcBorders>
              <w:bottom w:val="nil"/>
            </w:tcBorders>
            <w:vAlign w:val="top"/>
          </w:tcPr>
          <w:p>
            <w:pPr>
              <w:spacing w:line="361" w:lineRule="auto"/>
              <w:rPr>
                <w:rFonts w:ascii="Arial"/>
                <w:sz w:val="21"/>
              </w:rPr>
            </w:pPr>
          </w:p>
          <w:p>
            <w:pPr>
              <w:spacing w:before="52" w:line="184" w:lineRule="auto"/>
              <w:ind w:left="240"/>
              <w:rPr>
                <w:rFonts w:ascii="宋体" w:hAnsi="宋体" w:eastAsia="宋体" w:cs="宋体"/>
                <w:sz w:val="16"/>
                <w:szCs w:val="16"/>
              </w:rPr>
            </w:pPr>
            <w:r>
              <w:rPr>
                <w:rFonts w:ascii="宋体" w:hAnsi="宋体" w:eastAsia="宋体" w:cs="宋体"/>
                <w:spacing w:val="-4"/>
                <w:sz w:val="16"/>
                <w:szCs w:val="16"/>
              </w:rPr>
              <w:t>30</w:t>
            </w:r>
          </w:p>
        </w:tc>
        <w:tc>
          <w:tcPr>
            <w:tcW w:w="1064" w:type="dxa"/>
            <w:vAlign w:val="top"/>
          </w:tcPr>
          <w:p>
            <w:pPr>
              <w:spacing w:before="83" w:line="221" w:lineRule="auto"/>
              <w:ind w:left="215"/>
              <w:rPr>
                <w:rFonts w:ascii="宋体" w:hAnsi="宋体" w:eastAsia="宋体" w:cs="宋体"/>
                <w:sz w:val="16"/>
                <w:szCs w:val="16"/>
              </w:rPr>
            </w:pPr>
            <w:r>
              <w:rPr>
                <w:rFonts w:ascii="宋体" w:hAnsi="宋体" w:eastAsia="宋体" w:cs="宋体"/>
                <w:spacing w:val="-2"/>
                <w:sz w:val="16"/>
                <w:szCs w:val="16"/>
              </w:rPr>
              <w:t>社会效益</w:t>
            </w:r>
          </w:p>
        </w:tc>
        <w:tc>
          <w:tcPr>
            <w:tcW w:w="4548" w:type="dxa"/>
            <w:vAlign w:val="top"/>
          </w:tcPr>
          <w:p>
            <w:pPr>
              <w:spacing w:before="83" w:line="221" w:lineRule="auto"/>
              <w:ind w:left="115"/>
              <w:rPr>
                <w:rFonts w:ascii="宋体" w:hAnsi="宋体" w:eastAsia="宋体" w:cs="宋体"/>
                <w:sz w:val="16"/>
                <w:szCs w:val="16"/>
              </w:rPr>
            </w:pPr>
            <w:r>
              <w:rPr>
                <w:rFonts w:ascii="宋体" w:hAnsi="宋体" w:eastAsia="宋体" w:cs="宋体"/>
                <w:spacing w:val="-1"/>
                <w:sz w:val="16"/>
                <w:szCs w:val="16"/>
              </w:rPr>
              <w:t>维护就业环境稳定</w:t>
            </w:r>
          </w:p>
        </w:tc>
        <w:tc>
          <w:tcPr>
            <w:tcW w:w="63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4" w:type="dxa"/>
            <w:vMerge w:val="continue"/>
            <w:tcBorders>
              <w:top w:val="nil"/>
              <w:bottom w:val="nil"/>
            </w:tcBorders>
            <w:vAlign w:val="top"/>
          </w:tcPr>
          <w:p>
            <w:pPr>
              <w:rPr>
                <w:rFonts w:ascii="Arial"/>
                <w:sz w:val="21"/>
              </w:rPr>
            </w:pPr>
          </w:p>
        </w:tc>
        <w:tc>
          <w:tcPr>
            <w:tcW w:w="700" w:type="dxa"/>
            <w:vMerge w:val="continue"/>
            <w:tcBorders>
              <w:top w:val="nil"/>
              <w:bottom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630" w:type="dxa"/>
            <w:vMerge w:val="continue"/>
            <w:tcBorders>
              <w:top w:val="nil"/>
            </w:tcBorders>
            <w:vAlign w:val="top"/>
          </w:tcPr>
          <w:p>
            <w:pPr>
              <w:rPr>
                <w:rFonts w:ascii="Arial"/>
                <w:sz w:val="21"/>
              </w:rPr>
            </w:pPr>
          </w:p>
        </w:tc>
        <w:tc>
          <w:tcPr>
            <w:tcW w:w="1064" w:type="dxa"/>
            <w:vAlign w:val="top"/>
          </w:tcPr>
          <w:p>
            <w:pPr>
              <w:spacing w:before="124" w:line="221" w:lineRule="auto"/>
              <w:ind w:left="136"/>
              <w:rPr>
                <w:rFonts w:ascii="宋体" w:hAnsi="宋体" w:eastAsia="宋体" w:cs="宋体"/>
                <w:sz w:val="16"/>
                <w:szCs w:val="16"/>
              </w:rPr>
            </w:pPr>
            <w:r>
              <w:rPr>
                <w:rFonts w:ascii="宋体" w:hAnsi="宋体" w:eastAsia="宋体" w:cs="宋体"/>
                <w:spacing w:val="-2"/>
                <w:sz w:val="16"/>
                <w:szCs w:val="16"/>
              </w:rPr>
              <w:t>可持续影响</w:t>
            </w:r>
          </w:p>
        </w:tc>
        <w:tc>
          <w:tcPr>
            <w:tcW w:w="4548" w:type="dxa"/>
            <w:vAlign w:val="top"/>
          </w:tcPr>
          <w:p>
            <w:pPr>
              <w:spacing w:before="124" w:line="221" w:lineRule="auto"/>
              <w:ind w:left="113"/>
              <w:rPr>
                <w:rFonts w:ascii="宋体" w:hAnsi="宋体" w:eastAsia="宋体" w:cs="宋体"/>
                <w:sz w:val="16"/>
                <w:szCs w:val="16"/>
              </w:rPr>
            </w:pPr>
            <w:r>
              <w:rPr>
                <w:rFonts w:ascii="宋体" w:hAnsi="宋体" w:eastAsia="宋体" w:cs="宋体"/>
                <w:spacing w:val="-1"/>
                <w:sz w:val="16"/>
                <w:szCs w:val="16"/>
              </w:rPr>
              <w:t>落实就业补助资金对企业的减负工作</w:t>
            </w:r>
          </w:p>
        </w:tc>
        <w:tc>
          <w:tcPr>
            <w:tcW w:w="63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14" w:type="dxa"/>
            <w:vMerge w:val="continue"/>
            <w:tcBorders>
              <w:top w:val="nil"/>
            </w:tcBorders>
            <w:vAlign w:val="top"/>
          </w:tcPr>
          <w:p>
            <w:pPr>
              <w:rPr>
                <w:rFonts w:ascii="Arial"/>
                <w:sz w:val="21"/>
              </w:rPr>
            </w:pPr>
          </w:p>
        </w:tc>
        <w:tc>
          <w:tcPr>
            <w:tcW w:w="700" w:type="dxa"/>
            <w:vMerge w:val="continue"/>
            <w:tcBorders>
              <w:top w:val="nil"/>
            </w:tcBorders>
            <w:vAlign w:val="top"/>
          </w:tcPr>
          <w:p>
            <w:pPr>
              <w:rPr>
                <w:rFonts w:ascii="Arial"/>
                <w:sz w:val="21"/>
              </w:rPr>
            </w:pPr>
          </w:p>
        </w:tc>
        <w:tc>
          <w:tcPr>
            <w:tcW w:w="959" w:type="dxa"/>
            <w:vAlign w:val="top"/>
          </w:tcPr>
          <w:p>
            <w:pPr>
              <w:spacing w:before="79" w:line="221" w:lineRule="auto"/>
              <w:ind w:left="161"/>
              <w:rPr>
                <w:rFonts w:ascii="宋体" w:hAnsi="宋体" w:eastAsia="宋体" w:cs="宋体"/>
                <w:sz w:val="16"/>
                <w:szCs w:val="16"/>
              </w:rPr>
            </w:pPr>
            <w:r>
              <w:rPr>
                <w:rFonts w:ascii="宋体" w:hAnsi="宋体" w:eastAsia="宋体" w:cs="宋体"/>
                <w:spacing w:val="-2"/>
                <w:sz w:val="16"/>
                <w:szCs w:val="16"/>
              </w:rPr>
              <w:t>服务对象</w:t>
            </w:r>
          </w:p>
          <w:p>
            <w:pPr>
              <w:spacing w:before="120" w:line="221" w:lineRule="auto"/>
              <w:ind w:left="243"/>
              <w:rPr>
                <w:rFonts w:ascii="宋体" w:hAnsi="宋体" w:eastAsia="宋体" w:cs="宋体"/>
                <w:sz w:val="16"/>
                <w:szCs w:val="16"/>
              </w:rPr>
            </w:pPr>
            <w:r>
              <w:rPr>
                <w:rFonts w:ascii="宋体" w:hAnsi="宋体" w:eastAsia="宋体" w:cs="宋体"/>
                <w:spacing w:val="-2"/>
                <w:sz w:val="16"/>
                <w:szCs w:val="16"/>
              </w:rPr>
              <w:t>满意度</w:t>
            </w:r>
          </w:p>
        </w:tc>
        <w:tc>
          <w:tcPr>
            <w:tcW w:w="630" w:type="dxa"/>
            <w:vAlign w:val="top"/>
          </w:tcPr>
          <w:p>
            <w:pPr>
              <w:spacing w:before="260" w:line="184" w:lineRule="auto"/>
              <w:ind w:left="238"/>
              <w:rPr>
                <w:rFonts w:ascii="宋体" w:hAnsi="宋体" w:eastAsia="宋体" w:cs="宋体"/>
                <w:sz w:val="16"/>
                <w:szCs w:val="16"/>
              </w:rPr>
            </w:pPr>
            <w:r>
              <w:rPr>
                <w:rFonts w:ascii="宋体" w:hAnsi="宋体" w:eastAsia="宋体" w:cs="宋体"/>
                <w:spacing w:val="-4"/>
                <w:sz w:val="16"/>
                <w:szCs w:val="16"/>
              </w:rPr>
              <w:t>20</w:t>
            </w:r>
          </w:p>
        </w:tc>
        <w:tc>
          <w:tcPr>
            <w:tcW w:w="1064" w:type="dxa"/>
            <w:vAlign w:val="top"/>
          </w:tcPr>
          <w:p>
            <w:pPr>
              <w:spacing w:before="78" w:line="291" w:lineRule="auto"/>
              <w:ind w:left="378" w:right="128" w:hanging="244"/>
              <w:rPr>
                <w:rFonts w:ascii="宋体" w:hAnsi="宋体" w:eastAsia="宋体" w:cs="宋体"/>
                <w:sz w:val="16"/>
                <w:szCs w:val="16"/>
              </w:rPr>
            </w:pPr>
            <w:r>
              <w:rPr>
                <w:rFonts w:ascii="宋体" w:hAnsi="宋体" w:eastAsia="宋体" w:cs="宋体"/>
                <w:spacing w:val="-1"/>
                <w:sz w:val="16"/>
                <w:szCs w:val="16"/>
              </w:rPr>
              <w:t>服务对象满</w:t>
            </w:r>
            <w:r>
              <w:rPr>
                <w:rFonts w:ascii="宋体" w:hAnsi="宋体" w:eastAsia="宋体" w:cs="宋体"/>
                <w:sz w:val="16"/>
                <w:szCs w:val="16"/>
              </w:rPr>
              <w:t xml:space="preserve"> </w:t>
            </w:r>
            <w:r>
              <w:rPr>
                <w:rFonts w:ascii="宋体" w:hAnsi="宋体" w:eastAsia="宋体" w:cs="宋体"/>
                <w:spacing w:val="-5"/>
                <w:sz w:val="16"/>
                <w:szCs w:val="16"/>
              </w:rPr>
              <w:t>意度</w:t>
            </w:r>
          </w:p>
        </w:tc>
        <w:tc>
          <w:tcPr>
            <w:tcW w:w="4548" w:type="dxa"/>
            <w:vAlign w:val="top"/>
          </w:tcPr>
          <w:p>
            <w:pPr>
              <w:spacing w:before="235" w:line="221" w:lineRule="auto"/>
              <w:ind w:left="117"/>
              <w:rPr>
                <w:rFonts w:ascii="宋体" w:hAnsi="宋体" w:eastAsia="宋体" w:cs="宋体"/>
                <w:sz w:val="16"/>
                <w:szCs w:val="16"/>
              </w:rPr>
            </w:pPr>
            <w:r>
              <w:rPr>
                <w:rFonts w:ascii="宋体" w:hAnsi="宋体" w:eastAsia="宋体" w:cs="宋体"/>
                <w:spacing w:val="-2"/>
                <w:sz w:val="16"/>
                <w:szCs w:val="16"/>
              </w:rPr>
              <w:t>公众满意度</w:t>
            </w:r>
          </w:p>
        </w:tc>
        <w:tc>
          <w:tcPr>
            <w:tcW w:w="634" w:type="dxa"/>
            <w:vAlign w:val="top"/>
          </w:tcPr>
          <w:p>
            <w:pPr>
              <w:spacing w:before="259" w:line="185" w:lineRule="auto"/>
              <w:ind w:left="172"/>
              <w:rPr>
                <w:rFonts w:ascii="宋体" w:hAnsi="宋体" w:eastAsia="宋体" w:cs="宋体"/>
                <w:sz w:val="16"/>
                <w:szCs w:val="16"/>
              </w:rPr>
            </w:pPr>
            <w:r>
              <w:rPr>
                <w:rFonts w:ascii="宋体" w:hAnsi="宋体" w:eastAsia="宋体" w:cs="宋体"/>
                <w:spacing w:val="-5"/>
                <w:sz w:val="16"/>
                <w:szCs w:val="16"/>
              </w:rPr>
              <w:t>19.5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14" w:type="dxa"/>
            <w:vAlign w:val="top"/>
          </w:tcPr>
          <w:p>
            <w:pPr>
              <w:spacing w:before="79" w:line="222" w:lineRule="auto"/>
              <w:ind w:left="353"/>
              <w:rPr>
                <w:rFonts w:ascii="宋体" w:hAnsi="宋体" w:eastAsia="宋体" w:cs="宋体"/>
                <w:sz w:val="16"/>
                <w:szCs w:val="16"/>
              </w:rPr>
            </w:pPr>
            <w:r>
              <w:rPr>
                <w:rFonts w:ascii="宋体" w:hAnsi="宋体" w:eastAsia="宋体" w:cs="宋体"/>
                <w:spacing w:val="-4"/>
                <w:sz w:val="16"/>
                <w:szCs w:val="16"/>
              </w:rPr>
              <w:t>总分</w:t>
            </w:r>
          </w:p>
        </w:tc>
        <w:tc>
          <w:tcPr>
            <w:tcW w:w="700" w:type="dxa"/>
            <w:vAlign w:val="top"/>
          </w:tcPr>
          <w:p>
            <w:pPr>
              <w:spacing w:before="103" w:line="185" w:lineRule="auto"/>
              <w:ind w:left="244"/>
              <w:rPr>
                <w:rFonts w:ascii="宋体" w:hAnsi="宋体" w:eastAsia="宋体" w:cs="宋体"/>
                <w:sz w:val="16"/>
                <w:szCs w:val="16"/>
              </w:rPr>
            </w:pPr>
            <w:r>
              <w:rPr>
                <w:rFonts w:ascii="宋体" w:hAnsi="宋体" w:eastAsia="宋体" w:cs="宋体"/>
                <w:spacing w:val="-6"/>
                <w:sz w:val="16"/>
                <w:szCs w:val="16"/>
              </w:rPr>
              <w:t>100</w:t>
            </w:r>
          </w:p>
        </w:tc>
        <w:tc>
          <w:tcPr>
            <w:tcW w:w="959" w:type="dxa"/>
            <w:vAlign w:val="top"/>
          </w:tcPr>
          <w:p>
            <w:pPr>
              <w:rPr>
                <w:rFonts w:ascii="Arial"/>
                <w:sz w:val="21"/>
              </w:rPr>
            </w:pPr>
          </w:p>
        </w:tc>
        <w:tc>
          <w:tcPr>
            <w:tcW w:w="630" w:type="dxa"/>
            <w:vAlign w:val="top"/>
          </w:tcPr>
          <w:p>
            <w:pPr>
              <w:spacing w:before="103" w:line="185" w:lineRule="auto"/>
              <w:ind w:left="210"/>
              <w:rPr>
                <w:rFonts w:ascii="宋体" w:hAnsi="宋体" w:eastAsia="宋体" w:cs="宋体"/>
                <w:sz w:val="16"/>
                <w:szCs w:val="16"/>
              </w:rPr>
            </w:pPr>
            <w:r>
              <w:rPr>
                <w:rFonts w:ascii="宋体" w:hAnsi="宋体" w:eastAsia="宋体" w:cs="宋体"/>
                <w:spacing w:val="-6"/>
                <w:sz w:val="16"/>
                <w:szCs w:val="16"/>
              </w:rPr>
              <w:t>100</w:t>
            </w:r>
          </w:p>
        </w:tc>
        <w:tc>
          <w:tcPr>
            <w:tcW w:w="1064" w:type="dxa"/>
            <w:vAlign w:val="top"/>
          </w:tcPr>
          <w:p>
            <w:pPr>
              <w:rPr>
                <w:rFonts w:ascii="Arial"/>
                <w:sz w:val="21"/>
              </w:rPr>
            </w:pPr>
          </w:p>
        </w:tc>
        <w:tc>
          <w:tcPr>
            <w:tcW w:w="4548" w:type="dxa"/>
            <w:vAlign w:val="top"/>
          </w:tcPr>
          <w:p>
            <w:pPr>
              <w:rPr>
                <w:rFonts w:ascii="Arial"/>
                <w:sz w:val="21"/>
              </w:rPr>
            </w:pPr>
          </w:p>
        </w:tc>
        <w:tc>
          <w:tcPr>
            <w:tcW w:w="634" w:type="dxa"/>
            <w:vAlign w:val="top"/>
          </w:tcPr>
          <w:p>
            <w:pPr>
              <w:spacing w:before="104" w:line="184" w:lineRule="auto"/>
              <w:ind w:left="242"/>
              <w:rPr>
                <w:rFonts w:ascii="宋体" w:hAnsi="宋体" w:eastAsia="宋体" w:cs="宋体"/>
                <w:sz w:val="16"/>
                <w:szCs w:val="16"/>
              </w:rPr>
            </w:pPr>
            <w:r>
              <w:rPr>
                <w:rFonts w:ascii="宋体" w:hAnsi="宋体" w:eastAsia="宋体" w:cs="宋体"/>
                <w:spacing w:val="-4"/>
                <w:sz w:val="16"/>
                <w:szCs w:val="16"/>
              </w:rPr>
              <w:t>99</w:t>
            </w:r>
          </w:p>
        </w:tc>
      </w:tr>
    </w:tbl>
    <w:p>
      <w:pPr>
        <w:spacing w:before="176" w:line="226" w:lineRule="auto"/>
        <w:ind w:left="1273"/>
        <w:rPr>
          <w:rFonts w:ascii="黑体" w:hAnsi="黑体" w:eastAsia="黑体" w:cs="黑体"/>
          <w:sz w:val="31"/>
          <w:szCs w:val="31"/>
        </w:rPr>
      </w:pPr>
      <w:r>
        <w:rPr>
          <w:rFonts w:ascii="黑体" w:hAnsi="黑体" w:eastAsia="黑体" w:cs="黑体"/>
          <w:spacing w:val="8"/>
          <w:sz w:val="31"/>
          <w:szCs w:val="31"/>
        </w:rPr>
        <w:t>五、项目绩效评价结果应用建议</w:t>
      </w:r>
    </w:p>
    <w:p>
      <w:pPr>
        <w:spacing w:line="226" w:lineRule="auto"/>
        <w:rPr>
          <w:rFonts w:ascii="黑体" w:hAnsi="黑体" w:eastAsia="黑体" w:cs="黑体"/>
          <w:sz w:val="31"/>
          <w:szCs w:val="31"/>
        </w:rPr>
        <w:sectPr>
          <w:footerReference r:id="rId55" w:type="default"/>
          <w:pgSz w:w="11906" w:h="16839"/>
          <w:pgMar w:top="1431" w:right="1163" w:bottom="972" w:left="1188" w:header="0" w:footer="749" w:gutter="0"/>
          <w:cols w:space="720" w:num="1"/>
        </w:sectPr>
      </w:pPr>
    </w:p>
    <w:p>
      <w:pPr>
        <w:spacing w:before="185" w:line="560" w:lineRule="exact"/>
        <w:ind w:right="36"/>
        <w:jc w:val="right"/>
        <w:rPr>
          <w:rFonts w:ascii="仿宋" w:hAnsi="仿宋" w:eastAsia="仿宋" w:cs="仿宋"/>
          <w:sz w:val="31"/>
          <w:szCs w:val="31"/>
        </w:rPr>
      </w:pPr>
      <w:r>
        <w:rPr>
          <w:rFonts w:ascii="仿宋" w:hAnsi="仿宋" w:eastAsia="仿宋" w:cs="仿宋"/>
          <w:spacing w:val="9"/>
          <w:position w:val="18"/>
          <w:sz w:val="31"/>
          <w:szCs w:val="31"/>
        </w:rPr>
        <w:t>因上级资金拨付比例变化，建议增加年初部门预算，以</w:t>
      </w:r>
    </w:p>
    <w:p>
      <w:pPr>
        <w:spacing w:line="221" w:lineRule="auto"/>
        <w:ind w:left="27"/>
        <w:rPr>
          <w:rFonts w:ascii="仿宋" w:hAnsi="仿宋" w:eastAsia="仿宋" w:cs="仿宋"/>
          <w:sz w:val="31"/>
          <w:szCs w:val="31"/>
        </w:rPr>
      </w:pPr>
      <w:r>
        <w:rPr>
          <w:rFonts w:ascii="仿宋" w:hAnsi="仿宋" w:eastAsia="仿宋" w:cs="仿宋"/>
          <w:spacing w:val="6"/>
          <w:sz w:val="31"/>
          <w:szCs w:val="31"/>
        </w:rPr>
        <w:t>确保预算执行率。</w:t>
      </w:r>
    </w:p>
    <w:p>
      <w:pPr>
        <w:spacing w:before="186" w:line="227" w:lineRule="auto"/>
        <w:ind w:left="677"/>
        <w:rPr>
          <w:rFonts w:ascii="黑体" w:hAnsi="黑体" w:eastAsia="黑体" w:cs="黑体"/>
          <w:sz w:val="31"/>
          <w:szCs w:val="31"/>
        </w:rPr>
      </w:pPr>
      <w:r>
        <w:rPr>
          <w:rFonts w:ascii="黑体" w:hAnsi="黑体" w:eastAsia="黑体" w:cs="黑体"/>
          <w:spacing w:val="8"/>
          <w:sz w:val="31"/>
          <w:szCs w:val="31"/>
        </w:rPr>
        <w:t>六、主要经验及做法、存在的问题和建议</w:t>
      </w:r>
    </w:p>
    <w:p>
      <w:pPr>
        <w:spacing w:before="179" w:line="234" w:lineRule="auto"/>
        <w:ind w:left="727"/>
        <w:rPr>
          <w:rFonts w:ascii="楷体" w:hAnsi="楷体" w:eastAsia="楷体" w:cs="楷体"/>
          <w:sz w:val="31"/>
          <w:szCs w:val="31"/>
        </w:rPr>
      </w:pPr>
      <w:r>
        <w:rPr>
          <w:rFonts w:ascii="楷体" w:hAnsi="楷体" w:eastAsia="楷体" w:cs="楷体"/>
          <w:sz w:val="31"/>
          <w:szCs w:val="31"/>
        </w:rPr>
        <w:t>(一)主要经验做法</w:t>
      </w:r>
    </w:p>
    <w:p>
      <w:pPr>
        <w:spacing w:before="170" w:line="333" w:lineRule="auto"/>
        <w:ind w:left="30" w:firstLine="657"/>
        <w:rPr>
          <w:rFonts w:ascii="仿宋" w:hAnsi="仿宋" w:eastAsia="仿宋" w:cs="仿宋"/>
          <w:sz w:val="31"/>
          <w:szCs w:val="31"/>
        </w:rPr>
      </w:pPr>
      <w:r>
        <w:rPr>
          <w:rFonts w:ascii="仿宋" w:hAnsi="仿宋" w:eastAsia="仿宋" w:cs="仿宋"/>
          <w:spacing w:val="8"/>
          <w:sz w:val="31"/>
          <w:szCs w:val="31"/>
        </w:rPr>
        <w:t>一是优化申报流程，加强数据共享对比。切实做到补贴</w:t>
      </w:r>
      <w:r>
        <w:rPr>
          <w:rFonts w:ascii="仿宋" w:hAnsi="仿宋" w:eastAsia="仿宋" w:cs="仿宋"/>
          <w:sz w:val="31"/>
          <w:szCs w:val="31"/>
        </w:rPr>
        <w:t xml:space="preserve"> </w:t>
      </w:r>
      <w:r>
        <w:rPr>
          <w:rFonts w:ascii="仿宋" w:hAnsi="仿宋" w:eastAsia="仿宋" w:cs="仿宋"/>
          <w:spacing w:val="8"/>
          <w:sz w:val="31"/>
          <w:szCs w:val="31"/>
        </w:rPr>
        <w:t>受理、审核、发放等环节严丝合缝，按照</w:t>
      </w:r>
      <w:r>
        <w:rPr>
          <w:rFonts w:ascii="仿宋" w:hAnsi="仿宋" w:eastAsia="仿宋" w:cs="仿宋"/>
          <w:spacing w:val="-88"/>
          <w:sz w:val="31"/>
          <w:szCs w:val="31"/>
        </w:rPr>
        <w:t xml:space="preserve"> </w:t>
      </w:r>
      <w:r>
        <w:rPr>
          <w:rFonts w:ascii="仿宋" w:hAnsi="仿宋" w:eastAsia="仿宋" w:cs="仿宋"/>
          <w:spacing w:val="8"/>
          <w:sz w:val="31"/>
          <w:szCs w:val="31"/>
        </w:rPr>
        <w:t>“谁管理谁负责，</w:t>
      </w:r>
      <w:r>
        <w:rPr>
          <w:rFonts w:ascii="仿宋" w:hAnsi="仿宋" w:eastAsia="仿宋" w:cs="仿宋"/>
          <w:sz w:val="31"/>
          <w:szCs w:val="31"/>
        </w:rPr>
        <w:t xml:space="preserve"> 谁使用谁负责”的原则，压实责任，明确工作人员分工情况， </w:t>
      </w:r>
      <w:r>
        <w:rPr>
          <w:rFonts w:ascii="仿宋" w:hAnsi="仿宋" w:eastAsia="仿宋" w:cs="仿宋"/>
          <w:spacing w:val="6"/>
          <w:sz w:val="31"/>
          <w:szCs w:val="31"/>
        </w:rPr>
        <w:t>坚决杜绝一人</w:t>
      </w:r>
      <w:r>
        <w:rPr>
          <w:rFonts w:ascii="仿宋" w:hAnsi="仿宋" w:eastAsia="仿宋" w:cs="仿宋"/>
          <w:spacing w:val="-83"/>
          <w:sz w:val="31"/>
          <w:szCs w:val="31"/>
        </w:rPr>
        <w:t xml:space="preserve"> </w:t>
      </w:r>
      <w:r>
        <w:rPr>
          <w:rFonts w:ascii="仿宋" w:hAnsi="仿宋" w:eastAsia="仿宋" w:cs="仿宋"/>
          <w:spacing w:val="6"/>
          <w:sz w:val="31"/>
          <w:szCs w:val="31"/>
        </w:rPr>
        <w:t>“打通关”，同时定期对补贴发放情况进行排</w:t>
      </w:r>
    </w:p>
    <w:p>
      <w:pPr>
        <w:spacing w:before="1" w:line="222" w:lineRule="auto"/>
        <w:ind w:left="26"/>
        <w:rPr>
          <w:rFonts w:ascii="仿宋" w:hAnsi="仿宋" w:eastAsia="仿宋" w:cs="仿宋"/>
          <w:sz w:val="31"/>
          <w:szCs w:val="31"/>
        </w:rPr>
      </w:pPr>
      <w:r>
        <w:rPr>
          <w:rFonts w:ascii="仿宋" w:hAnsi="仿宋" w:eastAsia="仿宋" w:cs="仿宋"/>
          <w:spacing w:val="8"/>
          <w:sz w:val="31"/>
          <w:szCs w:val="31"/>
        </w:rPr>
        <w:t>查，做好整改和及时化解风险隐患。</w:t>
      </w:r>
    </w:p>
    <w:p>
      <w:pPr>
        <w:spacing w:before="200" w:line="343" w:lineRule="auto"/>
        <w:ind w:left="29" w:right="83" w:firstLine="655"/>
        <w:rPr>
          <w:rFonts w:ascii="仿宋" w:hAnsi="仿宋" w:eastAsia="仿宋" w:cs="仿宋"/>
          <w:sz w:val="31"/>
          <w:szCs w:val="31"/>
        </w:rPr>
      </w:pPr>
      <w:r>
        <w:rPr>
          <w:rFonts w:ascii="仿宋" w:hAnsi="仿宋" w:eastAsia="仿宋" w:cs="仿宋"/>
          <w:spacing w:val="6"/>
          <w:sz w:val="31"/>
          <w:szCs w:val="31"/>
        </w:rPr>
        <w:t>二是做好信息公开工作。通过</w:t>
      </w:r>
      <w:r>
        <w:rPr>
          <w:rFonts w:ascii="仿宋" w:hAnsi="仿宋" w:eastAsia="仿宋" w:cs="仿宋"/>
          <w:spacing w:val="-107"/>
          <w:sz w:val="31"/>
          <w:szCs w:val="31"/>
        </w:rPr>
        <w:t xml:space="preserve"> </w:t>
      </w:r>
      <w:r>
        <w:rPr>
          <w:rFonts w:ascii="仿宋" w:hAnsi="仿宋" w:eastAsia="仿宋" w:cs="仿宋"/>
          <w:spacing w:val="6"/>
          <w:sz w:val="31"/>
          <w:szCs w:val="31"/>
        </w:rPr>
        <w:t>“张店区人民政府网”政</w:t>
      </w:r>
      <w:r>
        <w:rPr>
          <w:rFonts w:ascii="仿宋" w:hAnsi="仿宋" w:eastAsia="仿宋" w:cs="仿宋"/>
          <w:sz w:val="31"/>
          <w:szCs w:val="31"/>
        </w:rPr>
        <w:t xml:space="preserve"> </w:t>
      </w:r>
      <w:r>
        <w:rPr>
          <w:rFonts w:ascii="仿宋" w:hAnsi="仿宋" w:eastAsia="仿宋" w:cs="仿宋"/>
          <w:spacing w:val="9"/>
          <w:sz w:val="31"/>
          <w:szCs w:val="31"/>
        </w:rPr>
        <w:t>府网站对各项补贴资金使用情况进行公示，</w:t>
      </w:r>
      <w:r>
        <w:rPr>
          <w:rFonts w:ascii="仿宋" w:hAnsi="仿宋" w:eastAsia="仿宋" w:cs="仿宋"/>
          <w:spacing w:val="8"/>
          <w:sz w:val="31"/>
          <w:szCs w:val="31"/>
        </w:rPr>
        <w:t>让公众知悉相关</w:t>
      </w:r>
    </w:p>
    <w:p>
      <w:pPr>
        <w:spacing w:line="221" w:lineRule="auto"/>
        <w:ind w:left="36"/>
        <w:rPr>
          <w:rFonts w:ascii="仿宋" w:hAnsi="仿宋" w:eastAsia="仿宋" w:cs="仿宋"/>
          <w:sz w:val="31"/>
          <w:szCs w:val="31"/>
        </w:rPr>
      </w:pPr>
      <w:r>
        <w:rPr>
          <w:rFonts w:ascii="仿宋" w:hAnsi="仿宋" w:eastAsia="仿宋" w:cs="仿宋"/>
          <w:spacing w:val="7"/>
          <w:sz w:val="31"/>
          <w:szCs w:val="31"/>
        </w:rPr>
        <w:t>事项，便于监督，保障公信力。</w:t>
      </w:r>
    </w:p>
    <w:p>
      <w:pPr>
        <w:spacing w:before="205" w:line="343" w:lineRule="auto"/>
        <w:ind w:left="26" w:right="83" w:firstLine="664"/>
        <w:rPr>
          <w:rFonts w:ascii="仿宋" w:hAnsi="仿宋" w:eastAsia="仿宋" w:cs="仿宋"/>
          <w:sz w:val="31"/>
          <w:szCs w:val="31"/>
        </w:rPr>
      </w:pPr>
      <w:r>
        <w:rPr>
          <w:rFonts w:ascii="仿宋" w:hAnsi="仿宋" w:eastAsia="仿宋" w:cs="仿宋"/>
          <w:spacing w:val="7"/>
          <w:sz w:val="31"/>
          <w:szCs w:val="31"/>
        </w:rPr>
        <w:t>三是规范资金拨付方式。健全财务管理规章制度，强化</w:t>
      </w:r>
      <w:r>
        <w:rPr>
          <w:rFonts w:ascii="仿宋" w:hAnsi="仿宋" w:eastAsia="仿宋" w:cs="仿宋"/>
          <w:spacing w:val="17"/>
          <w:sz w:val="31"/>
          <w:szCs w:val="31"/>
        </w:rPr>
        <w:t xml:space="preserve"> </w:t>
      </w:r>
      <w:r>
        <w:rPr>
          <w:rFonts w:ascii="仿宋" w:hAnsi="仿宋" w:eastAsia="仿宋" w:cs="仿宋"/>
          <w:spacing w:val="9"/>
          <w:sz w:val="31"/>
          <w:szCs w:val="31"/>
        </w:rPr>
        <w:t>内部财务管理，优化业务流程，加强内部风险防控</w:t>
      </w:r>
      <w:r>
        <w:rPr>
          <w:rFonts w:ascii="仿宋" w:hAnsi="仿宋" w:eastAsia="仿宋" w:cs="仿宋"/>
          <w:spacing w:val="8"/>
          <w:sz w:val="31"/>
          <w:szCs w:val="31"/>
        </w:rPr>
        <w:t>。资金使</w:t>
      </w:r>
      <w:r>
        <w:rPr>
          <w:rFonts w:ascii="仿宋" w:hAnsi="仿宋" w:eastAsia="仿宋" w:cs="仿宋"/>
          <w:sz w:val="31"/>
          <w:szCs w:val="31"/>
        </w:rPr>
        <w:t xml:space="preserve"> </w:t>
      </w:r>
      <w:r>
        <w:rPr>
          <w:rFonts w:ascii="仿宋" w:hAnsi="仿宋" w:eastAsia="仿宋" w:cs="仿宋"/>
          <w:spacing w:val="9"/>
          <w:sz w:val="31"/>
          <w:szCs w:val="31"/>
        </w:rPr>
        <w:t>用情况均由财政拨款，通过银行转账方式拨付，确</w:t>
      </w:r>
      <w:r>
        <w:rPr>
          <w:rFonts w:ascii="仿宋" w:hAnsi="仿宋" w:eastAsia="仿宋" w:cs="仿宋"/>
          <w:spacing w:val="8"/>
          <w:sz w:val="31"/>
          <w:szCs w:val="31"/>
        </w:rPr>
        <w:t>保资金专</w:t>
      </w:r>
    </w:p>
    <w:p>
      <w:pPr>
        <w:spacing w:before="1" w:line="222" w:lineRule="auto"/>
        <w:ind w:left="29"/>
        <w:rPr>
          <w:rFonts w:ascii="仿宋" w:hAnsi="仿宋" w:eastAsia="仿宋" w:cs="仿宋"/>
          <w:sz w:val="31"/>
          <w:szCs w:val="31"/>
        </w:rPr>
      </w:pPr>
      <w:r>
        <w:rPr>
          <w:rFonts w:ascii="仿宋" w:hAnsi="仿宋" w:eastAsia="仿宋" w:cs="仿宋"/>
          <w:spacing w:val="7"/>
          <w:sz w:val="31"/>
          <w:szCs w:val="31"/>
        </w:rPr>
        <w:t>款专用，规范使用。</w:t>
      </w:r>
    </w:p>
    <w:p>
      <w:pPr>
        <w:spacing w:before="202" w:line="343" w:lineRule="auto"/>
        <w:ind w:left="22" w:right="83" w:firstLine="681"/>
        <w:rPr>
          <w:rFonts w:ascii="仿宋" w:hAnsi="仿宋" w:eastAsia="仿宋" w:cs="仿宋"/>
          <w:sz w:val="31"/>
          <w:szCs w:val="31"/>
        </w:rPr>
      </w:pPr>
      <w:r>
        <w:rPr>
          <w:rFonts w:ascii="仿宋" w:hAnsi="仿宋" w:eastAsia="仿宋" w:cs="仿宋"/>
          <w:spacing w:val="7"/>
          <w:sz w:val="31"/>
          <w:szCs w:val="31"/>
        </w:rPr>
        <w:t>四是严谨核实各项数据，确保数据的完整性和合规性。</w:t>
      </w:r>
      <w:r>
        <w:rPr>
          <w:rFonts w:ascii="仿宋" w:hAnsi="仿宋" w:eastAsia="仿宋" w:cs="仿宋"/>
          <w:spacing w:val="4"/>
          <w:sz w:val="31"/>
          <w:szCs w:val="31"/>
        </w:rPr>
        <w:t xml:space="preserve"> </w:t>
      </w:r>
      <w:r>
        <w:rPr>
          <w:rFonts w:ascii="仿宋" w:hAnsi="仿宋" w:eastAsia="仿宋" w:cs="仿宋"/>
          <w:spacing w:val="9"/>
          <w:sz w:val="31"/>
          <w:szCs w:val="31"/>
        </w:rPr>
        <w:t>及时录入补贴信息。根据各项申请补贴的信息及时录入就业</w:t>
      </w:r>
      <w:r>
        <w:rPr>
          <w:rFonts w:ascii="仿宋" w:hAnsi="仿宋" w:eastAsia="仿宋" w:cs="仿宋"/>
          <w:sz w:val="31"/>
          <w:szCs w:val="31"/>
        </w:rPr>
        <w:t xml:space="preserve"> </w:t>
      </w:r>
      <w:r>
        <w:rPr>
          <w:rFonts w:ascii="仿宋" w:hAnsi="仿宋" w:eastAsia="仿宋" w:cs="仿宋"/>
          <w:spacing w:val="9"/>
          <w:sz w:val="31"/>
          <w:szCs w:val="31"/>
        </w:rPr>
        <w:t>系统，保证补贴信息的及时性、准确性和完整性。定期比对</w:t>
      </w:r>
      <w:r>
        <w:rPr>
          <w:rFonts w:ascii="仿宋" w:hAnsi="仿宋" w:eastAsia="仿宋" w:cs="仿宋"/>
          <w:sz w:val="31"/>
          <w:szCs w:val="31"/>
        </w:rPr>
        <w:t xml:space="preserve"> </w:t>
      </w:r>
      <w:r>
        <w:rPr>
          <w:rFonts w:ascii="仿宋" w:hAnsi="仿宋" w:eastAsia="仿宋" w:cs="仿宋"/>
          <w:spacing w:val="9"/>
          <w:sz w:val="31"/>
          <w:szCs w:val="31"/>
        </w:rPr>
        <w:t>就业补助资金报表数据和实际拨付数据，核实每期资金发放</w:t>
      </w:r>
    </w:p>
    <w:p>
      <w:pPr>
        <w:spacing w:before="2" w:line="221" w:lineRule="auto"/>
        <w:ind w:left="29"/>
        <w:rPr>
          <w:rFonts w:ascii="仿宋" w:hAnsi="仿宋" w:eastAsia="仿宋" w:cs="仿宋"/>
          <w:sz w:val="31"/>
          <w:szCs w:val="31"/>
        </w:rPr>
      </w:pPr>
      <w:r>
        <w:rPr>
          <w:rFonts w:ascii="仿宋" w:hAnsi="仿宋" w:eastAsia="仿宋" w:cs="仿宋"/>
          <w:spacing w:val="8"/>
          <w:sz w:val="31"/>
          <w:szCs w:val="31"/>
        </w:rPr>
        <w:t>金额和享受补贴人数，及时做好校验整改。</w:t>
      </w:r>
    </w:p>
    <w:p>
      <w:pPr>
        <w:spacing w:before="202" w:line="232" w:lineRule="auto"/>
        <w:ind w:left="692"/>
        <w:rPr>
          <w:rFonts w:ascii="楷体" w:hAnsi="楷体" w:eastAsia="楷体" w:cs="楷体"/>
          <w:sz w:val="31"/>
          <w:szCs w:val="31"/>
        </w:rPr>
      </w:pPr>
      <w:r>
        <w:rPr>
          <w:rFonts w:ascii="楷体" w:hAnsi="楷体" w:eastAsia="楷体" w:cs="楷体"/>
          <w:spacing w:val="5"/>
          <w:sz w:val="31"/>
          <w:szCs w:val="31"/>
        </w:rPr>
        <w:t>（二）存在的问题</w:t>
      </w:r>
    </w:p>
    <w:p>
      <w:pPr>
        <w:spacing w:before="184" w:line="580" w:lineRule="exact"/>
        <w:ind w:right="83"/>
        <w:jc w:val="right"/>
        <w:rPr>
          <w:rFonts w:ascii="仿宋" w:hAnsi="仿宋" w:eastAsia="仿宋" w:cs="仿宋"/>
          <w:sz w:val="31"/>
          <w:szCs w:val="31"/>
        </w:rPr>
      </w:pPr>
      <w:r>
        <w:rPr>
          <w:rFonts w:ascii="仿宋" w:hAnsi="仿宋" w:eastAsia="仿宋" w:cs="仿宋"/>
          <w:spacing w:val="8"/>
          <w:position w:val="19"/>
          <w:sz w:val="31"/>
          <w:szCs w:val="31"/>
        </w:rPr>
        <w:t>一是当前张店区就业创业扶持政策体系完备，但</w:t>
      </w:r>
      <w:r>
        <w:rPr>
          <w:rFonts w:ascii="仿宋" w:hAnsi="仿宋" w:eastAsia="仿宋" w:cs="仿宋"/>
          <w:spacing w:val="7"/>
          <w:position w:val="19"/>
          <w:sz w:val="31"/>
          <w:szCs w:val="31"/>
        </w:rPr>
        <w:t>受制于</w:t>
      </w:r>
    </w:p>
    <w:p>
      <w:pPr>
        <w:spacing w:before="1" w:line="221" w:lineRule="auto"/>
        <w:ind w:left="36"/>
        <w:rPr>
          <w:rFonts w:ascii="仿宋" w:hAnsi="仿宋" w:eastAsia="仿宋" w:cs="仿宋"/>
          <w:sz w:val="31"/>
          <w:szCs w:val="31"/>
        </w:rPr>
      </w:pPr>
      <w:r>
        <w:rPr>
          <w:rFonts w:ascii="仿宋" w:hAnsi="仿宋" w:eastAsia="仿宋" w:cs="仿宋"/>
          <w:spacing w:val="8"/>
          <w:sz w:val="31"/>
          <w:szCs w:val="31"/>
        </w:rPr>
        <w:t>补贴发放时限和可使用资金不足等限制因素，政策覆盖面有</w:t>
      </w:r>
    </w:p>
    <w:p>
      <w:pPr>
        <w:spacing w:line="221" w:lineRule="auto"/>
        <w:rPr>
          <w:rFonts w:ascii="仿宋" w:hAnsi="仿宋" w:eastAsia="仿宋" w:cs="仿宋"/>
          <w:sz w:val="31"/>
          <w:szCs w:val="31"/>
        </w:rPr>
        <w:sectPr>
          <w:footerReference r:id="rId56" w:type="default"/>
          <w:pgSz w:w="11906" w:h="16839"/>
          <w:pgMar w:top="1431" w:right="1718" w:bottom="972" w:left="1785" w:header="0" w:footer="749" w:gutter="0"/>
          <w:cols w:space="720" w:num="1"/>
        </w:sectPr>
      </w:pPr>
    </w:p>
    <w:p>
      <w:pPr>
        <w:spacing w:before="197" w:line="221" w:lineRule="auto"/>
        <w:ind w:left="27"/>
        <w:rPr>
          <w:rFonts w:ascii="仿宋" w:hAnsi="仿宋" w:eastAsia="仿宋" w:cs="仿宋"/>
          <w:sz w:val="31"/>
          <w:szCs w:val="31"/>
        </w:rPr>
      </w:pPr>
      <w:r>
        <w:rPr>
          <w:rFonts w:ascii="仿宋" w:hAnsi="仿宋" w:eastAsia="仿宋" w:cs="仿宋"/>
          <w:spacing w:val="4"/>
          <w:sz w:val="31"/>
          <w:szCs w:val="31"/>
        </w:rPr>
        <w:t>所收窄。</w:t>
      </w:r>
    </w:p>
    <w:p>
      <w:pPr>
        <w:spacing w:before="204" w:line="343" w:lineRule="auto"/>
        <w:ind w:left="36" w:right="16" w:firstLine="648"/>
        <w:rPr>
          <w:rFonts w:ascii="仿宋" w:hAnsi="仿宋" w:eastAsia="仿宋" w:cs="仿宋"/>
          <w:sz w:val="31"/>
          <w:szCs w:val="31"/>
        </w:rPr>
      </w:pPr>
      <w:r>
        <w:rPr>
          <w:rFonts w:ascii="仿宋" w:hAnsi="仿宋" w:eastAsia="仿宋" w:cs="仿宋"/>
          <w:spacing w:val="8"/>
          <w:sz w:val="31"/>
          <w:szCs w:val="31"/>
        </w:rPr>
        <w:t>二是除城乡公益性岗位社保补贴拨付及时外，其他就业</w:t>
      </w:r>
      <w:r>
        <w:rPr>
          <w:rFonts w:ascii="仿宋" w:hAnsi="仿宋" w:eastAsia="仿宋" w:cs="仿宋"/>
          <w:sz w:val="31"/>
          <w:szCs w:val="31"/>
        </w:rPr>
        <w:t xml:space="preserve"> </w:t>
      </w:r>
      <w:r>
        <w:rPr>
          <w:rFonts w:ascii="仿宋" w:hAnsi="仿宋" w:eastAsia="仿宋" w:cs="仿宋"/>
          <w:spacing w:val="21"/>
          <w:sz w:val="31"/>
          <w:szCs w:val="31"/>
        </w:rPr>
        <w:t>补贴资金拨付不及时，省市用于社保补贴的就业补助资金</w:t>
      </w:r>
    </w:p>
    <w:p>
      <w:pPr>
        <w:spacing w:line="223" w:lineRule="auto"/>
        <w:ind w:left="26"/>
        <w:rPr>
          <w:rFonts w:ascii="仿宋" w:hAnsi="仿宋" w:eastAsia="仿宋" w:cs="仿宋"/>
          <w:sz w:val="31"/>
          <w:szCs w:val="31"/>
        </w:rPr>
      </w:pPr>
      <w:r>
        <w:rPr>
          <w:rFonts w:ascii="仿宋" w:hAnsi="仿宋" w:eastAsia="仿宋" w:cs="仿宋"/>
          <w:spacing w:val="-2"/>
          <w:sz w:val="31"/>
          <w:szCs w:val="31"/>
        </w:rPr>
        <w:t>少。</w:t>
      </w:r>
    </w:p>
    <w:p>
      <w:pPr>
        <w:spacing w:before="200" w:line="239" w:lineRule="auto"/>
        <w:ind w:left="692"/>
        <w:rPr>
          <w:rFonts w:ascii="楷体" w:hAnsi="楷体" w:eastAsia="楷体" w:cs="楷体"/>
          <w:sz w:val="31"/>
          <w:szCs w:val="31"/>
        </w:rPr>
      </w:pPr>
      <w:r>
        <w:rPr>
          <w:rFonts w:ascii="楷体" w:hAnsi="楷体" w:eastAsia="楷体" w:cs="楷体"/>
          <w:spacing w:val="2"/>
          <w:sz w:val="31"/>
          <w:szCs w:val="31"/>
        </w:rPr>
        <w:t>（三）建议</w:t>
      </w:r>
    </w:p>
    <w:p>
      <w:pPr>
        <w:spacing w:before="158" w:line="334" w:lineRule="auto"/>
        <w:ind w:left="29" w:right="13" w:firstLine="658"/>
        <w:rPr>
          <w:rFonts w:ascii="仿宋" w:hAnsi="仿宋" w:eastAsia="仿宋" w:cs="仿宋"/>
          <w:sz w:val="31"/>
          <w:szCs w:val="31"/>
        </w:rPr>
      </w:pPr>
      <w:r>
        <w:rPr>
          <w:rFonts w:ascii="仿宋" w:hAnsi="仿宋" w:eastAsia="仿宋" w:cs="仿宋"/>
          <w:spacing w:val="8"/>
          <w:sz w:val="31"/>
          <w:szCs w:val="31"/>
        </w:rPr>
        <w:t>一是落实省市加强就业创业工作要求，积极争取</w:t>
      </w:r>
      <w:r>
        <w:rPr>
          <w:rFonts w:ascii="仿宋" w:hAnsi="仿宋" w:eastAsia="仿宋" w:cs="仿宋"/>
          <w:spacing w:val="7"/>
          <w:sz w:val="31"/>
          <w:szCs w:val="31"/>
        </w:rPr>
        <w:t>省市级</w:t>
      </w:r>
      <w:r>
        <w:rPr>
          <w:rFonts w:ascii="仿宋" w:hAnsi="仿宋" w:eastAsia="仿宋" w:cs="仿宋"/>
          <w:sz w:val="31"/>
          <w:szCs w:val="31"/>
        </w:rPr>
        <w:t xml:space="preserve"> </w:t>
      </w:r>
      <w:r>
        <w:rPr>
          <w:rFonts w:ascii="仿宋" w:hAnsi="仿宋" w:eastAsia="仿宋" w:cs="仿宋"/>
          <w:spacing w:val="9"/>
          <w:sz w:val="31"/>
          <w:szCs w:val="31"/>
        </w:rPr>
        <w:t>就业补助资金投入，进一步调整优化支出结</w:t>
      </w:r>
      <w:r>
        <w:rPr>
          <w:rFonts w:ascii="仿宋" w:hAnsi="仿宋" w:eastAsia="仿宋" w:cs="仿宋"/>
          <w:spacing w:val="8"/>
          <w:sz w:val="31"/>
          <w:szCs w:val="31"/>
        </w:rPr>
        <w:t>构，支持就业创</w:t>
      </w:r>
      <w:r>
        <w:rPr>
          <w:rFonts w:ascii="仿宋" w:hAnsi="仿宋" w:eastAsia="仿宋" w:cs="仿宋"/>
          <w:sz w:val="31"/>
          <w:szCs w:val="31"/>
        </w:rPr>
        <w:t xml:space="preserve"> </w:t>
      </w:r>
      <w:r>
        <w:rPr>
          <w:rFonts w:ascii="仿宋" w:hAnsi="仿宋" w:eastAsia="仿宋" w:cs="仿宋"/>
          <w:spacing w:val="9"/>
          <w:sz w:val="31"/>
          <w:szCs w:val="31"/>
        </w:rPr>
        <w:t>业发展。二是严肃工作纪律和就业资金使用。落实</w:t>
      </w:r>
      <w:r>
        <w:rPr>
          <w:rFonts w:ascii="仿宋" w:hAnsi="仿宋" w:eastAsia="仿宋" w:cs="仿宋"/>
          <w:spacing w:val="8"/>
          <w:sz w:val="31"/>
          <w:szCs w:val="31"/>
        </w:rPr>
        <w:t>好工作责</w:t>
      </w:r>
      <w:r>
        <w:rPr>
          <w:rFonts w:ascii="仿宋" w:hAnsi="仿宋" w:eastAsia="仿宋" w:cs="仿宋"/>
          <w:sz w:val="31"/>
          <w:szCs w:val="31"/>
        </w:rPr>
        <w:t xml:space="preserve"> </w:t>
      </w:r>
      <w:r>
        <w:rPr>
          <w:rFonts w:ascii="仿宋" w:hAnsi="仿宋" w:eastAsia="仿宋" w:cs="仿宋"/>
          <w:spacing w:val="9"/>
          <w:sz w:val="31"/>
          <w:szCs w:val="31"/>
        </w:rPr>
        <w:t>任，强化工作措施，优化补贴资金管理体制</w:t>
      </w:r>
      <w:r>
        <w:rPr>
          <w:rFonts w:ascii="仿宋" w:hAnsi="仿宋" w:eastAsia="仿宋" w:cs="仿宋"/>
          <w:spacing w:val="8"/>
          <w:sz w:val="31"/>
          <w:szCs w:val="31"/>
        </w:rPr>
        <w:t>机制，落实好专</w:t>
      </w:r>
      <w:r>
        <w:rPr>
          <w:rFonts w:ascii="仿宋" w:hAnsi="仿宋" w:eastAsia="仿宋" w:cs="仿宋"/>
          <w:sz w:val="31"/>
          <w:szCs w:val="31"/>
        </w:rPr>
        <w:t xml:space="preserve"> </w:t>
      </w:r>
      <w:r>
        <w:rPr>
          <w:rFonts w:ascii="仿宋" w:hAnsi="仿宋" w:eastAsia="仿宋" w:cs="仿宋"/>
          <w:spacing w:val="9"/>
          <w:sz w:val="31"/>
          <w:szCs w:val="31"/>
        </w:rPr>
        <w:t>项整治各个环节的工作任务，加强内部风险</w:t>
      </w:r>
      <w:r>
        <w:rPr>
          <w:rFonts w:ascii="仿宋" w:hAnsi="仿宋" w:eastAsia="仿宋" w:cs="仿宋"/>
          <w:spacing w:val="8"/>
          <w:sz w:val="31"/>
          <w:szCs w:val="31"/>
        </w:rPr>
        <w:t>防控，确保资金</w:t>
      </w:r>
    </w:p>
    <w:p>
      <w:pPr>
        <w:spacing w:before="1" w:line="222" w:lineRule="auto"/>
        <w:ind w:left="36"/>
        <w:rPr>
          <w:rFonts w:ascii="仿宋" w:hAnsi="仿宋" w:eastAsia="仿宋" w:cs="仿宋"/>
          <w:sz w:val="31"/>
          <w:szCs w:val="31"/>
        </w:rPr>
      </w:pPr>
      <w:r>
        <w:rPr>
          <w:rFonts w:ascii="仿宋" w:hAnsi="仿宋" w:eastAsia="仿宋" w:cs="仿宋"/>
          <w:spacing w:val="8"/>
          <w:sz w:val="31"/>
          <w:szCs w:val="31"/>
        </w:rPr>
        <w:t>专款专用、规范使用，防止错发、漏发。</w:t>
      </w:r>
    </w:p>
    <w:p>
      <w:pPr>
        <w:spacing w:line="222" w:lineRule="auto"/>
        <w:rPr>
          <w:rFonts w:ascii="仿宋" w:hAnsi="仿宋" w:eastAsia="仿宋" w:cs="仿宋"/>
          <w:sz w:val="31"/>
          <w:szCs w:val="31"/>
        </w:rPr>
        <w:sectPr>
          <w:footerReference r:id="rId57" w:type="default"/>
          <w:pgSz w:w="11906" w:h="16839"/>
          <w:pgMar w:top="1431" w:right="1785" w:bottom="972" w:left="1785" w:header="0" w:footer="749" w:gutter="0"/>
          <w:cols w:space="720" w:num="1"/>
        </w:sectPr>
      </w:pPr>
    </w:p>
    <w:p>
      <w:pPr>
        <w:pStyle w:val="2"/>
        <w:spacing w:line="390" w:lineRule="auto"/>
      </w:pPr>
    </w:p>
    <w:p>
      <w:pPr>
        <w:spacing w:before="140" w:line="624" w:lineRule="exact"/>
        <w:ind w:left="377"/>
        <w:rPr>
          <w:rFonts w:ascii="宋体" w:hAnsi="宋体" w:eastAsia="宋体" w:cs="宋体"/>
          <w:sz w:val="43"/>
          <w:szCs w:val="43"/>
        </w:rPr>
      </w:pPr>
      <w:r>
        <w:rPr>
          <w:rFonts w:ascii="宋体" w:hAnsi="宋体" w:eastAsia="宋体" w:cs="宋体"/>
          <w:spacing w:val="8"/>
          <w:position w:val="12"/>
          <w:sz w:val="43"/>
          <w:szCs w:val="43"/>
          <w14:textOutline w14:w="7972" w14:cap="sq" w14:cmpd="sng">
            <w14:solidFill>
              <w14:srgbClr w14:val="000000"/>
            </w14:solidFill>
            <w14:prstDash w14:val="solid"/>
            <w14:bevel/>
          </w14:textOutline>
        </w:rPr>
        <w:t>2022</w:t>
      </w:r>
      <w:r>
        <w:rPr>
          <w:rFonts w:ascii="宋体" w:hAnsi="宋体" w:eastAsia="宋体" w:cs="宋体"/>
          <w:spacing w:val="-81"/>
          <w:position w:val="12"/>
          <w:sz w:val="43"/>
          <w:szCs w:val="43"/>
        </w:rPr>
        <w:t xml:space="preserve"> </w:t>
      </w:r>
      <w:r>
        <w:rPr>
          <w:rFonts w:ascii="宋体" w:hAnsi="宋体" w:eastAsia="宋体" w:cs="宋体"/>
          <w:spacing w:val="8"/>
          <w:position w:val="12"/>
          <w:sz w:val="43"/>
          <w:szCs w:val="43"/>
          <w14:textOutline w14:w="7972" w14:cap="sq" w14:cmpd="sng">
            <w14:solidFill>
              <w14:srgbClr w14:val="000000"/>
            </w14:solidFill>
            <w14:prstDash w14:val="solid"/>
            <w14:bevel/>
          </w14:textOutline>
        </w:rPr>
        <w:t>年机关事业单位养老保险基金项目</w:t>
      </w:r>
    </w:p>
    <w:p>
      <w:pPr>
        <w:spacing w:before="1" w:line="222" w:lineRule="auto"/>
        <w:ind w:left="2865"/>
        <w:rPr>
          <w:rFonts w:ascii="宋体" w:hAnsi="宋体" w:eastAsia="宋体" w:cs="宋体"/>
          <w:sz w:val="43"/>
          <w:szCs w:val="43"/>
        </w:rPr>
      </w:pPr>
      <w:r>
        <w:rPr>
          <w:rFonts w:ascii="宋体" w:hAnsi="宋体" w:eastAsia="宋体" w:cs="宋体"/>
          <w:spacing w:val="7"/>
          <w:sz w:val="43"/>
          <w:szCs w:val="43"/>
          <w14:textOutline w14:w="7972" w14:cap="sq" w14:cmpd="sng">
            <w14:solidFill>
              <w14:srgbClr w14:val="000000"/>
            </w14:solidFill>
            <w14:prstDash w14:val="solid"/>
            <w14:bevel/>
          </w14:textOutline>
        </w:rPr>
        <w:t>绩效评价报告</w:t>
      </w:r>
    </w:p>
    <w:p>
      <w:pPr>
        <w:pStyle w:val="2"/>
        <w:spacing w:line="343" w:lineRule="auto"/>
      </w:pPr>
    </w:p>
    <w:p>
      <w:pPr>
        <w:pStyle w:val="2"/>
        <w:spacing w:line="344" w:lineRule="auto"/>
      </w:pPr>
    </w:p>
    <w:p>
      <w:pPr>
        <w:spacing w:before="101" w:line="226" w:lineRule="auto"/>
        <w:ind w:left="672"/>
        <w:rPr>
          <w:rFonts w:ascii="黑体" w:hAnsi="黑体" w:eastAsia="黑体" w:cs="黑体"/>
          <w:sz w:val="31"/>
          <w:szCs w:val="31"/>
        </w:rPr>
      </w:pPr>
      <w:r>
        <w:rPr>
          <w:rFonts w:ascii="黑体" w:hAnsi="黑体" w:eastAsia="黑体" w:cs="黑体"/>
          <w:spacing w:val="7"/>
          <w:sz w:val="31"/>
          <w:szCs w:val="31"/>
        </w:rPr>
        <w:t>一、项目概况</w:t>
      </w:r>
    </w:p>
    <w:p>
      <w:pPr>
        <w:spacing w:before="244" w:line="225" w:lineRule="auto"/>
        <w:ind w:left="459"/>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（一）项目背景</w:t>
      </w:r>
    </w:p>
    <w:p>
      <w:pPr>
        <w:spacing w:before="240" w:line="372" w:lineRule="auto"/>
        <w:ind w:left="19" w:right="13" w:firstLine="648"/>
        <w:jc w:val="both"/>
        <w:rPr>
          <w:rFonts w:ascii="仿宋" w:hAnsi="仿宋" w:eastAsia="仿宋" w:cs="仿宋"/>
          <w:sz w:val="31"/>
          <w:szCs w:val="31"/>
        </w:rPr>
      </w:pPr>
      <w:r>
        <w:rPr>
          <w:rFonts w:ascii="仿宋" w:hAnsi="仿宋" w:eastAsia="仿宋" w:cs="仿宋"/>
          <w:spacing w:val="8"/>
          <w:sz w:val="31"/>
          <w:szCs w:val="31"/>
        </w:rPr>
        <w:t>推进机关事业单位养老保险制度改革，是贯彻党中央全</w:t>
      </w:r>
      <w:r>
        <w:rPr>
          <w:rFonts w:ascii="仿宋" w:hAnsi="仿宋" w:eastAsia="仿宋" w:cs="仿宋"/>
          <w:spacing w:val="17"/>
          <w:sz w:val="31"/>
          <w:szCs w:val="31"/>
        </w:rPr>
        <w:t xml:space="preserve"> </w:t>
      </w:r>
      <w:r>
        <w:rPr>
          <w:rFonts w:ascii="仿宋" w:hAnsi="仿宋" w:eastAsia="仿宋" w:cs="仿宋"/>
          <w:spacing w:val="9"/>
          <w:sz w:val="31"/>
          <w:szCs w:val="31"/>
        </w:rPr>
        <w:t>面深化改革、全面推进依法治国的决策在社会保障领域的具</w:t>
      </w:r>
      <w:r>
        <w:rPr>
          <w:rFonts w:ascii="仿宋" w:hAnsi="仿宋" w:eastAsia="仿宋" w:cs="仿宋"/>
          <w:spacing w:val="3"/>
          <w:sz w:val="31"/>
          <w:szCs w:val="31"/>
        </w:rPr>
        <w:t xml:space="preserve"> </w:t>
      </w:r>
      <w:r>
        <w:rPr>
          <w:rFonts w:ascii="仿宋" w:hAnsi="仿宋" w:eastAsia="仿宋" w:cs="仿宋"/>
          <w:spacing w:val="9"/>
          <w:sz w:val="31"/>
          <w:szCs w:val="31"/>
        </w:rPr>
        <w:t>体实践。张店区人力资源和社会保障局（以下简称张店区人</w:t>
      </w:r>
      <w:r>
        <w:rPr>
          <w:rFonts w:ascii="仿宋" w:hAnsi="仿宋" w:eastAsia="仿宋" w:cs="仿宋"/>
          <w:spacing w:val="3"/>
          <w:sz w:val="31"/>
          <w:szCs w:val="31"/>
        </w:rPr>
        <w:t xml:space="preserve"> </w:t>
      </w:r>
      <w:r>
        <w:rPr>
          <w:rFonts w:ascii="仿宋" w:hAnsi="仿宋" w:eastAsia="仿宋" w:cs="仿宋"/>
          <w:spacing w:val="9"/>
          <w:sz w:val="31"/>
          <w:szCs w:val="31"/>
        </w:rPr>
        <w:t>社局）根据《国务院关于机关事业单位工作人员养老保险制</w:t>
      </w:r>
      <w:r>
        <w:rPr>
          <w:rFonts w:ascii="仿宋" w:hAnsi="仿宋" w:eastAsia="仿宋" w:cs="仿宋"/>
          <w:spacing w:val="3"/>
          <w:sz w:val="31"/>
          <w:szCs w:val="31"/>
        </w:rPr>
        <w:t xml:space="preserve"> </w:t>
      </w:r>
      <w:r>
        <w:rPr>
          <w:rFonts w:ascii="仿宋" w:hAnsi="仿宋" w:eastAsia="仿宋" w:cs="仿宋"/>
          <w:spacing w:val="-11"/>
          <w:sz w:val="31"/>
          <w:szCs w:val="31"/>
        </w:rPr>
        <w:t>度改革的决定》（国发〔2015〕2</w:t>
      </w:r>
      <w:r>
        <w:rPr>
          <w:rFonts w:ascii="仿宋" w:hAnsi="仿宋" w:eastAsia="仿宋" w:cs="仿宋"/>
          <w:spacing w:val="-48"/>
          <w:sz w:val="31"/>
          <w:szCs w:val="31"/>
        </w:rPr>
        <w:t xml:space="preserve"> </w:t>
      </w:r>
      <w:r>
        <w:rPr>
          <w:rFonts w:ascii="仿宋" w:hAnsi="仿宋" w:eastAsia="仿宋" w:cs="仿宋"/>
          <w:spacing w:val="-11"/>
          <w:sz w:val="31"/>
          <w:szCs w:val="31"/>
        </w:rPr>
        <w:t>号）、《山东省人民政府</w:t>
      </w:r>
      <w:r>
        <w:rPr>
          <w:rFonts w:ascii="仿宋" w:hAnsi="仿宋" w:eastAsia="仿宋" w:cs="仿宋"/>
          <w:spacing w:val="-12"/>
          <w:sz w:val="31"/>
          <w:szCs w:val="31"/>
        </w:rPr>
        <w:t>关于</w:t>
      </w:r>
      <w:r>
        <w:rPr>
          <w:rFonts w:ascii="仿宋" w:hAnsi="仿宋" w:eastAsia="仿宋" w:cs="仿宋"/>
          <w:sz w:val="31"/>
          <w:szCs w:val="31"/>
        </w:rPr>
        <w:t xml:space="preserve"> </w:t>
      </w:r>
      <w:r>
        <w:rPr>
          <w:rFonts w:ascii="仿宋" w:hAnsi="仿宋" w:eastAsia="仿宋" w:cs="仿宋"/>
          <w:spacing w:val="9"/>
          <w:sz w:val="31"/>
          <w:szCs w:val="31"/>
        </w:rPr>
        <w:t>机关事业单位工作人员养老保险制度改革的实施意见》（鲁</w:t>
      </w:r>
      <w:r>
        <w:rPr>
          <w:rFonts w:ascii="仿宋" w:hAnsi="仿宋" w:eastAsia="仿宋" w:cs="仿宋"/>
          <w:spacing w:val="6"/>
          <w:sz w:val="31"/>
          <w:szCs w:val="31"/>
        </w:rPr>
        <w:t xml:space="preserve"> </w:t>
      </w:r>
      <w:r>
        <w:rPr>
          <w:rFonts w:ascii="仿宋" w:hAnsi="仿宋" w:eastAsia="仿宋" w:cs="仿宋"/>
          <w:spacing w:val="-1"/>
          <w:sz w:val="31"/>
          <w:szCs w:val="31"/>
        </w:rPr>
        <w:t>政发〔2015〕4</w:t>
      </w:r>
      <w:r>
        <w:rPr>
          <w:rFonts w:ascii="仿宋" w:hAnsi="仿宋" w:eastAsia="仿宋" w:cs="仿宋"/>
          <w:spacing w:val="-44"/>
          <w:sz w:val="31"/>
          <w:szCs w:val="31"/>
        </w:rPr>
        <w:t xml:space="preserve"> </w:t>
      </w:r>
      <w:r>
        <w:rPr>
          <w:rFonts w:ascii="仿宋" w:hAnsi="仿宋" w:eastAsia="仿宋" w:cs="仿宋"/>
          <w:spacing w:val="-1"/>
          <w:sz w:val="31"/>
          <w:szCs w:val="31"/>
        </w:rPr>
        <w:t>号）、《淄博市人民政府关于印发淄博市机关</w:t>
      </w:r>
      <w:r>
        <w:rPr>
          <w:rFonts w:ascii="仿宋" w:hAnsi="仿宋" w:eastAsia="仿宋" w:cs="仿宋"/>
          <w:sz w:val="31"/>
          <w:szCs w:val="31"/>
        </w:rPr>
        <w:t xml:space="preserve"> </w:t>
      </w:r>
      <w:r>
        <w:rPr>
          <w:rFonts w:ascii="仿宋" w:hAnsi="仿宋" w:eastAsia="仿宋" w:cs="仿宋"/>
          <w:spacing w:val="9"/>
          <w:sz w:val="31"/>
          <w:szCs w:val="31"/>
        </w:rPr>
        <w:t>事业单位工作人员养老保险制度改革实施办法的通知》（淄</w:t>
      </w:r>
      <w:r>
        <w:rPr>
          <w:rFonts w:ascii="仿宋" w:hAnsi="仿宋" w:eastAsia="仿宋" w:cs="仿宋"/>
          <w:spacing w:val="6"/>
          <w:sz w:val="31"/>
          <w:szCs w:val="31"/>
        </w:rPr>
        <w:t xml:space="preserve"> </w:t>
      </w:r>
      <w:r>
        <w:rPr>
          <w:rFonts w:ascii="仿宋" w:hAnsi="仿宋" w:eastAsia="仿宋" w:cs="仿宋"/>
          <w:spacing w:val="4"/>
          <w:sz w:val="31"/>
          <w:szCs w:val="31"/>
        </w:rPr>
        <w:t>政发〔2019〕14</w:t>
      </w:r>
      <w:r>
        <w:rPr>
          <w:rFonts w:ascii="仿宋" w:hAnsi="仿宋" w:eastAsia="仿宋" w:cs="仿宋"/>
          <w:spacing w:val="-31"/>
          <w:sz w:val="31"/>
          <w:szCs w:val="31"/>
        </w:rPr>
        <w:t xml:space="preserve"> </w:t>
      </w:r>
      <w:r>
        <w:rPr>
          <w:rFonts w:ascii="仿宋" w:hAnsi="仿宋" w:eastAsia="仿宋" w:cs="仿宋"/>
          <w:spacing w:val="4"/>
          <w:sz w:val="31"/>
          <w:szCs w:val="31"/>
        </w:rPr>
        <w:t>号）等文件有关规定，管理张店区机关事业</w:t>
      </w:r>
      <w:r>
        <w:rPr>
          <w:rFonts w:ascii="仿宋" w:hAnsi="仿宋" w:eastAsia="仿宋" w:cs="仿宋"/>
          <w:sz w:val="31"/>
          <w:szCs w:val="31"/>
        </w:rPr>
        <w:t xml:space="preserve"> </w:t>
      </w:r>
      <w:r>
        <w:rPr>
          <w:rFonts w:ascii="仿宋" w:hAnsi="仿宋" w:eastAsia="仿宋" w:cs="仿宋"/>
          <w:spacing w:val="9"/>
          <w:sz w:val="31"/>
          <w:szCs w:val="31"/>
        </w:rPr>
        <w:t>单位职工基本养老保险基金，并根据收支缺口情况向张店区</w:t>
      </w:r>
    </w:p>
    <w:p>
      <w:pPr>
        <w:spacing w:before="1" w:line="219" w:lineRule="auto"/>
        <w:ind w:left="30"/>
        <w:rPr>
          <w:rFonts w:ascii="仿宋" w:hAnsi="仿宋" w:eastAsia="仿宋" w:cs="仿宋"/>
          <w:sz w:val="31"/>
          <w:szCs w:val="31"/>
        </w:rPr>
      </w:pPr>
      <w:r>
        <w:rPr>
          <w:rFonts w:ascii="仿宋" w:hAnsi="仿宋" w:eastAsia="仿宋" w:cs="仿宋"/>
          <w:spacing w:val="9"/>
          <w:sz w:val="31"/>
          <w:szCs w:val="31"/>
        </w:rPr>
        <w:t>财政局申请补助资金，确保机关养老金发放工作平稳</w:t>
      </w:r>
      <w:r>
        <w:rPr>
          <w:rFonts w:ascii="仿宋" w:hAnsi="仿宋" w:eastAsia="仿宋" w:cs="仿宋"/>
          <w:spacing w:val="8"/>
          <w:sz w:val="31"/>
          <w:szCs w:val="31"/>
        </w:rPr>
        <w:t>进行。</w:t>
      </w:r>
    </w:p>
    <w:p>
      <w:pPr>
        <w:spacing w:before="254" w:line="226" w:lineRule="auto"/>
        <w:ind w:left="459"/>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（二）实施情况</w:t>
      </w:r>
    </w:p>
    <w:p>
      <w:pPr>
        <w:spacing w:before="243" w:line="372" w:lineRule="auto"/>
        <w:ind w:left="26" w:right="16" w:firstLine="660"/>
        <w:jc w:val="both"/>
        <w:rPr>
          <w:rFonts w:ascii="仿宋" w:hAnsi="仿宋" w:eastAsia="仿宋" w:cs="仿宋"/>
          <w:sz w:val="31"/>
          <w:szCs w:val="31"/>
        </w:rPr>
      </w:pPr>
      <w:r>
        <w:rPr>
          <w:rFonts w:ascii="仿宋" w:hAnsi="仿宋" w:eastAsia="仿宋" w:cs="仿宋"/>
          <w:spacing w:val="11"/>
          <w:sz w:val="31"/>
          <w:szCs w:val="31"/>
        </w:rPr>
        <w:t>张店区人社局按照《关于</w:t>
      </w:r>
      <w:r>
        <w:rPr>
          <w:rFonts w:ascii="仿宋" w:hAnsi="仿宋" w:eastAsia="仿宋" w:cs="仿宋"/>
          <w:spacing w:val="-35"/>
          <w:sz w:val="31"/>
          <w:szCs w:val="31"/>
        </w:rPr>
        <w:t xml:space="preserve"> </w:t>
      </w:r>
      <w:r>
        <w:rPr>
          <w:rFonts w:ascii="仿宋" w:hAnsi="仿宋" w:eastAsia="仿宋" w:cs="仿宋"/>
          <w:spacing w:val="11"/>
          <w:sz w:val="31"/>
          <w:szCs w:val="31"/>
        </w:rPr>
        <w:t>2022</w:t>
      </w:r>
      <w:r>
        <w:rPr>
          <w:rFonts w:ascii="仿宋" w:hAnsi="仿宋" w:eastAsia="仿宋" w:cs="仿宋"/>
          <w:spacing w:val="-51"/>
          <w:sz w:val="31"/>
          <w:szCs w:val="31"/>
        </w:rPr>
        <w:t xml:space="preserve"> </w:t>
      </w:r>
      <w:r>
        <w:rPr>
          <w:rFonts w:ascii="仿宋" w:hAnsi="仿宋" w:eastAsia="仿宋" w:cs="仿宋"/>
          <w:spacing w:val="11"/>
          <w:sz w:val="31"/>
          <w:szCs w:val="31"/>
        </w:rPr>
        <w:t>年调整退休人员基本养</w:t>
      </w:r>
      <w:r>
        <w:rPr>
          <w:rFonts w:ascii="仿宋" w:hAnsi="仿宋" w:eastAsia="仿宋" w:cs="仿宋"/>
          <w:sz w:val="31"/>
          <w:szCs w:val="31"/>
        </w:rPr>
        <w:t xml:space="preserve"> </w:t>
      </w:r>
      <w:r>
        <w:rPr>
          <w:rFonts w:ascii="仿宋" w:hAnsi="仿宋" w:eastAsia="仿宋" w:cs="仿宋"/>
          <w:spacing w:val="9"/>
          <w:sz w:val="31"/>
          <w:szCs w:val="31"/>
        </w:rPr>
        <w:t>老金的通知》要求，根据《淄博市机关事业单位工</w:t>
      </w:r>
      <w:r>
        <w:rPr>
          <w:rFonts w:ascii="仿宋" w:hAnsi="仿宋" w:eastAsia="仿宋" w:cs="仿宋"/>
          <w:spacing w:val="8"/>
          <w:sz w:val="31"/>
          <w:szCs w:val="31"/>
        </w:rPr>
        <w:t>作人员养</w:t>
      </w:r>
      <w:r>
        <w:rPr>
          <w:rFonts w:ascii="仿宋" w:hAnsi="仿宋" w:eastAsia="仿宋" w:cs="仿宋"/>
          <w:sz w:val="31"/>
          <w:szCs w:val="31"/>
        </w:rPr>
        <w:t xml:space="preserve"> </w:t>
      </w:r>
      <w:r>
        <w:rPr>
          <w:rFonts w:ascii="仿宋" w:hAnsi="仿宋" w:eastAsia="仿宋" w:cs="仿宋"/>
          <w:spacing w:val="9"/>
          <w:sz w:val="31"/>
          <w:szCs w:val="31"/>
        </w:rPr>
        <w:t>老保险制度改革实施办法》《淄博机关事业单位工</w:t>
      </w:r>
      <w:r>
        <w:rPr>
          <w:rFonts w:ascii="仿宋" w:hAnsi="仿宋" w:eastAsia="仿宋" w:cs="仿宋"/>
          <w:spacing w:val="8"/>
          <w:sz w:val="31"/>
          <w:szCs w:val="31"/>
        </w:rPr>
        <w:t>作人员基</w:t>
      </w:r>
    </w:p>
    <w:p>
      <w:pPr>
        <w:spacing w:line="221" w:lineRule="auto"/>
        <w:ind w:left="26"/>
        <w:rPr>
          <w:rFonts w:ascii="仿宋" w:hAnsi="仿宋" w:eastAsia="仿宋" w:cs="仿宋"/>
          <w:sz w:val="31"/>
          <w:szCs w:val="31"/>
        </w:rPr>
      </w:pPr>
      <w:r>
        <w:rPr>
          <w:rFonts w:ascii="仿宋" w:hAnsi="仿宋" w:eastAsia="仿宋" w:cs="仿宋"/>
          <w:spacing w:val="9"/>
          <w:sz w:val="31"/>
          <w:szCs w:val="31"/>
        </w:rPr>
        <w:t>本养老保险经办规程》规定核定、发放养老金，具</w:t>
      </w:r>
      <w:r>
        <w:rPr>
          <w:rFonts w:ascii="仿宋" w:hAnsi="仿宋" w:eastAsia="仿宋" w:cs="仿宋"/>
          <w:spacing w:val="8"/>
          <w:sz w:val="31"/>
          <w:szCs w:val="31"/>
        </w:rPr>
        <w:t>体发放情</w:t>
      </w:r>
    </w:p>
    <w:p>
      <w:pPr>
        <w:spacing w:line="221" w:lineRule="auto"/>
        <w:rPr>
          <w:rFonts w:ascii="仿宋" w:hAnsi="仿宋" w:eastAsia="仿宋" w:cs="仿宋"/>
          <w:sz w:val="31"/>
          <w:szCs w:val="31"/>
        </w:rPr>
        <w:sectPr>
          <w:footerReference r:id="rId58" w:type="default"/>
          <w:pgSz w:w="11906" w:h="16839"/>
          <w:pgMar w:top="1431" w:right="1785" w:bottom="972" w:left="1785" w:header="0" w:footer="749" w:gutter="0"/>
          <w:cols w:space="720" w:num="1"/>
        </w:sectPr>
      </w:pPr>
    </w:p>
    <w:p>
      <w:pPr>
        <w:spacing w:before="165" w:line="222" w:lineRule="auto"/>
        <w:ind w:left="135"/>
        <w:rPr>
          <w:rFonts w:ascii="仿宋" w:hAnsi="仿宋" w:eastAsia="仿宋" w:cs="仿宋"/>
          <w:sz w:val="31"/>
          <w:szCs w:val="31"/>
        </w:rPr>
      </w:pPr>
      <w:r>
        <w:rPr>
          <w:rFonts w:ascii="仿宋" w:hAnsi="仿宋" w:eastAsia="仿宋" w:cs="仿宋"/>
          <w:spacing w:val="1"/>
          <w:sz w:val="31"/>
          <w:szCs w:val="31"/>
        </w:rPr>
        <w:t>况如下：</w:t>
      </w:r>
    </w:p>
    <w:p>
      <w:pPr>
        <w:spacing w:before="250" w:line="623" w:lineRule="exact"/>
        <w:ind w:left="778"/>
        <w:rPr>
          <w:rFonts w:ascii="仿宋" w:hAnsi="仿宋" w:eastAsia="仿宋" w:cs="仿宋"/>
          <w:sz w:val="31"/>
          <w:szCs w:val="31"/>
        </w:rPr>
      </w:pPr>
      <w:r>
        <w:rPr>
          <w:rFonts w:ascii="仿宋" w:hAnsi="仿宋" w:eastAsia="仿宋" w:cs="仿宋"/>
          <w:spacing w:val="6"/>
          <w:position w:val="23"/>
          <w:sz w:val="31"/>
          <w:szCs w:val="31"/>
        </w:rPr>
        <w:t>2022</w:t>
      </w:r>
      <w:r>
        <w:rPr>
          <w:rFonts w:ascii="仿宋" w:hAnsi="仿宋" w:eastAsia="仿宋" w:cs="仿宋"/>
          <w:spacing w:val="-43"/>
          <w:position w:val="23"/>
          <w:sz w:val="31"/>
          <w:szCs w:val="31"/>
        </w:rPr>
        <w:t xml:space="preserve"> </w:t>
      </w:r>
      <w:r>
        <w:rPr>
          <w:rFonts w:ascii="仿宋" w:hAnsi="仿宋" w:eastAsia="仿宋" w:cs="仿宋"/>
          <w:spacing w:val="6"/>
          <w:position w:val="23"/>
          <w:sz w:val="31"/>
          <w:szCs w:val="31"/>
        </w:rPr>
        <w:t>年度机关事业单位养老金发放明细表</w:t>
      </w:r>
    </w:p>
    <w:p>
      <w:pPr>
        <w:spacing w:line="226" w:lineRule="auto"/>
        <w:ind w:left="768"/>
        <w:rPr>
          <w:rFonts w:ascii="宋体" w:hAnsi="宋体" w:eastAsia="宋体" w:cs="宋体"/>
          <w:sz w:val="31"/>
          <w:szCs w:val="31"/>
        </w:rPr>
      </w:pPr>
      <w:r>
        <w:rPr>
          <w:rFonts w:ascii="宋体" w:hAnsi="宋体" w:eastAsia="宋体" w:cs="宋体"/>
          <w:spacing w:val="7"/>
          <w:sz w:val="31"/>
          <w:szCs w:val="31"/>
        </w:rPr>
        <w:t>单位：人</w:t>
      </w:r>
    </w:p>
    <w:p>
      <w:pPr>
        <w:spacing w:line="90" w:lineRule="exact"/>
      </w:pPr>
    </w:p>
    <w:tbl>
      <w:tblPr>
        <w:tblStyle w:val="5"/>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9"/>
        <w:gridCol w:w="2130"/>
        <w:gridCol w:w="2130"/>
        <w:gridCol w:w="2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129" w:type="dxa"/>
            <w:vAlign w:val="top"/>
          </w:tcPr>
          <w:p>
            <w:pPr>
              <w:spacing w:before="159" w:line="225" w:lineRule="auto"/>
              <w:ind w:left="768"/>
              <w:rPr>
                <w:rFonts w:ascii="宋体" w:hAnsi="宋体" w:eastAsia="宋体" w:cs="宋体"/>
                <w:sz w:val="31"/>
                <w:szCs w:val="31"/>
              </w:rPr>
            </w:pPr>
            <w:r>
              <w:rPr>
                <w:rFonts w:ascii="宋体" w:hAnsi="宋体" w:eastAsia="宋体" w:cs="宋体"/>
                <w:spacing w:val="-1"/>
                <w:sz w:val="31"/>
                <w:szCs w:val="31"/>
              </w:rPr>
              <w:t>月份</w:t>
            </w:r>
          </w:p>
        </w:tc>
        <w:tc>
          <w:tcPr>
            <w:tcW w:w="2130" w:type="dxa"/>
            <w:vAlign w:val="top"/>
          </w:tcPr>
          <w:p>
            <w:pPr>
              <w:spacing w:before="159" w:line="225" w:lineRule="auto"/>
              <w:ind w:left="758"/>
              <w:rPr>
                <w:rFonts w:ascii="宋体" w:hAnsi="宋体" w:eastAsia="宋体" w:cs="宋体"/>
                <w:sz w:val="31"/>
                <w:szCs w:val="31"/>
              </w:rPr>
            </w:pPr>
            <w:r>
              <w:rPr>
                <w:rFonts w:ascii="宋体" w:hAnsi="宋体" w:eastAsia="宋体" w:cs="宋体"/>
                <w:spacing w:val="1"/>
                <w:sz w:val="31"/>
                <w:szCs w:val="31"/>
              </w:rPr>
              <w:t>人数</w:t>
            </w:r>
          </w:p>
        </w:tc>
        <w:tc>
          <w:tcPr>
            <w:tcW w:w="2130" w:type="dxa"/>
            <w:vAlign w:val="top"/>
          </w:tcPr>
          <w:p>
            <w:pPr>
              <w:spacing w:before="159" w:line="225" w:lineRule="auto"/>
              <w:ind w:left="764"/>
              <w:rPr>
                <w:rFonts w:ascii="宋体" w:hAnsi="宋体" w:eastAsia="宋体" w:cs="宋体"/>
                <w:sz w:val="31"/>
                <w:szCs w:val="31"/>
              </w:rPr>
            </w:pPr>
            <w:r>
              <w:rPr>
                <w:rFonts w:ascii="宋体" w:hAnsi="宋体" w:eastAsia="宋体" w:cs="宋体"/>
                <w:spacing w:val="-1"/>
                <w:sz w:val="31"/>
                <w:szCs w:val="31"/>
              </w:rPr>
              <w:t>月份</w:t>
            </w:r>
          </w:p>
        </w:tc>
        <w:tc>
          <w:tcPr>
            <w:tcW w:w="2134" w:type="dxa"/>
            <w:vAlign w:val="top"/>
          </w:tcPr>
          <w:p>
            <w:pPr>
              <w:spacing w:before="159" w:line="225" w:lineRule="auto"/>
              <w:ind w:left="760"/>
              <w:rPr>
                <w:rFonts w:ascii="宋体" w:hAnsi="宋体" w:eastAsia="宋体" w:cs="宋体"/>
                <w:sz w:val="31"/>
                <w:szCs w:val="31"/>
              </w:rPr>
            </w:pPr>
            <w:r>
              <w:rPr>
                <w:rFonts w:ascii="宋体" w:hAnsi="宋体" w:eastAsia="宋体" w:cs="宋体"/>
                <w:spacing w:val="1"/>
                <w:sz w:val="31"/>
                <w:szCs w:val="31"/>
              </w:rPr>
              <w:t>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29" w:type="dxa"/>
            <w:vAlign w:val="top"/>
          </w:tcPr>
          <w:p>
            <w:pPr>
              <w:spacing w:before="204" w:line="187" w:lineRule="auto"/>
              <w:ind w:left="784"/>
              <w:rPr>
                <w:rFonts w:ascii="宋体" w:hAnsi="宋体" w:eastAsia="宋体" w:cs="宋体"/>
                <w:sz w:val="31"/>
                <w:szCs w:val="31"/>
              </w:rPr>
            </w:pPr>
            <w:r>
              <w:rPr>
                <w:rFonts w:ascii="宋体" w:hAnsi="宋体" w:eastAsia="宋体" w:cs="宋体"/>
                <w:sz w:val="31"/>
                <w:szCs w:val="31"/>
              </w:rPr>
              <w:t>1</w:t>
            </w:r>
          </w:p>
        </w:tc>
        <w:tc>
          <w:tcPr>
            <w:tcW w:w="2130" w:type="dxa"/>
            <w:vAlign w:val="top"/>
          </w:tcPr>
          <w:p>
            <w:pPr>
              <w:spacing w:before="204" w:line="187" w:lineRule="auto"/>
              <w:ind w:left="758"/>
              <w:rPr>
                <w:rFonts w:ascii="宋体" w:hAnsi="宋体" w:eastAsia="宋体" w:cs="宋体"/>
                <w:sz w:val="31"/>
                <w:szCs w:val="31"/>
              </w:rPr>
            </w:pPr>
            <w:r>
              <w:rPr>
                <w:rFonts w:ascii="宋体" w:hAnsi="宋体" w:eastAsia="宋体" w:cs="宋体"/>
                <w:spacing w:val="1"/>
                <w:sz w:val="31"/>
                <w:szCs w:val="31"/>
              </w:rPr>
              <w:t>6554</w:t>
            </w:r>
          </w:p>
        </w:tc>
        <w:tc>
          <w:tcPr>
            <w:tcW w:w="2130" w:type="dxa"/>
            <w:vAlign w:val="top"/>
          </w:tcPr>
          <w:p>
            <w:pPr>
              <w:spacing w:before="207" w:line="185" w:lineRule="auto"/>
              <w:ind w:left="764"/>
              <w:rPr>
                <w:rFonts w:ascii="宋体" w:hAnsi="宋体" w:eastAsia="宋体" w:cs="宋体"/>
                <w:sz w:val="31"/>
                <w:szCs w:val="31"/>
              </w:rPr>
            </w:pPr>
            <w:r>
              <w:rPr>
                <w:rFonts w:ascii="宋体" w:hAnsi="宋体" w:eastAsia="宋体" w:cs="宋体"/>
                <w:sz w:val="31"/>
                <w:szCs w:val="31"/>
              </w:rPr>
              <w:t>7</w:t>
            </w:r>
          </w:p>
        </w:tc>
        <w:tc>
          <w:tcPr>
            <w:tcW w:w="2134" w:type="dxa"/>
            <w:vAlign w:val="top"/>
          </w:tcPr>
          <w:p>
            <w:pPr>
              <w:spacing w:before="204" w:line="187" w:lineRule="auto"/>
              <w:ind w:left="760"/>
              <w:rPr>
                <w:rFonts w:ascii="宋体" w:hAnsi="宋体" w:eastAsia="宋体" w:cs="宋体"/>
                <w:sz w:val="31"/>
                <w:szCs w:val="31"/>
              </w:rPr>
            </w:pPr>
            <w:r>
              <w:rPr>
                <w:rFonts w:ascii="宋体" w:hAnsi="宋体" w:eastAsia="宋体" w:cs="宋体"/>
                <w:spacing w:val="1"/>
                <w:sz w:val="31"/>
                <w:szCs w:val="31"/>
              </w:rPr>
              <w:t>6625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29" w:type="dxa"/>
            <w:vAlign w:val="top"/>
          </w:tcPr>
          <w:p>
            <w:pPr>
              <w:spacing w:before="204" w:line="187" w:lineRule="auto"/>
              <w:ind w:left="764"/>
              <w:rPr>
                <w:rFonts w:ascii="宋体" w:hAnsi="宋体" w:eastAsia="宋体" w:cs="宋体"/>
                <w:sz w:val="31"/>
                <w:szCs w:val="31"/>
              </w:rPr>
            </w:pPr>
            <w:r>
              <w:rPr>
                <w:rFonts w:ascii="宋体" w:hAnsi="宋体" w:eastAsia="宋体" w:cs="宋体"/>
                <w:sz w:val="31"/>
                <w:szCs w:val="31"/>
              </w:rPr>
              <w:t>2</w:t>
            </w:r>
          </w:p>
        </w:tc>
        <w:tc>
          <w:tcPr>
            <w:tcW w:w="2130" w:type="dxa"/>
            <w:vAlign w:val="top"/>
          </w:tcPr>
          <w:p>
            <w:pPr>
              <w:spacing w:before="204" w:line="187" w:lineRule="auto"/>
              <w:ind w:left="758"/>
              <w:rPr>
                <w:rFonts w:ascii="宋体" w:hAnsi="宋体" w:eastAsia="宋体" w:cs="宋体"/>
                <w:sz w:val="31"/>
                <w:szCs w:val="31"/>
              </w:rPr>
            </w:pPr>
            <w:r>
              <w:rPr>
                <w:rFonts w:ascii="宋体" w:hAnsi="宋体" w:eastAsia="宋体" w:cs="宋体"/>
                <w:spacing w:val="1"/>
                <w:sz w:val="31"/>
                <w:szCs w:val="31"/>
              </w:rPr>
              <w:t>6544</w:t>
            </w:r>
          </w:p>
        </w:tc>
        <w:tc>
          <w:tcPr>
            <w:tcW w:w="2130" w:type="dxa"/>
            <w:vAlign w:val="top"/>
          </w:tcPr>
          <w:p>
            <w:pPr>
              <w:spacing w:before="204" w:line="187" w:lineRule="auto"/>
              <w:ind w:left="758"/>
              <w:rPr>
                <w:rFonts w:ascii="宋体" w:hAnsi="宋体" w:eastAsia="宋体" w:cs="宋体"/>
                <w:sz w:val="31"/>
                <w:szCs w:val="31"/>
              </w:rPr>
            </w:pPr>
            <w:r>
              <w:rPr>
                <w:rFonts w:ascii="宋体" w:hAnsi="宋体" w:eastAsia="宋体" w:cs="宋体"/>
                <w:sz w:val="31"/>
                <w:szCs w:val="31"/>
              </w:rPr>
              <w:t>8</w:t>
            </w:r>
          </w:p>
        </w:tc>
        <w:tc>
          <w:tcPr>
            <w:tcW w:w="2134" w:type="dxa"/>
            <w:vAlign w:val="top"/>
          </w:tcPr>
          <w:p>
            <w:pPr>
              <w:spacing w:before="204" w:line="187" w:lineRule="auto"/>
              <w:ind w:left="760"/>
              <w:rPr>
                <w:rFonts w:ascii="宋体" w:hAnsi="宋体" w:eastAsia="宋体" w:cs="宋体"/>
                <w:sz w:val="31"/>
                <w:szCs w:val="31"/>
              </w:rPr>
            </w:pPr>
            <w:r>
              <w:rPr>
                <w:rFonts w:ascii="宋体" w:hAnsi="宋体" w:eastAsia="宋体" w:cs="宋体"/>
                <w:spacing w:val="1"/>
                <w:sz w:val="31"/>
                <w:szCs w:val="31"/>
              </w:rPr>
              <w:t>6650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29" w:type="dxa"/>
            <w:vAlign w:val="top"/>
          </w:tcPr>
          <w:p>
            <w:pPr>
              <w:spacing w:before="207" w:line="187" w:lineRule="auto"/>
              <w:ind w:left="767"/>
              <w:rPr>
                <w:rFonts w:ascii="宋体" w:hAnsi="宋体" w:eastAsia="宋体" w:cs="宋体"/>
                <w:sz w:val="31"/>
                <w:szCs w:val="31"/>
              </w:rPr>
            </w:pPr>
            <w:r>
              <w:rPr>
                <w:rFonts w:ascii="宋体" w:hAnsi="宋体" w:eastAsia="宋体" w:cs="宋体"/>
                <w:sz w:val="31"/>
                <w:szCs w:val="31"/>
              </w:rPr>
              <w:t>3</w:t>
            </w:r>
          </w:p>
        </w:tc>
        <w:tc>
          <w:tcPr>
            <w:tcW w:w="2130" w:type="dxa"/>
            <w:vAlign w:val="top"/>
          </w:tcPr>
          <w:p>
            <w:pPr>
              <w:spacing w:before="207" w:line="187" w:lineRule="auto"/>
              <w:ind w:left="758"/>
              <w:rPr>
                <w:rFonts w:ascii="宋体" w:hAnsi="宋体" w:eastAsia="宋体" w:cs="宋体"/>
                <w:sz w:val="31"/>
                <w:szCs w:val="31"/>
              </w:rPr>
            </w:pPr>
            <w:r>
              <w:rPr>
                <w:rFonts w:ascii="宋体" w:hAnsi="宋体" w:eastAsia="宋体" w:cs="宋体"/>
                <w:spacing w:val="1"/>
                <w:sz w:val="31"/>
                <w:szCs w:val="31"/>
              </w:rPr>
              <w:t>6538</w:t>
            </w:r>
          </w:p>
        </w:tc>
        <w:tc>
          <w:tcPr>
            <w:tcW w:w="2130" w:type="dxa"/>
            <w:vAlign w:val="top"/>
          </w:tcPr>
          <w:p>
            <w:pPr>
              <w:spacing w:before="207" w:line="187" w:lineRule="auto"/>
              <w:ind w:left="758"/>
              <w:rPr>
                <w:rFonts w:ascii="宋体" w:hAnsi="宋体" w:eastAsia="宋体" w:cs="宋体"/>
                <w:sz w:val="31"/>
                <w:szCs w:val="31"/>
              </w:rPr>
            </w:pPr>
            <w:r>
              <w:rPr>
                <w:rFonts w:ascii="宋体" w:hAnsi="宋体" w:eastAsia="宋体" w:cs="宋体"/>
                <w:sz w:val="31"/>
                <w:szCs w:val="31"/>
              </w:rPr>
              <w:t>9</w:t>
            </w:r>
          </w:p>
        </w:tc>
        <w:tc>
          <w:tcPr>
            <w:tcW w:w="2134" w:type="dxa"/>
            <w:vAlign w:val="top"/>
          </w:tcPr>
          <w:p>
            <w:pPr>
              <w:spacing w:before="207" w:line="187" w:lineRule="auto"/>
              <w:ind w:left="760"/>
              <w:rPr>
                <w:rFonts w:ascii="宋体" w:hAnsi="宋体" w:eastAsia="宋体" w:cs="宋体"/>
                <w:sz w:val="31"/>
                <w:szCs w:val="31"/>
              </w:rPr>
            </w:pPr>
            <w:r>
              <w:rPr>
                <w:rFonts w:ascii="宋体" w:hAnsi="宋体" w:eastAsia="宋体" w:cs="宋体"/>
                <w:spacing w:val="1"/>
                <w:sz w:val="31"/>
                <w:szCs w:val="31"/>
              </w:rPr>
              <w:t>6666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29" w:type="dxa"/>
            <w:vAlign w:val="top"/>
          </w:tcPr>
          <w:p>
            <w:pPr>
              <w:spacing w:before="208" w:line="187" w:lineRule="auto"/>
              <w:ind w:left="759"/>
              <w:rPr>
                <w:rFonts w:ascii="宋体" w:hAnsi="宋体" w:eastAsia="宋体" w:cs="宋体"/>
                <w:sz w:val="31"/>
                <w:szCs w:val="31"/>
              </w:rPr>
            </w:pPr>
            <w:r>
              <w:rPr>
                <w:rFonts w:ascii="宋体" w:hAnsi="宋体" w:eastAsia="宋体" w:cs="宋体"/>
                <w:sz w:val="31"/>
                <w:szCs w:val="31"/>
              </w:rPr>
              <w:t>4</w:t>
            </w:r>
          </w:p>
        </w:tc>
        <w:tc>
          <w:tcPr>
            <w:tcW w:w="2130" w:type="dxa"/>
            <w:vAlign w:val="top"/>
          </w:tcPr>
          <w:p>
            <w:pPr>
              <w:spacing w:before="208" w:line="187" w:lineRule="auto"/>
              <w:ind w:left="758"/>
              <w:rPr>
                <w:rFonts w:ascii="宋体" w:hAnsi="宋体" w:eastAsia="宋体" w:cs="宋体"/>
                <w:sz w:val="31"/>
                <w:szCs w:val="31"/>
              </w:rPr>
            </w:pPr>
            <w:r>
              <w:rPr>
                <w:rFonts w:ascii="宋体" w:hAnsi="宋体" w:eastAsia="宋体" w:cs="宋体"/>
                <w:spacing w:val="1"/>
                <w:sz w:val="31"/>
                <w:szCs w:val="31"/>
              </w:rPr>
              <w:t>6540</w:t>
            </w:r>
          </w:p>
        </w:tc>
        <w:tc>
          <w:tcPr>
            <w:tcW w:w="2130" w:type="dxa"/>
            <w:vAlign w:val="top"/>
          </w:tcPr>
          <w:p>
            <w:pPr>
              <w:spacing w:before="206" w:line="188" w:lineRule="auto"/>
              <w:ind w:left="780"/>
              <w:rPr>
                <w:rFonts w:ascii="宋体" w:hAnsi="宋体" w:eastAsia="宋体" w:cs="宋体"/>
                <w:sz w:val="31"/>
                <w:szCs w:val="31"/>
              </w:rPr>
            </w:pPr>
            <w:r>
              <w:rPr>
                <w:rFonts w:ascii="宋体" w:hAnsi="宋体" w:eastAsia="宋体" w:cs="宋体"/>
                <w:spacing w:val="-13"/>
                <w:sz w:val="31"/>
                <w:szCs w:val="31"/>
              </w:rPr>
              <w:t>10</w:t>
            </w:r>
          </w:p>
        </w:tc>
        <w:tc>
          <w:tcPr>
            <w:tcW w:w="2134" w:type="dxa"/>
            <w:vAlign w:val="top"/>
          </w:tcPr>
          <w:p>
            <w:pPr>
              <w:spacing w:before="206" w:line="188" w:lineRule="auto"/>
              <w:ind w:left="760"/>
              <w:rPr>
                <w:rFonts w:ascii="宋体" w:hAnsi="宋体" w:eastAsia="宋体" w:cs="宋体"/>
                <w:sz w:val="31"/>
                <w:szCs w:val="31"/>
              </w:rPr>
            </w:pPr>
            <w:r>
              <w:rPr>
                <w:rFonts w:ascii="宋体" w:hAnsi="宋体" w:eastAsia="宋体" w:cs="宋体"/>
                <w:spacing w:val="1"/>
                <w:sz w:val="31"/>
                <w:szCs w:val="31"/>
              </w:rPr>
              <w:t>6661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29" w:type="dxa"/>
            <w:vAlign w:val="top"/>
          </w:tcPr>
          <w:p>
            <w:pPr>
              <w:spacing w:before="212" w:line="185" w:lineRule="auto"/>
              <w:ind w:left="767"/>
              <w:rPr>
                <w:rFonts w:ascii="宋体" w:hAnsi="宋体" w:eastAsia="宋体" w:cs="宋体"/>
                <w:sz w:val="31"/>
                <w:szCs w:val="31"/>
              </w:rPr>
            </w:pPr>
            <w:r>
              <w:rPr>
                <w:rFonts w:ascii="宋体" w:hAnsi="宋体" w:eastAsia="宋体" w:cs="宋体"/>
                <w:sz w:val="31"/>
                <w:szCs w:val="31"/>
              </w:rPr>
              <w:t>5</w:t>
            </w:r>
          </w:p>
        </w:tc>
        <w:tc>
          <w:tcPr>
            <w:tcW w:w="2130" w:type="dxa"/>
            <w:vAlign w:val="top"/>
          </w:tcPr>
          <w:p>
            <w:pPr>
              <w:spacing w:before="209" w:line="187" w:lineRule="auto"/>
              <w:ind w:left="758"/>
              <w:rPr>
                <w:rFonts w:ascii="宋体" w:hAnsi="宋体" w:eastAsia="宋体" w:cs="宋体"/>
                <w:sz w:val="31"/>
                <w:szCs w:val="31"/>
              </w:rPr>
            </w:pPr>
            <w:r>
              <w:rPr>
                <w:rFonts w:ascii="宋体" w:hAnsi="宋体" w:eastAsia="宋体" w:cs="宋体"/>
                <w:spacing w:val="1"/>
                <w:sz w:val="31"/>
                <w:szCs w:val="31"/>
              </w:rPr>
              <w:t>6569</w:t>
            </w:r>
          </w:p>
        </w:tc>
        <w:tc>
          <w:tcPr>
            <w:tcW w:w="2130" w:type="dxa"/>
            <w:vAlign w:val="top"/>
          </w:tcPr>
          <w:p>
            <w:pPr>
              <w:spacing w:before="209" w:line="187" w:lineRule="auto"/>
              <w:ind w:left="780"/>
              <w:rPr>
                <w:rFonts w:ascii="宋体" w:hAnsi="宋体" w:eastAsia="宋体" w:cs="宋体"/>
                <w:sz w:val="31"/>
                <w:szCs w:val="31"/>
              </w:rPr>
            </w:pPr>
            <w:r>
              <w:rPr>
                <w:rFonts w:ascii="宋体" w:hAnsi="宋体" w:eastAsia="宋体" w:cs="宋体"/>
                <w:spacing w:val="-13"/>
                <w:sz w:val="31"/>
                <w:szCs w:val="31"/>
              </w:rPr>
              <w:t>11</w:t>
            </w:r>
          </w:p>
        </w:tc>
        <w:tc>
          <w:tcPr>
            <w:tcW w:w="2134" w:type="dxa"/>
            <w:vAlign w:val="top"/>
          </w:tcPr>
          <w:p>
            <w:pPr>
              <w:spacing w:before="209" w:line="187" w:lineRule="auto"/>
              <w:ind w:left="760"/>
              <w:rPr>
                <w:rFonts w:ascii="宋体" w:hAnsi="宋体" w:eastAsia="宋体" w:cs="宋体"/>
                <w:sz w:val="31"/>
                <w:szCs w:val="31"/>
              </w:rPr>
            </w:pPr>
            <w:r>
              <w:rPr>
                <w:rFonts w:ascii="宋体" w:hAnsi="宋体" w:eastAsia="宋体" w:cs="宋体"/>
                <w:spacing w:val="1"/>
                <w:sz w:val="31"/>
                <w:szCs w:val="31"/>
              </w:rPr>
              <w:t>6688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129" w:type="dxa"/>
            <w:vAlign w:val="top"/>
          </w:tcPr>
          <w:p>
            <w:pPr>
              <w:spacing w:before="208" w:line="187" w:lineRule="auto"/>
              <w:ind w:left="763"/>
              <w:rPr>
                <w:rFonts w:ascii="宋体" w:hAnsi="宋体" w:eastAsia="宋体" w:cs="宋体"/>
                <w:sz w:val="31"/>
                <w:szCs w:val="31"/>
              </w:rPr>
            </w:pPr>
            <w:r>
              <w:rPr>
                <w:rFonts w:ascii="宋体" w:hAnsi="宋体" w:eastAsia="宋体" w:cs="宋体"/>
                <w:sz w:val="31"/>
                <w:szCs w:val="31"/>
              </w:rPr>
              <w:t>6</w:t>
            </w:r>
          </w:p>
        </w:tc>
        <w:tc>
          <w:tcPr>
            <w:tcW w:w="2130" w:type="dxa"/>
            <w:vAlign w:val="top"/>
          </w:tcPr>
          <w:p>
            <w:pPr>
              <w:spacing w:before="208" w:line="187" w:lineRule="auto"/>
              <w:ind w:left="758"/>
              <w:rPr>
                <w:rFonts w:ascii="宋体" w:hAnsi="宋体" w:eastAsia="宋体" w:cs="宋体"/>
                <w:sz w:val="31"/>
                <w:szCs w:val="31"/>
              </w:rPr>
            </w:pPr>
            <w:r>
              <w:rPr>
                <w:rFonts w:ascii="宋体" w:hAnsi="宋体" w:eastAsia="宋体" w:cs="宋体"/>
                <w:spacing w:val="1"/>
                <w:sz w:val="31"/>
                <w:szCs w:val="31"/>
              </w:rPr>
              <w:t>6608</w:t>
            </w:r>
          </w:p>
        </w:tc>
        <w:tc>
          <w:tcPr>
            <w:tcW w:w="2130" w:type="dxa"/>
            <w:vAlign w:val="top"/>
          </w:tcPr>
          <w:p>
            <w:pPr>
              <w:spacing w:before="208" w:line="187" w:lineRule="auto"/>
              <w:ind w:left="780"/>
              <w:rPr>
                <w:rFonts w:ascii="宋体" w:hAnsi="宋体" w:eastAsia="宋体" w:cs="宋体"/>
                <w:sz w:val="31"/>
                <w:szCs w:val="31"/>
              </w:rPr>
            </w:pPr>
            <w:r>
              <w:rPr>
                <w:rFonts w:ascii="宋体" w:hAnsi="宋体" w:eastAsia="宋体" w:cs="宋体"/>
                <w:spacing w:val="-13"/>
                <w:sz w:val="31"/>
                <w:szCs w:val="31"/>
              </w:rPr>
              <w:t>12</w:t>
            </w:r>
          </w:p>
        </w:tc>
        <w:tc>
          <w:tcPr>
            <w:tcW w:w="2134" w:type="dxa"/>
            <w:vAlign w:val="top"/>
          </w:tcPr>
          <w:p>
            <w:pPr>
              <w:spacing w:before="207" w:line="188" w:lineRule="auto"/>
              <w:ind w:left="760"/>
              <w:rPr>
                <w:rFonts w:ascii="宋体" w:hAnsi="宋体" w:eastAsia="宋体" w:cs="宋体"/>
                <w:sz w:val="31"/>
                <w:szCs w:val="31"/>
              </w:rPr>
            </w:pPr>
            <w:r>
              <w:rPr>
                <w:rFonts w:ascii="宋体" w:hAnsi="宋体" w:eastAsia="宋体" w:cs="宋体"/>
                <w:spacing w:val="1"/>
                <w:sz w:val="31"/>
                <w:szCs w:val="31"/>
              </w:rPr>
              <w:t>6701</w:t>
            </w:r>
          </w:p>
        </w:tc>
      </w:tr>
    </w:tbl>
    <w:p>
      <w:pPr>
        <w:spacing w:before="154" w:line="225" w:lineRule="auto"/>
        <w:ind w:left="779"/>
        <w:rPr>
          <w:rFonts w:ascii="宋体" w:hAnsi="宋体" w:eastAsia="宋体" w:cs="宋体"/>
          <w:sz w:val="31"/>
          <w:szCs w:val="31"/>
        </w:rPr>
      </w:pPr>
      <w:r>
        <w:rPr>
          <w:rFonts w:ascii="宋体" w:hAnsi="宋体" w:eastAsia="宋体" w:cs="宋体"/>
          <w:spacing w:val="7"/>
          <w:sz w:val="31"/>
          <w:szCs w:val="31"/>
        </w:rPr>
        <w:t>（三）资金投入和使用情况</w:t>
      </w:r>
    </w:p>
    <w:p>
      <w:pPr>
        <w:spacing w:before="246" w:line="624" w:lineRule="exact"/>
        <w:ind w:right="91"/>
        <w:jc w:val="right"/>
        <w:rPr>
          <w:rFonts w:ascii="仿宋" w:hAnsi="仿宋" w:eastAsia="仿宋" w:cs="仿宋"/>
          <w:sz w:val="31"/>
          <w:szCs w:val="31"/>
        </w:rPr>
      </w:pPr>
      <w:r>
        <w:rPr>
          <w:rFonts w:ascii="仿宋" w:hAnsi="仿宋" w:eastAsia="仿宋" w:cs="仿宋"/>
          <w:position w:val="23"/>
          <w:sz w:val="31"/>
          <w:szCs w:val="31"/>
        </w:rPr>
        <w:t>2022</w:t>
      </w:r>
      <w:r>
        <w:rPr>
          <w:rFonts w:ascii="仿宋" w:hAnsi="仿宋" w:eastAsia="仿宋" w:cs="仿宋"/>
          <w:spacing w:val="-58"/>
          <w:position w:val="23"/>
          <w:sz w:val="31"/>
          <w:szCs w:val="31"/>
        </w:rPr>
        <w:t xml:space="preserve"> </w:t>
      </w:r>
      <w:r>
        <w:rPr>
          <w:rFonts w:ascii="仿宋" w:hAnsi="仿宋" w:eastAsia="仿宋" w:cs="仿宋"/>
          <w:position w:val="23"/>
          <w:sz w:val="31"/>
          <w:szCs w:val="31"/>
        </w:rPr>
        <w:t>年预算收入总额</w:t>
      </w:r>
      <w:r>
        <w:rPr>
          <w:rFonts w:ascii="仿宋" w:hAnsi="仿宋" w:eastAsia="仿宋" w:cs="仿宋"/>
          <w:spacing w:val="-47"/>
          <w:position w:val="23"/>
          <w:sz w:val="31"/>
          <w:szCs w:val="31"/>
        </w:rPr>
        <w:t xml:space="preserve"> </w:t>
      </w:r>
      <w:r>
        <w:rPr>
          <w:rFonts w:ascii="仿宋" w:hAnsi="仿宋" w:eastAsia="仿宋" w:cs="仿宋"/>
          <w:position w:val="23"/>
          <w:sz w:val="31"/>
          <w:szCs w:val="31"/>
        </w:rPr>
        <w:t>53718</w:t>
      </w:r>
      <w:r>
        <w:rPr>
          <w:rFonts w:ascii="仿宋" w:hAnsi="仿宋" w:eastAsia="仿宋" w:cs="仿宋"/>
          <w:spacing w:val="-44"/>
          <w:position w:val="23"/>
          <w:sz w:val="31"/>
          <w:szCs w:val="31"/>
        </w:rPr>
        <w:t xml:space="preserve"> </w:t>
      </w:r>
      <w:r>
        <w:rPr>
          <w:rFonts w:ascii="仿宋" w:hAnsi="仿宋" w:eastAsia="仿宋" w:cs="仿宋"/>
          <w:position w:val="23"/>
          <w:sz w:val="31"/>
          <w:szCs w:val="31"/>
        </w:rPr>
        <w:t>万元，预算总支</w:t>
      </w:r>
      <w:r>
        <w:rPr>
          <w:rFonts w:ascii="仿宋" w:hAnsi="仿宋" w:eastAsia="仿宋" w:cs="仿宋"/>
          <w:spacing w:val="-1"/>
          <w:position w:val="23"/>
          <w:sz w:val="31"/>
          <w:szCs w:val="31"/>
        </w:rPr>
        <w:t>出</w:t>
      </w:r>
      <w:r>
        <w:rPr>
          <w:rFonts w:ascii="仿宋" w:hAnsi="仿宋" w:eastAsia="仿宋" w:cs="仿宋"/>
          <w:spacing w:val="-45"/>
          <w:position w:val="23"/>
          <w:sz w:val="31"/>
          <w:szCs w:val="31"/>
        </w:rPr>
        <w:t xml:space="preserve"> </w:t>
      </w:r>
      <w:r>
        <w:rPr>
          <w:rFonts w:ascii="仿宋" w:hAnsi="仿宋" w:eastAsia="仿宋" w:cs="仿宋"/>
          <w:spacing w:val="-1"/>
          <w:position w:val="23"/>
          <w:sz w:val="31"/>
          <w:szCs w:val="31"/>
        </w:rPr>
        <w:t>52870</w:t>
      </w:r>
      <w:r>
        <w:rPr>
          <w:rFonts w:ascii="仿宋" w:hAnsi="仿宋" w:eastAsia="仿宋" w:cs="仿宋"/>
          <w:spacing w:val="-46"/>
          <w:position w:val="23"/>
          <w:sz w:val="31"/>
          <w:szCs w:val="31"/>
        </w:rPr>
        <w:t xml:space="preserve"> </w:t>
      </w:r>
      <w:r>
        <w:rPr>
          <w:rFonts w:ascii="仿宋" w:hAnsi="仿宋" w:eastAsia="仿宋" w:cs="仿宋"/>
          <w:spacing w:val="-1"/>
          <w:position w:val="23"/>
          <w:sz w:val="31"/>
          <w:szCs w:val="31"/>
        </w:rPr>
        <w:t>万</w:t>
      </w:r>
    </w:p>
    <w:p>
      <w:pPr>
        <w:spacing w:before="1" w:line="226" w:lineRule="auto"/>
        <w:ind w:left="136"/>
        <w:rPr>
          <w:rFonts w:ascii="仿宋" w:hAnsi="仿宋" w:eastAsia="仿宋" w:cs="仿宋"/>
          <w:sz w:val="31"/>
          <w:szCs w:val="31"/>
        </w:rPr>
      </w:pPr>
      <w:r>
        <w:rPr>
          <w:rFonts w:ascii="仿宋" w:hAnsi="仿宋" w:eastAsia="仿宋" w:cs="仿宋"/>
          <w:spacing w:val="-8"/>
          <w:sz w:val="31"/>
          <w:szCs w:val="31"/>
        </w:rPr>
        <w:t>元。</w:t>
      </w:r>
    </w:p>
    <w:p>
      <w:pPr>
        <w:spacing w:before="241" w:line="372" w:lineRule="auto"/>
        <w:ind w:left="127" w:right="111" w:firstLine="650"/>
        <w:rPr>
          <w:rFonts w:ascii="仿宋" w:hAnsi="仿宋" w:eastAsia="仿宋" w:cs="仿宋"/>
          <w:sz w:val="31"/>
          <w:szCs w:val="31"/>
        </w:rPr>
      </w:pPr>
      <w:r>
        <w:rPr>
          <w:rFonts w:ascii="仿宋" w:hAnsi="仿宋" w:eastAsia="仿宋" w:cs="仿宋"/>
          <w:spacing w:val="1"/>
          <w:sz w:val="31"/>
          <w:szCs w:val="31"/>
        </w:rPr>
        <w:t>2022</w:t>
      </w:r>
      <w:r>
        <w:rPr>
          <w:rFonts w:ascii="仿宋" w:hAnsi="仿宋" w:eastAsia="仿宋" w:cs="仿宋"/>
          <w:spacing w:val="-50"/>
          <w:sz w:val="31"/>
          <w:szCs w:val="31"/>
        </w:rPr>
        <w:t xml:space="preserve"> </w:t>
      </w:r>
      <w:r>
        <w:rPr>
          <w:rFonts w:ascii="仿宋" w:hAnsi="仿宋" w:eastAsia="仿宋" w:cs="仿宋"/>
          <w:spacing w:val="1"/>
          <w:sz w:val="31"/>
          <w:szCs w:val="31"/>
        </w:rPr>
        <w:t>年养老保险基金收入总额</w:t>
      </w:r>
      <w:r>
        <w:rPr>
          <w:rFonts w:ascii="仿宋" w:hAnsi="仿宋" w:eastAsia="仿宋" w:cs="仿宋"/>
          <w:spacing w:val="-44"/>
          <w:sz w:val="31"/>
          <w:szCs w:val="31"/>
        </w:rPr>
        <w:t xml:space="preserve"> </w:t>
      </w:r>
      <w:r>
        <w:rPr>
          <w:rFonts w:ascii="仿宋" w:hAnsi="仿宋" w:eastAsia="仿宋" w:cs="仿宋"/>
          <w:spacing w:val="1"/>
          <w:sz w:val="31"/>
          <w:szCs w:val="31"/>
        </w:rPr>
        <w:t>53206</w:t>
      </w:r>
      <w:r>
        <w:rPr>
          <w:rFonts w:ascii="仿宋" w:hAnsi="仿宋" w:eastAsia="仿宋" w:cs="仿宋"/>
          <w:spacing w:val="-47"/>
          <w:sz w:val="31"/>
          <w:szCs w:val="31"/>
        </w:rPr>
        <w:t xml:space="preserve"> </w:t>
      </w:r>
      <w:r>
        <w:rPr>
          <w:rFonts w:ascii="仿宋" w:hAnsi="仿宋" w:eastAsia="仿宋" w:cs="仿宋"/>
          <w:spacing w:val="1"/>
          <w:sz w:val="31"/>
          <w:szCs w:val="31"/>
        </w:rPr>
        <w:t>万元，其中：基本</w:t>
      </w:r>
      <w:r>
        <w:rPr>
          <w:rFonts w:ascii="仿宋" w:hAnsi="仿宋" w:eastAsia="仿宋" w:cs="仿宋"/>
          <w:sz w:val="31"/>
          <w:szCs w:val="31"/>
        </w:rPr>
        <w:t xml:space="preserve"> </w:t>
      </w:r>
      <w:r>
        <w:rPr>
          <w:rFonts w:ascii="仿宋" w:hAnsi="仿宋" w:eastAsia="仿宋" w:cs="仿宋"/>
          <w:spacing w:val="3"/>
          <w:sz w:val="31"/>
          <w:szCs w:val="31"/>
        </w:rPr>
        <w:t>养老保险费收入</w:t>
      </w:r>
      <w:r>
        <w:rPr>
          <w:rFonts w:ascii="仿宋" w:hAnsi="仿宋" w:eastAsia="仿宋" w:cs="仿宋"/>
          <w:spacing w:val="-31"/>
          <w:sz w:val="31"/>
          <w:szCs w:val="31"/>
        </w:rPr>
        <w:t xml:space="preserve"> </w:t>
      </w:r>
      <w:r>
        <w:rPr>
          <w:rFonts w:ascii="仿宋" w:hAnsi="仿宋" w:eastAsia="仿宋" w:cs="仿宋"/>
          <w:spacing w:val="3"/>
          <w:sz w:val="31"/>
          <w:szCs w:val="31"/>
        </w:rPr>
        <w:t>31192</w:t>
      </w:r>
      <w:r>
        <w:rPr>
          <w:rFonts w:ascii="仿宋" w:hAnsi="仿宋" w:eastAsia="仿宋" w:cs="仿宋"/>
          <w:spacing w:val="-47"/>
          <w:sz w:val="31"/>
          <w:szCs w:val="31"/>
        </w:rPr>
        <w:t xml:space="preserve"> </w:t>
      </w:r>
      <w:r>
        <w:rPr>
          <w:rFonts w:ascii="仿宋" w:hAnsi="仿宋" w:eastAsia="仿宋" w:cs="仿宋"/>
          <w:spacing w:val="3"/>
          <w:sz w:val="31"/>
          <w:szCs w:val="31"/>
        </w:rPr>
        <w:t>万元，财政补贴收入</w:t>
      </w:r>
      <w:r>
        <w:rPr>
          <w:rFonts w:ascii="仿宋" w:hAnsi="仿宋" w:eastAsia="仿宋" w:cs="仿宋"/>
          <w:spacing w:val="-48"/>
          <w:sz w:val="31"/>
          <w:szCs w:val="31"/>
        </w:rPr>
        <w:t xml:space="preserve"> </w:t>
      </w:r>
      <w:r>
        <w:rPr>
          <w:rFonts w:ascii="仿宋" w:hAnsi="仿宋" w:eastAsia="仿宋" w:cs="仿宋"/>
          <w:spacing w:val="3"/>
          <w:sz w:val="31"/>
          <w:szCs w:val="31"/>
        </w:rPr>
        <w:t>20771</w:t>
      </w:r>
      <w:r>
        <w:rPr>
          <w:rFonts w:ascii="仿宋" w:hAnsi="仿宋" w:eastAsia="仿宋" w:cs="仿宋"/>
          <w:spacing w:val="-47"/>
          <w:sz w:val="31"/>
          <w:szCs w:val="31"/>
        </w:rPr>
        <w:t xml:space="preserve"> </w:t>
      </w:r>
      <w:r>
        <w:rPr>
          <w:rFonts w:ascii="仿宋" w:hAnsi="仿宋" w:eastAsia="仿宋" w:cs="仿宋"/>
          <w:spacing w:val="3"/>
          <w:sz w:val="31"/>
          <w:szCs w:val="31"/>
        </w:rPr>
        <w:t>万元、利</w:t>
      </w:r>
    </w:p>
    <w:p>
      <w:pPr>
        <w:spacing w:before="2" w:line="218" w:lineRule="auto"/>
        <w:ind w:left="147"/>
        <w:rPr>
          <w:rFonts w:ascii="仿宋" w:hAnsi="仿宋" w:eastAsia="仿宋" w:cs="仿宋"/>
          <w:sz w:val="31"/>
          <w:szCs w:val="31"/>
        </w:rPr>
      </w:pPr>
      <w:r>
        <w:rPr>
          <w:rFonts w:ascii="仿宋" w:hAnsi="仿宋" w:eastAsia="仿宋" w:cs="仿宋"/>
          <w:sz w:val="31"/>
          <w:szCs w:val="31"/>
        </w:rPr>
        <w:t>息收入</w:t>
      </w:r>
      <w:r>
        <w:rPr>
          <w:rFonts w:ascii="仿宋" w:hAnsi="仿宋" w:eastAsia="仿宋" w:cs="仿宋"/>
          <w:spacing w:val="-39"/>
          <w:sz w:val="31"/>
          <w:szCs w:val="31"/>
        </w:rPr>
        <w:t xml:space="preserve"> </w:t>
      </w:r>
      <w:r>
        <w:rPr>
          <w:rFonts w:ascii="仿宋" w:hAnsi="仿宋" w:eastAsia="仿宋" w:cs="仿宋"/>
          <w:sz w:val="31"/>
          <w:szCs w:val="31"/>
        </w:rPr>
        <w:t>33</w:t>
      </w:r>
      <w:r>
        <w:rPr>
          <w:rFonts w:ascii="仿宋" w:hAnsi="仿宋" w:eastAsia="仿宋" w:cs="仿宋"/>
          <w:spacing w:val="-44"/>
          <w:sz w:val="31"/>
          <w:szCs w:val="31"/>
        </w:rPr>
        <w:t xml:space="preserve"> </w:t>
      </w:r>
      <w:r>
        <w:rPr>
          <w:rFonts w:ascii="仿宋" w:hAnsi="仿宋" w:eastAsia="仿宋" w:cs="仿宋"/>
          <w:sz w:val="31"/>
          <w:szCs w:val="31"/>
        </w:rPr>
        <w:t>万元、转移收入</w:t>
      </w:r>
      <w:r>
        <w:rPr>
          <w:rFonts w:ascii="仿宋" w:hAnsi="仿宋" w:eastAsia="仿宋" w:cs="仿宋"/>
          <w:spacing w:val="-41"/>
          <w:sz w:val="31"/>
          <w:szCs w:val="31"/>
        </w:rPr>
        <w:t xml:space="preserve"> </w:t>
      </w:r>
      <w:r>
        <w:rPr>
          <w:rFonts w:ascii="仿宋" w:hAnsi="仿宋" w:eastAsia="仿宋" w:cs="仿宋"/>
          <w:sz w:val="31"/>
          <w:szCs w:val="31"/>
        </w:rPr>
        <w:t>1172</w:t>
      </w:r>
      <w:r>
        <w:rPr>
          <w:rFonts w:ascii="仿宋" w:hAnsi="仿宋" w:eastAsia="仿宋" w:cs="仿宋"/>
          <w:spacing w:val="-44"/>
          <w:sz w:val="31"/>
          <w:szCs w:val="31"/>
        </w:rPr>
        <w:t xml:space="preserve"> </w:t>
      </w:r>
      <w:r>
        <w:rPr>
          <w:rFonts w:ascii="仿宋" w:hAnsi="仿宋" w:eastAsia="仿宋" w:cs="仿宋"/>
          <w:sz w:val="31"/>
          <w:szCs w:val="31"/>
        </w:rPr>
        <w:t>万元，其他</w:t>
      </w:r>
      <w:r>
        <w:rPr>
          <w:rFonts w:ascii="仿宋" w:hAnsi="仿宋" w:eastAsia="仿宋" w:cs="仿宋"/>
          <w:spacing w:val="-1"/>
          <w:sz w:val="31"/>
          <w:szCs w:val="31"/>
        </w:rPr>
        <w:t>收入</w:t>
      </w:r>
      <w:r>
        <w:rPr>
          <w:rFonts w:ascii="仿宋" w:hAnsi="仿宋" w:eastAsia="仿宋" w:cs="仿宋"/>
          <w:spacing w:val="-39"/>
          <w:sz w:val="31"/>
          <w:szCs w:val="31"/>
        </w:rPr>
        <w:t xml:space="preserve"> </w:t>
      </w:r>
      <w:r>
        <w:rPr>
          <w:rFonts w:ascii="仿宋" w:hAnsi="仿宋" w:eastAsia="仿宋" w:cs="仿宋"/>
          <w:spacing w:val="-1"/>
          <w:sz w:val="31"/>
          <w:szCs w:val="31"/>
        </w:rPr>
        <w:t>38</w:t>
      </w:r>
      <w:r>
        <w:rPr>
          <w:rFonts w:ascii="仿宋" w:hAnsi="仿宋" w:eastAsia="仿宋" w:cs="仿宋"/>
          <w:spacing w:val="-44"/>
          <w:sz w:val="31"/>
          <w:szCs w:val="31"/>
        </w:rPr>
        <w:t xml:space="preserve"> </w:t>
      </w:r>
      <w:r>
        <w:rPr>
          <w:rFonts w:ascii="仿宋" w:hAnsi="仿宋" w:eastAsia="仿宋" w:cs="仿宋"/>
          <w:spacing w:val="-1"/>
          <w:sz w:val="31"/>
          <w:szCs w:val="31"/>
        </w:rPr>
        <w:t>万元。</w:t>
      </w:r>
    </w:p>
    <w:p>
      <w:pPr>
        <w:spacing w:before="255" w:line="372" w:lineRule="auto"/>
        <w:ind w:left="125" w:right="109" w:firstLine="653"/>
        <w:rPr>
          <w:rFonts w:ascii="仿宋" w:hAnsi="仿宋" w:eastAsia="仿宋" w:cs="仿宋"/>
          <w:sz w:val="31"/>
          <w:szCs w:val="31"/>
        </w:rPr>
      </w:pPr>
      <w:r>
        <w:rPr>
          <w:rFonts w:ascii="仿宋" w:hAnsi="仿宋" w:eastAsia="仿宋" w:cs="仿宋"/>
          <w:spacing w:val="1"/>
          <w:sz w:val="31"/>
          <w:szCs w:val="31"/>
        </w:rPr>
        <w:t>2022</w:t>
      </w:r>
      <w:r>
        <w:rPr>
          <w:rFonts w:ascii="仿宋" w:hAnsi="仿宋" w:eastAsia="仿宋" w:cs="仿宋"/>
          <w:spacing w:val="-43"/>
          <w:sz w:val="31"/>
          <w:szCs w:val="31"/>
        </w:rPr>
        <w:t xml:space="preserve"> </w:t>
      </w:r>
      <w:r>
        <w:rPr>
          <w:rFonts w:ascii="仿宋" w:hAnsi="仿宋" w:eastAsia="仿宋" w:cs="仿宋"/>
          <w:spacing w:val="1"/>
          <w:sz w:val="31"/>
          <w:szCs w:val="31"/>
        </w:rPr>
        <w:t>年养老保险基金总支出</w:t>
      </w:r>
      <w:r>
        <w:rPr>
          <w:rFonts w:ascii="仿宋" w:hAnsi="仿宋" w:eastAsia="仿宋" w:cs="仿宋"/>
          <w:spacing w:val="-52"/>
          <w:sz w:val="31"/>
          <w:szCs w:val="31"/>
        </w:rPr>
        <w:t xml:space="preserve"> </w:t>
      </w:r>
      <w:r>
        <w:rPr>
          <w:rFonts w:ascii="仿宋" w:hAnsi="仿宋" w:eastAsia="仿宋" w:cs="仿宋"/>
          <w:spacing w:val="1"/>
          <w:sz w:val="31"/>
          <w:szCs w:val="31"/>
        </w:rPr>
        <w:t>49460</w:t>
      </w:r>
      <w:r>
        <w:rPr>
          <w:rFonts w:ascii="仿宋" w:hAnsi="仿宋" w:eastAsia="仿宋" w:cs="仿宋"/>
          <w:spacing w:val="-44"/>
          <w:sz w:val="31"/>
          <w:szCs w:val="31"/>
        </w:rPr>
        <w:t xml:space="preserve"> </w:t>
      </w:r>
      <w:r>
        <w:rPr>
          <w:rFonts w:ascii="仿宋" w:hAnsi="仿宋" w:eastAsia="仿宋" w:cs="仿宋"/>
          <w:spacing w:val="1"/>
          <w:sz w:val="31"/>
          <w:szCs w:val="31"/>
        </w:rPr>
        <w:t>万元，其中：基本养</w:t>
      </w:r>
      <w:r>
        <w:rPr>
          <w:rFonts w:ascii="仿宋" w:hAnsi="仿宋" w:eastAsia="仿宋" w:cs="仿宋"/>
          <w:sz w:val="31"/>
          <w:szCs w:val="31"/>
        </w:rPr>
        <w:t xml:space="preserve"> </w:t>
      </w:r>
      <w:r>
        <w:rPr>
          <w:rFonts w:ascii="仿宋" w:hAnsi="仿宋" w:eastAsia="仿宋" w:cs="仿宋"/>
          <w:spacing w:val="5"/>
          <w:sz w:val="31"/>
          <w:szCs w:val="31"/>
        </w:rPr>
        <w:t>老金支出</w:t>
      </w:r>
      <w:r>
        <w:rPr>
          <w:rFonts w:ascii="仿宋" w:hAnsi="仿宋" w:eastAsia="仿宋" w:cs="仿宋"/>
          <w:spacing w:val="-33"/>
          <w:sz w:val="31"/>
          <w:szCs w:val="31"/>
        </w:rPr>
        <w:t xml:space="preserve"> </w:t>
      </w:r>
      <w:r>
        <w:rPr>
          <w:rFonts w:ascii="仿宋" w:hAnsi="仿宋" w:eastAsia="仿宋" w:cs="仿宋"/>
          <w:spacing w:val="5"/>
          <w:sz w:val="31"/>
          <w:szCs w:val="31"/>
        </w:rPr>
        <w:t>48586</w:t>
      </w:r>
      <w:r>
        <w:rPr>
          <w:rFonts w:ascii="仿宋" w:hAnsi="仿宋" w:eastAsia="仿宋" w:cs="仿宋"/>
          <w:spacing w:val="-39"/>
          <w:sz w:val="31"/>
          <w:szCs w:val="31"/>
        </w:rPr>
        <w:t xml:space="preserve"> </w:t>
      </w:r>
      <w:r>
        <w:rPr>
          <w:rFonts w:ascii="仿宋" w:hAnsi="仿宋" w:eastAsia="仿宋" w:cs="仿宋"/>
          <w:spacing w:val="5"/>
          <w:sz w:val="31"/>
          <w:szCs w:val="31"/>
        </w:rPr>
        <w:t>万元、转移支出</w:t>
      </w:r>
      <w:r>
        <w:rPr>
          <w:rFonts w:ascii="仿宋" w:hAnsi="仿宋" w:eastAsia="仿宋" w:cs="仿宋"/>
          <w:spacing w:val="-35"/>
          <w:sz w:val="31"/>
          <w:szCs w:val="31"/>
        </w:rPr>
        <w:t xml:space="preserve"> </w:t>
      </w:r>
      <w:r>
        <w:rPr>
          <w:rFonts w:ascii="仿宋" w:hAnsi="仿宋" w:eastAsia="仿宋" w:cs="仿宋"/>
          <w:spacing w:val="5"/>
          <w:sz w:val="31"/>
          <w:szCs w:val="31"/>
        </w:rPr>
        <w:t>59</w:t>
      </w:r>
      <w:r>
        <w:rPr>
          <w:rFonts w:ascii="仿宋" w:hAnsi="仿宋" w:eastAsia="仿宋" w:cs="仿宋"/>
          <w:spacing w:val="-40"/>
          <w:sz w:val="31"/>
          <w:szCs w:val="31"/>
        </w:rPr>
        <w:t xml:space="preserve"> </w:t>
      </w:r>
      <w:r>
        <w:rPr>
          <w:rFonts w:ascii="仿宋" w:hAnsi="仿宋" w:eastAsia="仿宋" w:cs="仿宋"/>
          <w:spacing w:val="5"/>
          <w:sz w:val="31"/>
          <w:szCs w:val="31"/>
        </w:rPr>
        <w:t>万元，其他支出</w:t>
      </w:r>
      <w:r>
        <w:rPr>
          <w:rFonts w:ascii="仿宋" w:hAnsi="仿宋" w:eastAsia="仿宋" w:cs="仿宋"/>
          <w:spacing w:val="-38"/>
          <w:sz w:val="31"/>
          <w:szCs w:val="31"/>
        </w:rPr>
        <w:t xml:space="preserve"> </w:t>
      </w:r>
      <w:r>
        <w:rPr>
          <w:rFonts w:ascii="仿宋" w:hAnsi="仿宋" w:eastAsia="仿宋" w:cs="仿宋"/>
          <w:spacing w:val="5"/>
          <w:sz w:val="31"/>
          <w:szCs w:val="31"/>
        </w:rPr>
        <w:t>815</w:t>
      </w:r>
      <w:r>
        <w:rPr>
          <w:rFonts w:ascii="仿宋" w:hAnsi="仿宋" w:eastAsia="仿宋" w:cs="仿宋"/>
          <w:spacing w:val="-40"/>
          <w:sz w:val="31"/>
          <w:szCs w:val="31"/>
        </w:rPr>
        <w:t xml:space="preserve"> </w:t>
      </w:r>
      <w:r>
        <w:rPr>
          <w:rFonts w:ascii="仿宋" w:hAnsi="仿宋" w:eastAsia="仿宋" w:cs="仿宋"/>
          <w:spacing w:val="5"/>
          <w:sz w:val="31"/>
          <w:szCs w:val="31"/>
        </w:rPr>
        <w:t>万</w:t>
      </w:r>
    </w:p>
    <w:p>
      <w:pPr>
        <w:spacing w:before="1" w:line="219" w:lineRule="auto"/>
        <w:ind w:left="136"/>
        <w:rPr>
          <w:rFonts w:ascii="仿宋" w:hAnsi="仿宋" w:eastAsia="仿宋" w:cs="仿宋"/>
          <w:sz w:val="31"/>
          <w:szCs w:val="31"/>
        </w:rPr>
      </w:pPr>
      <w:r>
        <w:rPr>
          <w:rFonts w:ascii="仿宋" w:hAnsi="仿宋" w:eastAsia="仿宋" w:cs="仿宋"/>
          <w:spacing w:val="2"/>
          <w:sz w:val="31"/>
          <w:szCs w:val="31"/>
        </w:rPr>
        <w:t>元。2022</w:t>
      </w:r>
      <w:r>
        <w:rPr>
          <w:rFonts w:ascii="仿宋" w:hAnsi="仿宋" w:eastAsia="仿宋" w:cs="仿宋"/>
          <w:spacing w:val="-52"/>
          <w:sz w:val="31"/>
          <w:szCs w:val="31"/>
        </w:rPr>
        <w:t xml:space="preserve"> </w:t>
      </w:r>
      <w:r>
        <w:rPr>
          <w:rFonts w:ascii="仿宋" w:hAnsi="仿宋" w:eastAsia="仿宋" w:cs="仿宋"/>
          <w:spacing w:val="2"/>
          <w:sz w:val="31"/>
          <w:szCs w:val="31"/>
        </w:rPr>
        <w:t>年收支结余</w:t>
      </w:r>
      <w:r>
        <w:rPr>
          <w:rFonts w:ascii="仿宋" w:hAnsi="仿宋" w:eastAsia="仿宋" w:cs="仿宋"/>
          <w:spacing w:val="-36"/>
          <w:sz w:val="31"/>
          <w:szCs w:val="31"/>
        </w:rPr>
        <w:t xml:space="preserve"> </w:t>
      </w:r>
      <w:r>
        <w:rPr>
          <w:rFonts w:ascii="仿宋" w:hAnsi="仿宋" w:eastAsia="仿宋" w:cs="仿宋"/>
          <w:spacing w:val="2"/>
          <w:sz w:val="31"/>
          <w:szCs w:val="31"/>
        </w:rPr>
        <w:t>3746</w:t>
      </w:r>
      <w:r>
        <w:rPr>
          <w:rFonts w:ascii="仿宋" w:hAnsi="仿宋" w:eastAsia="仿宋" w:cs="仿宋"/>
          <w:spacing w:val="-45"/>
          <w:sz w:val="31"/>
          <w:szCs w:val="31"/>
        </w:rPr>
        <w:t xml:space="preserve"> </w:t>
      </w:r>
      <w:r>
        <w:rPr>
          <w:rFonts w:ascii="仿宋" w:hAnsi="仿宋" w:eastAsia="仿宋" w:cs="仿宋"/>
          <w:spacing w:val="2"/>
          <w:sz w:val="31"/>
          <w:szCs w:val="31"/>
        </w:rPr>
        <w:t>万元，年末滚存结余</w:t>
      </w:r>
      <w:r>
        <w:rPr>
          <w:rFonts w:ascii="仿宋" w:hAnsi="仿宋" w:eastAsia="仿宋" w:cs="仿宋"/>
          <w:spacing w:val="-46"/>
          <w:sz w:val="31"/>
          <w:szCs w:val="31"/>
        </w:rPr>
        <w:t xml:space="preserve"> </w:t>
      </w:r>
      <w:r>
        <w:rPr>
          <w:rFonts w:ascii="仿宋" w:hAnsi="仿宋" w:eastAsia="仿宋" w:cs="仿宋"/>
          <w:spacing w:val="2"/>
          <w:sz w:val="31"/>
          <w:szCs w:val="31"/>
        </w:rPr>
        <w:t>5341</w:t>
      </w:r>
      <w:r>
        <w:rPr>
          <w:rFonts w:ascii="仿宋" w:hAnsi="仿宋" w:eastAsia="仿宋" w:cs="仿宋"/>
          <w:spacing w:val="-45"/>
          <w:sz w:val="31"/>
          <w:szCs w:val="31"/>
        </w:rPr>
        <w:t xml:space="preserve"> </w:t>
      </w:r>
      <w:r>
        <w:rPr>
          <w:rFonts w:ascii="仿宋" w:hAnsi="仿宋" w:eastAsia="仿宋" w:cs="仿宋"/>
          <w:spacing w:val="2"/>
          <w:sz w:val="31"/>
          <w:szCs w:val="31"/>
        </w:rPr>
        <w:t>万元。</w:t>
      </w:r>
    </w:p>
    <w:p>
      <w:pPr>
        <w:spacing w:before="254" w:line="226" w:lineRule="auto"/>
        <w:ind w:left="558"/>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（四）项目绩效目标</w:t>
      </w:r>
    </w:p>
    <w:p>
      <w:pPr>
        <w:spacing w:before="245" w:line="226" w:lineRule="auto"/>
        <w:ind w:left="789"/>
        <w:rPr>
          <w:rFonts w:ascii="宋体" w:hAnsi="宋体" w:eastAsia="宋体" w:cs="宋体"/>
          <w:sz w:val="31"/>
          <w:szCs w:val="31"/>
        </w:rPr>
      </w:pPr>
      <w:r>
        <w:rPr>
          <w:rFonts w:ascii="宋体" w:hAnsi="宋体" w:eastAsia="宋体" w:cs="宋体"/>
          <w:spacing w:val="3"/>
          <w:sz w:val="31"/>
          <w:szCs w:val="31"/>
        </w:rPr>
        <w:t>1.项目总目标</w:t>
      </w:r>
    </w:p>
    <w:p>
      <w:pPr>
        <w:spacing w:before="246" w:line="222" w:lineRule="auto"/>
        <w:ind w:left="775"/>
        <w:rPr>
          <w:rFonts w:ascii="仿宋" w:hAnsi="仿宋" w:eastAsia="仿宋" w:cs="仿宋"/>
          <w:sz w:val="31"/>
          <w:szCs w:val="31"/>
        </w:rPr>
      </w:pPr>
      <w:r>
        <w:rPr>
          <w:rFonts w:ascii="仿宋" w:hAnsi="仿宋" w:eastAsia="仿宋" w:cs="仿宋"/>
          <w:spacing w:val="-4"/>
          <w:sz w:val="31"/>
          <w:szCs w:val="31"/>
        </w:rPr>
        <w:t>牢固树立</w:t>
      </w:r>
      <w:r>
        <w:rPr>
          <w:rFonts w:ascii="仿宋" w:hAnsi="仿宋" w:eastAsia="仿宋" w:cs="仿宋"/>
          <w:spacing w:val="-93"/>
          <w:sz w:val="31"/>
          <w:szCs w:val="31"/>
        </w:rPr>
        <w:t xml:space="preserve"> </w:t>
      </w:r>
      <w:r>
        <w:rPr>
          <w:rFonts w:ascii="仿宋" w:hAnsi="仿宋" w:eastAsia="仿宋" w:cs="仿宋"/>
          <w:spacing w:val="-4"/>
          <w:sz w:val="31"/>
          <w:szCs w:val="31"/>
        </w:rPr>
        <w:t>“</w:t>
      </w:r>
      <w:r>
        <w:rPr>
          <w:rFonts w:ascii="仿宋" w:hAnsi="仿宋" w:eastAsia="仿宋" w:cs="仿宋"/>
          <w:spacing w:val="-99"/>
          <w:sz w:val="31"/>
          <w:szCs w:val="31"/>
        </w:rPr>
        <w:t xml:space="preserve"> </w:t>
      </w:r>
      <w:r>
        <w:rPr>
          <w:rFonts w:ascii="仿宋" w:hAnsi="仿宋" w:eastAsia="仿宋" w:cs="仿宋"/>
          <w:spacing w:val="-4"/>
          <w:sz w:val="31"/>
          <w:szCs w:val="31"/>
        </w:rPr>
        <w:t>民生为先、</w:t>
      </w:r>
      <w:r>
        <w:rPr>
          <w:rFonts w:ascii="仿宋" w:hAnsi="仿宋" w:eastAsia="仿宋" w:cs="仿宋"/>
          <w:spacing w:val="-83"/>
          <w:sz w:val="31"/>
          <w:szCs w:val="31"/>
        </w:rPr>
        <w:t xml:space="preserve"> </w:t>
      </w:r>
      <w:r>
        <w:rPr>
          <w:rFonts w:ascii="仿宋" w:hAnsi="仿宋" w:eastAsia="仿宋" w:cs="仿宋"/>
          <w:spacing w:val="-4"/>
          <w:sz w:val="31"/>
          <w:szCs w:val="31"/>
        </w:rPr>
        <w:t>民生为重、</w:t>
      </w:r>
      <w:r>
        <w:rPr>
          <w:rFonts w:ascii="仿宋" w:hAnsi="仿宋" w:eastAsia="仿宋" w:cs="仿宋"/>
          <w:spacing w:val="-85"/>
          <w:sz w:val="31"/>
          <w:szCs w:val="31"/>
        </w:rPr>
        <w:t xml:space="preserve"> </w:t>
      </w:r>
      <w:r>
        <w:rPr>
          <w:rFonts w:ascii="仿宋" w:hAnsi="仿宋" w:eastAsia="仿宋" w:cs="仿宋"/>
          <w:spacing w:val="-4"/>
          <w:sz w:val="31"/>
          <w:szCs w:val="31"/>
        </w:rPr>
        <w:t>民生为本”</w:t>
      </w:r>
      <w:r>
        <w:rPr>
          <w:rFonts w:ascii="仿宋" w:hAnsi="仿宋" w:eastAsia="仿宋" w:cs="仿宋"/>
          <w:spacing w:val="-115"/>
          <w:sz w:val="31"/>
          <w:szCs w:val="31"/>
        </w:rPr>
        <w:t xml:space="preserve"> </w:t>
      </w:r>
      <w:r>
        <w:rPr>
          <w:rFonts w:ascii="仿宋" w:hAnsi="仿宋" w:eastAsia="仿宋" w:cs="仿宋"/>
          <w:spacing w:val="-4"/>
          <w:sz w:val="31"/>
          <w:szCs w:val="31"/>
        </w:rPr>
        <w:t>的理念，</w:t>
      </w:r>
    </w:p>
    <w:p>
      <w:pPr>
        <w:spacing w:line="222" w:lineRule="auto"/>
        <w:rPr>
          <w:rFonts w:ascii="仿宋" w:hAnsi="仿宋" w:eastAsia="仿宋" w:cs="仿宋"/>
          <w:sz w:val="31"/>
          <w:szCs w:val="31"/>
        </w:rPr>
        <w:sectPr>
          <w:footerReference r:id="rId59" w:type="default"/>
          <w:pgSz w:w="11906" w:h="16839"/>
          <w:pgMar w:top="1431" w:right="1690" w:bottom="972" w:left="1687" w:header="0" w:footer="749" w:gutter="0"/>
          <w:cols w:space="720" w:num="1"/>
        </w:sectPr>
      </w:pPr>
    </w:p>
    <w:p>
      <w:pPr>
        <w:spacing w:before="161" w:line="372" w:lineRule="auto"/>
        <w:ind w:left="37" w:right="83" w:firstLine="32"/>
        <w:jc w:val="both"/>
        <w:rPr>
          <w:rFonts w:ascii="仿宋" w:hAnsi="仿宋" w:eastAsia="仿宋" w:cs="仿宋"/>
          <w:sz w:val="31"/>
          <w:szCs w:val="31"/>
        </w:rPr>
      </w:pPr>
      <w:r>
        <w:rPr>
          <w:rFonts w:ascii="仿宋" w:hAnsi="仿宋" w:eastAsia="仿宋" w:cs="仿宋"/>
          <w:spacing w:val="7"/>
          <w:sz w:val="31"/>
          <w:szCs w:val="31"/>
        </w:rPr>
        <w:t>以扩大养老保险覆盖面、强化基金征缴、推进退休人员社会</w:t>
      </w:r>
      <w:r>
        <w:rPr>
          <w:rFonts w:ascii="仿宋" w:hAnsi="仿宋" w:eastAsia="仿宋" w:cs="仿宋"/>
          <w:spacing w:val="4"/>
          <w:sz w:val="31"/>
          <w:szCs w:val="31"/>
        </w:rPr>
        <w:t xml:space="preserve"> </w:t>
      </w:r>
      <w:r>
        <w:rPr>
          <w:rFonts w:ascii="仿宋" w:hAnsi="仿宋" w:eastAsia="仿宋" w:cs="仿宋"/>
          <w:spacing w:val="8"/>
          <w:sz w:val="31"/>
          <w:szCs w:val="31"/>
        </w:rPr>
        <w:t>化管理服务工作、巩固和完善养老金社会化发放为重点，加</w:t>
      </w:r>
      <w:r>
        <w:rPr>
          <w:rFonts w:ascii="仿宋" w:hAnsi="仿宋" w:eastAsia="仿宋" w:cs="仿宋"/>
          <w:spacing w:val="11"/>
          <w:sz w:val="31"/>
          <w:szCs w:val="31"/>
        </w:rPr>
        <w:t xml:space="preserve"> </w:t>
      </w:r>
      <w:r>
        <w:rPr>
          <w:rFonts w:ascii="仿宋" w:hAnsi="仿宋" w:eastAsia="仿宋" w:cs="仿宋"/>
          <w:spacing w:val="8"/>
          <w:sz w:val="31"/>
          <w:szCs w:val="31"/>
        </w:rPr>
        <w:t>强基金管理，不断提高社保基金运行质量和服务水平，确保</w:t>
      </w:r>
      <w:r>
        <w:rPr>
          <w:rFonts w:ascii="仿宋" w:hAnsi="仿宋" w:eastAsia="仿宋" w:cs="仿宋"/>
          <w:spacing w:val="11"/>
          <w:sz w:val="31"/>
          <w:szCs w:val="31"/>
        </w:rPr>
        <w:t xml:space="preserve"> </w:t>
      </w:r>
      <w:r>
        <w:rPr>
          <w:rFonts w:ascii="仿宋" w:hAnsi="仿宋" w:eastAsia="仿宋" w:cs="仿宋"/>
          <w:spacing w:val="21"/>
          <w:sz w:val="31"/>
          <w:szCs w:val="31"/>
        </w:rPr>
        <w:t>张店区机关事业单位离退休人员养老金等各项待遇按时足</w:t>
      </w:r>
    </w:p>
    <w:p>
      <w:pPr>
        <w:spacing w:line="223" w:lineRule="auto"/>
        <w:ind w:left="34"/>
        <w:rPr>
          <w:rFonts w:ascii="仿宋" w:hAnsi="仿宋" w:eastAsia="仿宋" w:cs="仿宋"/>
          <w:sz w:val="31"/>
          <w:szCs w:val="31"/>
        </w:rPr>
      </w:pPr>
      <w:r>
        <w:rPr>
          <w:rFonts w:ascii="仿宋" w:hAnsi="仿宋" w:eastAsia="仿宋" w:cs="仿宋"/>
          <w:spacing w:val="2"/>
          <w:sz w:val="31"/>
          <w:szCs w:val="31"/>
        </w:rPr>
        <w:t>额发放。</w:t>
      </w:r>
    </w:p>
    <w:p>
      <w:pPr>
        <w:spacing w:before="248" w:line="225" w:lineRule="auto"/>
        <w:ind w:left="671"/>
        <w:rPr>
          <w:rFonts w:ascii="宋体" w:hAnsi="宋体" w:eastAsia="宋体" w:cs="宋体"/>
          <w:sz w:val="31"/>
          <w:szCs w:val="31"/>
        </w:rPr>
      </w:pPr>
      <w:r>
        <w:rPr>
          <w:rFonts w:ascii="宋体" w:hAnsi="宋体" w:eastAsia="宋体" w:cs="宋体"/>
          <w:spacing w:val="6"/>
          <w:sz w:val="31"/>
          <w:szCs w:val="31"/>
        </w:rPr>
        <w:t>2.年度绩效目标</w:t>
      </w:r>
    </w:p>
    <w:p>
      <w:pPr>
        <w:spacing w:before="246" w:line="221" w:lineRule="auto"/>
        <w:ind w:left="659"/>
        <w:rPr>
          <w:rFonts w:ascii="仿宋" w:hAnsi="仿宋" w:eastAsia="仿宋" w:cs="仿宋"/>
          <w:sz w:val="31"/>
          <w:szCs w:val="31"/>
        </w:rPr>
      </w:pPr>
      <w:r>
        <w:rPr>
          <w:rFonts w:ascii="仿宋" w:hAnsi="仿宋" w:eastAsia="仿宋" w:cs="仿宋"/>
          <w:spacing w:val="4"/>
          <w:sz w:val="31"/>
          <w:szCs w:val="31"/>
        </w:rPr>
        <w:t>（1）应保尽保率</w:t>
      </w:r>
      <w:r>
        <w:rPr>
          <w:rFonts w:ascii="仿宋" w:hAnsi="仿宋" w:eastAsia="仿宋" w:cs="仿宋"/>
          <w:spacing w:val="-39"/>
          <w:sz w:val="31"/>
          <w:szCs w:val="31"/>
        </w:rPr>
        <w:t xml:space="preserve"> </w:t>
      </w:r>
      <w:r>
        <w:rPr>
          <w:rFonts w:ascii="仿宋" w:hAnsi="仿宋" w:eastAsia="仿宋" w:cs="仿宋"/>
          <w:spacing w:val="4"/>
          <w:sz w:val="31"/>
          <w:szCs w:val="31"/>
        </w:rPr>
        <w:t>100%；</w:t>
      </w:r>
    </w:p>
    <w:p>
      <w:pPr>
        <w:spacing w:before="253" w:line="624" w:lineRule="exact"/>
        <w:ind w:left="659"/>
        <w:rPr>
          <w:rFonts w:ascii="仿宋" w:hAnsi="仿宋" w:eastAsia="仿宋" w:cs="仿宋"/>
          <w:sz w:val="31"/>
          <w:szCs w:val="31"/>
        </w:rPr>
      </w:pPr>
      <w:r>
        <w:rPr>
          <w:rFonts w:ascii="仿宋" w:hAnsi="仿宋" w:eastAsia="仿宋" w:cs="仿宋"/>
          <w:spacing w:val="6"/>
          <w:position w:val="23"/>
          <w:sz w:val="31"/>
          <w:szCs w:val="31"/>
        </w:rPr>
        <w:t>（2）保障各项保险待遇正常支出比率</w:t>
      </w:r>
      <w:r>
        <w:rPr>
          <w:rFonts w:ascii="仿宋" w:hAnsi="仿宋" w:eastAsia="仿宋" w:cs="仿宋"/>
          <w:spacing w:val="-29"/>
          <w:position w:val="23"/>
          <w:sz w:val="31"/>
          <w:szCs w:val="31"/>
        </w:rPr>
        <w:t xml:space="preserve"> </w:t>
      </w:r>
      <w:r>
        <w:rPr>
          <w:rFonts w:ascii="仿宋" w:hAnsi="仿宋" w:eastAsia="仿宋" w:cs="仿宋"/>
          <w:spacing w:val="6"/>
          <w:position w:val="23"/>
          <w:sz w:val="31"/>
          <w:szCs w:val="31"/>
        </w:rPr>
        <w:t>100%；</w:t>
      </w:r>
    </w:p>
    <w:p>
      <w:pPr>
        <w:spacing w:before="1" w:line="221" w:lineRule="auto"/>
        <w:ind w:left="659"/>
        <w:rPr>
          <w:rFonts w:ascii="仿宋" w:hAnsi="仿宋" w:eastAsia="仿宋" w:cs="仿宋"/>
          <w:sz w:val="31"/>
          <w:szCs w:val="31"/>
        </w:rPr>
      </w:pPr>
      <w:r>
        <w:rPr>
          <w:rFonts w:ascii="仿宋" w:hAnsi="仿宋" w:eastAsia="仿宋" w:cs="仿宋"/>
          <w:spacing w:val="5"/>
          <w:sz w:val="31"/>
          <w:szCs w:val="31"/>
        </w:rPr>
        <w:t>（3）待遇按时发放率</w:t>
      </w:r>
      <w:r>
        <w:rPr>
          <w:rFonts w:ascii="仿宋" w:hAnsi="仿宋" w:eastAsia="仿宋" w:cs="仿宋"/>
          <w:spacing w:val="-41"/>
          <w:sz w:val="31"/>
          <w:szCs w:val="31"/>
        </w:rPr>
        <w:t xml:space="preserve"> </w:t>
      </w:r>
      <w:r>
        <w:rPr>
          <w:rFonts w:ascii="仿宋" w:hAnsi="仿宋" w:eastAsia="仿宋" w:cs="仿宋"/>
          <w:spacing w:val="5"/>
          <w:sz w:val="31"/>
          <w:szCs w:val="31"/>
        </w:rPr>
        <w:t>100%；</w:t>
      </w:r>
    </w:p>
    <w:p>
      <w:pPr>
        <w:spacing w:before="252" w:line="624" w:lineRule="exact"/>
        <w:ind w:left="659"/>
        <w:rPr>
          <w:rFonts w:ascii="仿宋" w:hAnsi="仿宋" w:eastAsia="仿宋" w:cs="仿宋"/>
          <w:sz w:val="31"/>
          <w:szCs w:val="31"/>
        </w:rPr>
      </w:pPr>
      <w:r>
        <w:rPr>
          <w:rFonts w:ascii="仿宋" w:hAnsi="仿宋" w:eastAsia="仿宋" w:cs="仿宋"/>
          <w:spacing w:val="4"/>
          <w:position w:val="23"/>
          <w:sz w:val="31"/>
          <w:szCs w:val="31"/>
        </w:rPr>
        <w:t>（4）机关养老保险待遇支出</w:t>
      </w:r>
      <w:r>
        <w:rPr>
          <w:rFonts w:ascii="仿宋" w:hAnsi="仿宋" w:eastAsia="仿宋" w:cs="仿宋"/>
          <w:spacing w:val="-27"/>
          <w:position w:val="23"/>
          <w:sz w:val="31"/>
          <w:szCs w:val="31"/>
        </w:rPr>
        <w:t xml:space="preserve"> </w:t>
      </w:r>
      <w:r>
        <w:rPr>
          <w:rFonts w:ascii="仿宋" w:hAnsi="仿宋" w:eastAsia="仿宋" w:cs="仿宋"/>
          <w:spacing w:val="4"/>
          <w:position w:val="23"/>
          <w:sz w:val="31"/>
          <w:szCs w:val="31"/>
        </w:rPr>
        <w:t>52870</w:t>
      </w:r>
      <w:r>
        <w:rPr>
          <w:rFonts w:ascii="仿宋" w:hAnsi="仿宋" w:eastAsia="仿宋" w:cs="仿宋"/>
          <w:spacing w:val="-46"/>
          <w:position w:val="23"/>
          <w:sz w:val="31"/>
          <w:szCs w:val="31"/>
        </w:rPr>
        <w:t xml:space="preserve"> </w:t>
      </w:r>
      <w:r>
        <w:rPr>
          <w:rFonts w:ascii="仿宋" w:hAnsi="仿宋" w:eastAsia="仿宋" w:cs="仿宋"/>
          <w:spacing w:val="4"/>
          <w:position w:val="23"/>
          <w:sz w:val="31"/>
          <w:szCs w:val="31"/>
        </w:rPr>
        <w:t>万元；</w:t>
      </w:r>
    </w:p>
    <w:p>
      <w:pPr>
        <w:spacing w:line="221" w:lineRule="auto"/>
        <w:ind w:left="659"/>
        <w:rPr>
          <w:rFonts w:ascii="仿宋" w:hAnsi="仿宋" w:eastAsia="仿宋" w:cs="仿宋"/>
          <w:sz w:val="31"/>
          <w:szCs w:val="31"/>
        </w:rPr>
      </w:pPr>
      <w:r>
        <w:rPr>
          <w:rFonts w:ascii="仿宋" w:hAnsi="仿宋" w:eastAsia="仿宋" w:cs="仿宋"/>
          <w:spacing w:val="7"/>
          <w:sz w:val="31"/>
          <w:szCs w:val="31"/>
        </w:rPr>
        <w:t>（5）参保人员满意度≥95%；</w:t>
      </w:r>
    </w:p>
    <w:p>
      <w:pPr>
        <w:spacing w:before="253" w:line="622" w:lineRule="exact"/>
        <w:ind w:left="659"/>
        <w:rPr>
          <w:rFonts w:ascii="仿宋" w:hAnsi="仿宋" w:eastAsia="仿宋" w:cs="仿宋"/>
          <w:sz w:val="31"/>
          <w:szCs w:val="31"/>
        </w:rPr>
      </w:pPr>
      <w:r>
        <w:rPr>
          <w:rFonts w:ascii="仿宋" w:hAnsi="仿宋" w:eastAsia="仿宋" w:cs="仿宋"/>
          <w:spacing w:val="8"/>
          <w:position w:val="23"/>
          <w:sz w:val="31"/>
          <w:szCs w:val="31"/>
        </w:rPr>
        <w:t>（6）提高人民群众的幸福感和获得感≥95%。</w:t>
      </w:r>
    </w:p>
    <w:p>
      <w:pPr>
        <w:spacing w:line="227" w:lineRule="auto"/>
        <w:ind w:left="672"/>
        <w:rPr>
          <w:rFonts w:ascii="黑体" w:hAnsi="黑体" w:eastAsia="黑体" w:cs="黑体"/>
          <w:sz w:val="31"/>
          <w:szCs w:val="31"/>
        </w:rPr>
      </w:pPr>
      <w:r>
        <w:rPr>
          <w:rFonts w:ascii="黑体" w:hAnsi="黑体" w:eastAsia="黑体" w:cs="黑体"/>
          <w:spacing w:val="7"/>
          <w:sz w:val="31"/>
          <w:szCs w:val="31"/>
        </w:rPr>
        <w:t>二、评价内容</w:t>
      </w:r>
    </w:p>
    <w:p>
      <w:pPr>
        <w:spacing w:before="243" w:line="224" w:lineRule="auto"/>
        <w:ind w:left="358"/>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（一）绩效评价目的、对象及范围</w:t>
      </w:r>
    </w:p>
    <w:p>
      <w:pPr>
        <w:spacing w:before="247" w:line="229" w:lineRule="auto"/>
        <w:ind w:left="683"/>
        <w:rPr>
          <w:rFonts w:ascii="楷体" w:hAnsi="楷体" w:eastAsia="楷体" w:cs="楷体"/>
          <w:sz w:val="31"/>
          <w:szCs w:val="31"/>
        </w:rPr>
      </w:pPr>
      <w:r>
        <w:rPr>
          <w:rFonts w:ascii="楷体" w:hAnsi="楷体" w:eastAsia="楷体" w:cs="楷体"/>
          <w:spacing w:val="3"/>
          <w:sz w:val="31"/>
          <w:szCs w:val="31"/>
        </w:rPr>
        <w:t>1.评价目的</w:t>
      </w:r>
    </w:p>
    <w:p>
      <w:pPr>
        <w:spacing w:before="239" w:line="372" w:lineRule="auto"/>
        <w:ind w:left="32" w:firstLine="642"/>
        <w:rPr>
          <w:rFonts w:ascii="仿宋" w:hAnsi="仿宋" w:eastAsia="仿宋" w:cs="仿宋"/>
          <w:sz w:val="31"/>
          <w:szCs w:val="31"/>
        </w:rPr>
      </w:pPr>
      <w:r>
        <w:rPr>
          <w:rFonts w:ascii="仿宋" w:hAnsi="仿宋" w:eastAsia="仿宋" w:cs="仿宋"/>
          <w:spacing w:val="4"/>
          <w:sz w:val="31"/>
          <w:szCs w:val="31"/>
        </w:rPr>
        <w:t>通过开展</w:t>
      </w:r>
      <w:r>
        <w:rPr>
          <w:rFonts w:ascii="仿宋" w:hAnsi="仿宋" w:eastAsia="仿宋" w:cs="仿宋"/>
          <w:spacing w:val="-58"/>
          <w:sz w:val="31"/>
          <w:szCs w:val="31"/>
        </w:rPr>
        <w:t xml:space="preserve"> </w:t>
      </w:r>
      <w:r>
        <w:rPr>
          <w:rFonts w:ascii="仿宋" w:hAnsi="仿宋" w:eastAsia="仿宋" w:cs="仿宋"/>
          <w:spacing w:val="4"/>
          <w:sz w:val="31"/>
          <w:szCs w:val="31"/>
        </w:rPr>
        <w:t>2022</w:t>
      </w:r>
      <w:r>
        <w:rPr>
          <w:rFonts w:ascii="仿宋" w:hAnsi="仿宋" w:eastAsia="仿宋" w:cs="仿宋"/>
          <w:spacing w:val="-66"/>
          <w:sz w:val="31"/>
          <w:szCs w:val="31"/>
        </w:rPr>
        <w:t xml:space="preserve"> </w:t>
      </w:r>
      <w:r>
        <w:rPr>
          <w:rFonts w:ascii="仿宋" w:hAnsi="仿宋" w:eastAsia="仿宋" w:cs="仿宋"/>
          <w:spacing w:val="4"/>
          <w:sz w:val="31"/>
          <w:szCs w:val="31"/>
        </w:rPr>
        <w:t>年机关养老保险基金项目绩效</w:t>
      </w:r>
      <w:r>
        <w:rPr>
          <w:rFonts w:ascii="仿宋" w:hAnsi="仿宋" w:eastAsia="仿宋" w:cs="仿宋"/>
          <w:spacing w:val="3"/>
          <w:sz w:val="31"/>
          <w:szCs w:val="31"/>
        </w:rPr>
        <w:t>评价工作，</w:t>
      </w:r>
      <w:r>
        <w:rPr>
          <w:rFonts w:ascii="仿宋" w:hAnsi="仿宋" w:eastAsia="仿宋" w:cs="仿宋"/>
          <w:sz w:val="31"/>
          <w:szCs w:val="31"/>
        </w:rPr>
        <w:t xml:space="preserve"> </w:t>
      </w:r>
      <w:r>
        <w:rPr>
          <w:rFonts w:ascii="仿宋" w:hAnsi="仿宋" w:eastAsia="仿宋" w:cs="仿宋"/>
          <w:spacing w:val="8"/>
          <w:sz w:val="31"/>
          <w:szCs w:val="31"/>
        </w:rPr>
        <w:t>深入了解征缴保险金征缴、发放养老金情况，重点关注项目</w:t>
      </w:r>
      <w:r>
        <w:rPr>
          <w:rFonts w:ascii="仿宋" w:hAnsi="仿宋" w:eastAsia="仿宋" w:cs="仿宋"/>
          <w:spacing w:val="18"/>
          <w:sz w:val="31"/>
          <w:szCs w:val="31"/>
        </w:rPr>
        <w:t xml:space="preserve"> </w:t>
      </w:r>
      <w:r>
        <w:rPr>
          <w:rFonts w:ascii="仿宋" w:hAnsi="仿宋" w:eastAsia="仿宋" w:cs="仿宋"/>
          <w:spacing w:val="10"/>
          <w:sz w:val="31"/>
          <w:szCs w:val="31"/>
        </w:rPr>
        <w:t>实施的综合效果，深入查找管理漏点、堵点，并提出科学、</w:t>
      </w:r>
      <w:r>
        <w:rPr>
          <w:rFonts w:ascii="仿宋" w:hAnsi="仿宋" w:eastAsia="仿宋" w:cs="仿宋"/>
          <w:spacing w:val="7"/>
          <w:sz w:val="31"/>
          <w:szCs w:val="31"/>
        </w:rPr>
        <w:t xml:space="preserve"> </w:t>
      </w:r>
      <w:r>
        <w:rPr>
          <w:rFonts w:ascii="仿宋" w:hAnsi="仿宋" w:eastAsia="仿宋" w:cs="仿宋"/>
          <w:spacing w:val="8"/>
          <w:sz w:val="31"/>
          <w:szCs w:val="31"/>
        </w:rPr>
        <w:t>可行建议，进一步提高资金使用的精准性和有效性，为机关</w:t>
      </w:r>
    </w:p>
    <w:p>
      <w:pPr>
        <w:spacing w:before="1" w:line="220" w:lineRule="auto"/>
        <w:ind w:left="29"/>
        <w:rPr>
          <w:rFonts w:ascii="仿宋" w:hAnsi="仿宋" w:eastAsia="仿宋" w:cs="仿宋"/>
          <w:sz w:val="31"/>
          <w:szCs w:val="31"/>
        </w:rPr>
      </w:pPr>
      <w:r>
        <w:rPr>
          <w:rFonts w:ascii="仿宋" w:hAnsi="仿宋" w:eastAsia="仿宋" w:cs="仿宋"/>
          <w:spacing w:val="8"/>
          <w:sz w:val="31"/>
          <w:szCs w:val="31"/>
        </w:rPr>
        <w:t>养老保险基金后续运行提供可行性参考建议。</w:t>
      </w:r>
    </w:p>
    <w:p>
      <w:pPr>
        <w:spacing w:before="252" w:line="229" w:lineRule="auto"/>
        <w:ind w:left="664"/>
        <w:rPr>
          <w:rFonts w:ascii="楷体" w:hAnsi="楷体" w:eastAsia="楷体" w:cs="楷体"/>
          <w:sz w:val="31"/>
          <w:szCs w:val="31"/>
        </w:rPr>
      </w:pPr>
      <w:r>
        <w:rPr>
          <w:rFonts w:ascii="楷体" w:hAnsi="楷体" w:eastAsia="楷体" w:cs="楷体"/>
          <w:spacing w:val="7"/>
          <w:sz w:val="31"/>
          <w:szCs w:val="31"/>
        </w:rPr>
        <w:t>2.评价对象及范围</w:t>
      </w:r>
    </w:p>
    <w:p>
      <w:pPr>
        <w:spacing w:before="241" w:line="221" w:lineRule="auto"/>
        <w:ind w:left="667"/>
        <w:rPr>
          <w:rFonts w:ascii="仿宋" w:hAnsi="仿宋" w:eastAsia="仿宋" w:cs="仿宋"/>
          <w:sz w:val="31"/>
          <w:szCs w:val="31"/>
        </w:rPr>
      </w:pPr>
      <w:r>
        <w:rPr>
          <w:rFonts w:ascii="仿宋" w:hAnsi="仿宋" w:eastAsia="仿宋" w:cs="仿宋"/>
          <w:spacing w:val="22"/>
          <w:sz w:val="31"/>
          <w:szCs w:val="31"/>
        </w:rPr>
        <w:t>本次绩效评价对机关事业单位养老保险基金进行现场</w:t>
      </w:r>
    </w:p>
    <w:p>
      <w:pPr>
        <w:spacing w:line="221" w:lineRule="auto"/>
        <w:rPr>
          <w:rFonts w:ascii="仿宋" w:hAnsi="仿宋" w:eastAsia="仿宋" w:cs="仿宋"/>
          <w:sz w:val="31"/>
          <w:szCs w:val="31"/>
        </w:rPr>
        <w:sectPr>
          <w:footerReference r:id="rId60" w:type="default"/>
          <w:pgSz w:w="11906" w:h="16839"/>
          <w:pgMar w:top="1431" w:right="1718" w:bottom="972" w:left="1785" w:header="0" w:footer="749" w:gutter="0"/>
          <w:cols w:space="720" w:num="1"/>
        </w:sectPr>
      </w:pPr>
    </w:p>
    <w:p>
      <w:pPr>
        <w:spacing w:before="164" w:line="624" w:lineRule="exact"/>
        <w:ind w:left="26"/>
        <w:rPr>
          <w:rFonts w:ascii="仿宋" w:hAnsi="仿宋" w:eastAsia="仿宋" w:cs="仿宋"/>
          <w:sz w:val="31"/>
          <w:szCs w:val="31"/>
        </w:rPr>
      </w:pPr>
      <w:r>
        <w:rPr>
          <w:rFonts w:ascii="仿宋" w:hAnsi="仿宋" w:eastAsia="仿宋" w:cs="仿宋"/>
          <w:spacing w:val="12"/>
          <w:position w:val="23"/>
          <w:sz w:val="31"/>
          <w:szCs w:val="31"/>
        </w:rPr>
        <w:t>评价，重点评价</w:t>
      </w:r>
      <w:r>
        <w:rPr>
          <w:rFonts w:ascii="仿宋" w:hAnsi="仿宋" w:eastAsia="仿宋" w:cs="仿宋"/>
          <w:spacing w:val="-41"/>
          <w:position w:val="23"/>
          <w:sz w:val="31"/>
          <w:szCs w:val="31"/>
        </w:rPr>
        <w:t xml:space="preserve"> </w:t>
      </w:r>
      <w:r>
        <w:rPr>
          <w:rFonts w:ascii="仿宋" w:hAnsi="仿宋" w:eastAsia="仿宋" w:cs="仿宋"/>
          <w:spacing w:val="12"/>
          <w:position w:val="23"/>
          <w:sz w:val="31"/>
          <w:szCs w:val="31"/>
        </w:rPr>
        <w:t>2022</w:t>
      </w:r>
      <w:r>
        <w:rPr>
          <w:rFonts w:ascii="仿宋" w:hAnsi="仿宋" w:eastAsia="仿宋" w:cs="仿宋"/>
          <w:spacing w:val="-53"/>
          <w:position w:val="23"/>
          <w:sz w:val="31"/>
          <w:szCs w:val="31"/>
        </w:rPr>
        <w:t xml:space="preserve"> </w:t>
      </w:r>
      <w:r>
        <w:rPr>
          <w:rFonts w:ascii="仿宋" w:hAnsi="仿宋" w:eastAsia="仿宋" w:cs="仿宋"/>
          <w:spacing w:val="12"/>
          <w:position w:val="23"/>
          <w:sz w:val="31"/>
          <w:szCs w:val="31"/>
        </w:rPr>
        <w:t>年度机关养老保险基金管理、政策落</w:t>
      </w:r>
    </w:p>
    <w:p>
      <w:pPr>
        <w:spacing w:line="221" w:lineRule="auto"/>
        <w:ind w:left="42"/>
        <w:rPr>
          <w:rFonts w:ascii="仿宋" w:hAnsi="仿宋" w:eastAsia="仿宋" w:cs="仿宋"/>
          <w:sz w:val="31"/>
          <w:szCs w:val="31"/>
        </w:rPr>
      </w:pPr>
      <w:r>
        <w:rPr>
          <w:rFonts w:ascii="仿宋" w:hAnsi="仿宋" w:eastAsia="仿宋" w:cs="仿宋"/>
          <w:spacing w:val="6"/>
          <w:sz w:val="31"/>
          <w:szCs w:val="31"/>
        </w:rPr>
        <w:t>实及基金可持续运行等情况。</w:t>
      </w:r>
    </w:p>
    <w:p>
      <w:pPr>
        <w:spacing w:before="251" w:line="224" w:lineRule="auto"/>
        <w:ind w:left="680"/>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（二）评价依据</w:t>
      </w:r>
    </w:p>
    <w:p>
      <w:pPr>
        <w:spacing w:before="248" w:line="222" w:lineRule="auto"/>
        <w:ind w:left="687"/>
        <w:rPr>
          <w:rFonts w:ascii="仿宋" w:hAnsi="仿宋" w:eastAsia="仿宋" w:cs="仿宋"/>
          <w:sz w:val="31"/>
          <w:szCs w:val="31"/>
        </w:rPr>
      </w:pPr>
      <w:r>
        <w:rPr>
          <w:rFonts w:ascii="仿宋" w:hAnsi="仿宋" w:eastAsia="仿宋" w:cs="仿宋"/>
          <w:spacing w:val="-5"/>
          <w:sz w:val="31"/>
          <w:szCs w:val="31"/>
        </w:rPr>
        <w:t>1.《中华人民共和国预算法》；</w:t>
      </w:r>
    </w:p>
    <w:p>
      <w:pPr>
        <w:spacing w:before="251" w:line="221" w:lineRule="auto"/>
        <w:ind w:left="679"/>
        <w:rPr>
          <w:rFonts w:ascii="仿宋" w:hAnsi="仿宋" w:eastAsia="仿宋" w:cs="仿宋"/>
          <w:sz w:val="31"/>
          <w:szCs w:val="31"/>
        </w:rPr>
      </w:pPr>
      <w:r>
        <w:rPr>
          <w:rFonts w:ascii="仿宋" w:hAnsi="仿宋" w:eastAsia="仿宋" w:cs="仿宋"/>
          <w:spacing w:val="-3"/>
          <w:sz w:val="31"/>
          <w:szCs w:val="31"/>
        </w:rPr>
        <w:t>2.《中华人民共和国社会保险法》；</w:t>
      </w:r>
    </w:p>
    <w:p>
      <w:pPr>
        <w:spacing w:before="253" w:line="624" w:lineRule="exact"/>
        <w:ind w:left="692"/>
        <w:rPr>
          <w:rFonts w:ascii="仿宋" w:hAnsi="仿宋" w:eastAsia="仿宋" w:cs="仿宋"/>
          <w:sz w:val="31"/>
          <w:szCs w:val="31"/>
        </w:rPr>
      </w:pPr>
      <w:r>
        <w:rPr>
          <w:rFonts w:ascii="仿宋" w:hAnsi="仿宋" w:eastAsia="仿宋" w:cs="仿宋"/>
          <w:spacing w:val="7"/>
          <w:position w:val="23"/>
          <w:sz w:val="31"/>
          <w:szCs w:val="31"/>
        </w:rPr>
        <w:t>3.《国务院关于机关事业单位工作人员养老保险制度改</w:t>
      </w:r>
    </w:p>
    <w:p>
      <w:pPr>
        <w:spacing w:line="222" w:lineRule="auto"/>
        <w:ind w:left="34"/>
        <w:rPr>
          <w:rFonts w:ascii="仿宋" w:hAnsi="仿宋" w:eastAsia="仿宋" w:cs="仿宋"/>
          <w:sz w:val="31"/>
          <w:szCs w:val="31"/>
        </w:rPr>
      </w:pPr>
      <w:r>
        <w:rPr>
          <w:rFonts w:ascii="仿宋" w:hAnsi="仿宋" w:eastAsia="仿宋" w:cs="仿宋"/>
          <w:spacing w:val="-5"/>
          <w:sz w:val="31"/>
          <w:szCs w:val="31"/>
        </w:rPr>
        <w:t>革的决定》（国发〔2015〕2</w:t>
      </w:r>
      <w:r>
        <w:rPr>
          <w:rFonts w:ascii="仿宋" w:hAnsi="仿宋" w:eastAsia="仿宋" w:cs="仿宋"/>
          <w:spacing w:val="-47"/>
          <w:sz w:val="31"/>
          <w:szCs w:val="31"/>
        </w:rPr>
        <w:t xml:space="preserve"> </w:t>
      </w:r>
      <w:r>
        <w:rPr>
          <w:rFonts w:ascii="仿宋" w:hAnsi="仿宋" w:eastAsia="仿宋" w:cs="仿宋"/>
          <w:spacing w:val="-5"/>
          <w:sz w:val="31"/>
          <w:szCs w:val="31"/>
        </w:rPr>
        <w:t>号</w:t>
      </w:r>
      <w:r>
        <w:rPr>
          <w:rFonts w:ascii="仿宋" w:hAnsi="仿宋" w:eastAsia="仿宋" w:cs="仿宋"/>
          <w:spacing w:val="-72"/>
          <w:sz w:val="31"/>
          <w:szCs w:val="31"/>
        </w:rPr>
        <w:t>）；</w:t>
      </w:r>
    </w:p>
    <w:p>
      <w:pPr>
        <w:spacing w:before="251" w:line="624" w:lineRule="exact"/>
        <w:jc w:val="right"/>
        <w:rPr>
          <w:rFonts w:ascii="仿宋" w:hAnsi="仿宋" w:eastAsia="仿宋" w:cs="仿宋"/>
          <w:sz w:val="31"/>
          <w:szCs w:val="31"/>
        </w:rPr>
      </w:pPr>
      <w:r>
        <w:rPr>
          <w:rFonts w:ascii="仿宋" w:hAnsi="仿宋" w:eastAsia="仿宋" w:cs="仿宋"/>
          <w:spacing w:val="1"/>
          <w:position w:val="23"/>
          <w:sz w:val="31"/>
          <w:szCs w:val="31"/>
        </w:rPr>
        <w:t>4.《财政部关于印发〈社会保险基金财务制度〉的通知》</w:t>
      </w:r>
    </w:p>
    <w:p>
      <w:pPr>
        <w:spacing w:before="1" w:line="222" w:lineRule="auto"/>
        <w:ind w:left="18"/>
        <w:rPr>
          <w:rFonts w:ascii="仿宋" w:hAnsi="仿宋" w:eastAsia="仿宋" w:cs="仿宋"/>
          <w:sz w:val="31"/>
          <w:szCs w:val="31"/>
        </w:rPr>
      </w:pPr>
      <w:r>
        <w:rPr>
          <w:rFonts w:ascii="仿宋" w:hAnsi="仿宋" w:eastAsia="仿宋" w:cs="仿宋"/>
          <w:spacing w:val="4"/>
          <w:sz w:val="31"/>
          <w:szCs w:val="31"/>
        </w:rPr>
        <w:t>（财社〔2017〕144</w:t>
      </w:r>
      <w:r>
        <w:rPr>
          <w:rFonts w:ascii="仿宋" w:hAnsi="仿宋" w:eastAsia="仿宋" w:cs="仿宋"/>
          <w:spacing w:val="-49"/>
          <w:sz w:val="31"/>
          <w:szCs w:val="31"/>
        </w:rPr>
        <w:t xml:space="preserve"> </w:t>
      </w:r>
      <w:r>
        <w:rPr>
          <w:rFonts w:ascii="仿宋" w:hAnsi="仿宋" w:eastAsia="仿宋" w:cs="仿宋"/>
          <w:spacing w:val="4"/>
          <w:sz w:val="31"/>
          <w:szCs w:val="31"/>
        </w:rPr>
        <w:t>号</w:t>
      </w:r>
      <w:r>
        <w:rPr>
          <w:rFonts w:ascii="仿宋" w:hAnsi="仿宋" w:eastAsia="仿宋" w:cs="仿宋"/>
          <w:spacing w:val="-70"/>
          <w:sz w:val="31"/>
          <w:szCs w:val="31"/>
        </w:rPr>
        <w:t>）；</w:t>
      </w:r>
    </w:p>
    <w:p>
      <w:pPr>
        <w:spacing w:before="250" w:line="221" w:lineRule="auto"/>
        <w:ind w:right="5"/>
        <w:jc w:val="right"/>
        <w:rPr>
          <w:rFonts w:ascii="仿宋" w:hAnsi="仿宋" w:eastAsia="仿宋" w:cs="仿宋"/>
          <w:sz w:val="31"/>
          <w:szCs w:val="31"/>
        </w:rPr>
      </w:pPr>
      <w:r>
        <w:rPr>
          <w:rFonts w:ascii="仿宋" w:hAnsi="仿宋" w:eastAsia="仿宋" w:cs="仿宋"/>
          <w:spacing w:val="1"/>
          <w:sz w:val="31"/>
          <w:szCs w:val="31"/>
        </w:rPr>
        <w:t>5.《第三方机构预算绩效评价业务监督管理暂行办法》；</w:t>
      </w:r>
    </w:p>
    <w:p>
      <w:pPr>
        <w:spacing w:before="253" w:line="624" w:lineRule="exact"/>
        <w:ind w:left="682"/>
        <w:rPr>
          <w:rFonts w:ascii="仿宋" w:hAnsi="仿宋" w:eastAsia="仿宋" w:cs="仿宋"/>
          <w:sz w:val="31"/>
          <w:szCs w:val="31"/>
        </w:rPr>
      </w:pPr>
      <w:r>
        <w:rPr>
          <w:rFonts w:ascii="仿宋" w:hAnsi="仿宋" w:eastAsia="仿宋" w:cs="仿宋"/>
          <w:spacing w:val="8"/>
          <w:position w:val="23"/>
          <w:sz w:val="31"/>
          <w:szCs w:val="31"/>
        </w:rPr>
        <w:t>6.山东省委办公厅、省政府办公厅《关于</w:t>
      </w:r>
      <w:r>
        <w:rPr>
          <w:rFonts w:ascii="仿宋" w:hAnsi="仿宋" w:eastAsia="仿宋" w:cs="仿宋"/>
          <w:spacing w:val="7"/>
          <w:position w:val="23"/>
          <w:sz w:val="31"/>
          <w:szCs w:val="31"/>
        </w:rPr>
        <w:t>全面推进预算</w:t>
      </w:r>
    </w:p>
    <w:p>
      <w:pPr>
        <w:spacing w:before="1" w:line="222" w:lineRule="auto"/>
        <w:ind w:left="36"/>
        <w:rPr>
          <w:rFonts w:ascii="仿宋" w:hAnsi="仿宋" w:eastAsia="仿宋" w:cs="仿宋"/>
          <w:sz w:val="31"/>
          <w:szCs w:val="31"/>
        </w:rPr>
      </w:pPr>
      <w:r>
        <w:rPr>
          <w:rFonts w:ascii="仿宋" w:hAnsi="仿宋" w:eastAsia="仿宋" w:cs="仿宋"/>
          <w:spacing w:val="-2"/>
          <w:sz w:val="31"/>
          <w:szCs w:val="31"/>
        </w:rPr>
        <w:t>绩效管理的实施意见》（鲁发〔2019〕2</w:t>
      </w:r>
      <w:r>
        <w:rPr>
          <w:rFonts w:ascii="仿宋" w:hAnsi="仿宋" w:eastAsia="仿宋" w:cs="仿宋"/>
          <w:spacing w:val="-47"/>
          <w:sz w:val="31"/>
          <w:szCs w:val="31"/>
        </w:rPr>
        <w:t xml:space="preserve"> </w:t>
      </w:r>
      <w:r>
        <w:rPr>
          <w:rFonts w:ascii="仿宋" w:hAnsi="仿宋" w:eastAsia="仿宋" w:cs="仿宋"/>
          <w:spacing w:val="-2"/>
          <w:sz w:val="31"/>
          <w:szCs w:val="31"/>
        </w:rPr>
        <w:t>号</w:t>
      </w:r>
      <w:r>
        <w:rPr>
          <w:rFonts w:ascii="仿宋" w:hAnsi="仿宋" w:eastAsia="仿宋" w:cs="仿宋"/>
          <w:spacing w:val="-68"/>
          <w:sz w:val="31"/>
          <w:szCs w:val="31"/>
        </w:rPr>
        <w:t>）；</w:t>
      </w:r>
    </w:p>
    <w:p>
      <w:pPr>
        <w:spacing w:before="250" w:line="624" w:lineRule="exact"/>
        <w:ind w:left="682"/>
        <w:rPr>
          <w:rFonts w:ascii="仿宋" w:hAnsi="仿宋" w:eastAsia="仿宋" w:cs="仿宋"/>
          <w:sz w:val="31"/>
          <w:szCs w:val="31"/>
        </w:rPr>
      </w:pPr>
      <w:r>
        <w:rPr>
          <w:rFonts w:ascii="仿宋" w:hAnsi="仿宋" w:eastAsia="仿宋" w:cs="仿宋"/>
          <w:spacing w:val="8"/>
          <w:position w:val="23"/>
          <w:sz w:val="31"/>
          <w:szCs w:val="31"/>
        </w:rPr>
        <w:t>7.《山东省人民政府关于机关事业单位工</w:t>
      </w:r>
      <w:r>
        <w:rPr>
          <w:rFonts w:ascii="仿宋" w:hAnsi="仿宋" w:eastAsia="仿宋" w:cs="仿宋"/>
          <w:spacing w:val="7"/>
          <w:position w:val="23"/>
          <w:sz w:val="31"/>
          <w:szCs w:val="31"/>
        </w:rPr>
        <w:t>作人员养老保</w:t>
      </w:r>
    </w:p>
    <w:p>
      <w:pPr>
        <w:spacing w:before="1" w:line="221" w:lineRule="auto"/>
        <w:ind w:left="51"/>
        <w:rPr>
          <w:rFonts w:ascii="仿宋" w:hAnsi="仿宋" w:eastAsia="仿宋" w:cs="仿宋"/>
          <w:sz w:val="31"/>
          <w:szCs w:val="31"/>
        </w:rPr>
      </w:pPr>
      <w:r>
        <w:rPr>
          <w:rFonts w:ascii="仿宋" w:hAnsi="仿宋" w:eastAsia="仿宋" w:cs="仿宋"/>
          <w:spacing w:val="-1"/>
          <w:sz w:val="31"/>
          <w:szCs w:val="31"/>
        </w:rPr>
        <w:t>险制度改革的实施意见》（鲁政发〔2015〕4</w:t>
      </w:r>
      <w:r>
        <w:rPr>
          <w:rFonts w:ascii="仿宋" w:hAnsi="仿宋" w:eastAsia="仿宋" w:cs="仿宋"/>
          <w:spacing w:val="-48"/>
          <w:sz w:val="31"/>
          <w:szCs w:val="31"/>
        </w:rPr>
        <w:t xml:space="preserve"> </w:t>
      </w:r>
      <w:r>
        <w:rPr>
          <w:rFonts w:ascii="仿宋" w:hAnsi="仿宋" w:eastAsia="仿宋" w:cs="仿宋"/>
          <w:spacing w:val="-1"/>
          <w:sz w:val="31"/>
          <w:szCs w:val="31"/>
        </w:rPr>
        <w:t>号</w:t>
      </w:r>
      <w:r>
        <w:rPr>
          <w:rFonts w:ascii="仿宋" w:hAnsi="仿宋" w:eastAsia="仿宋" w:cs="仿宋"/>
          <w:spacing w:val="-74"/>
          <w:sz w:val="31"/>
          <w:szCs w:val="31"/>
        </w:rPr>
        <w:t>）；</w:t>
      </w:r>
    </w:p>
    <w:p>
      <w:pPr>
        <w:spacing w:before="251" w:line="372" w:lineRule="auto"/>
        <w:ind w:left="38" w:right="1" w:firstLine="643"/>
        <w:rPr>
          <w:rFonts w:ascii="仿宋" w:hAnsi="仿宋" w:eastAsia="仿宋" w:cs="仿宋"/>
          <w:sz w:val="31"/>
          <w:szCs w:val="31"/>
        </w:rPr>
      </w:pPr>
      <w:r>
        <w:rPr>
          <w:rFonts w:ascii="仿宋" w:hAnsi="仿宋" w:eastAsia="仿宋" w:cs="仿宋"/>
          <w:spacing w:val="5"/>
          <w:sz w:val="31"/>
          <w:szCs w:val="31"/>
        </w:rPr>
        <w:t>8.《山东省人力资源和社会保障厅</w:t>
      </w:r>
      <w:r>
        <w:rPr>
          <w:rFonts w:ascii="仿宋" w:hAnsi="仿宋" w:eastAsia="仿宋" w:cs="仿宋"/>
          <w:spacing w:val="69"/>
          <w:sz w:val="31"/>
          <w:szCs w:val="31"/>
        </w:rPr>
        <w:t xml:space="preserve"> </w:t>
      </w:r>
      <w:r>
        <w:rPr>
          <w:rFonts w:ascii="仿宋" w:hAnsi="仿宋" w:eastAsia="仿宋" w:cs="仿宋"/>
          <w:spacing w:val="5"/>
          <w:sz w:val="31"/>
          <w:szCs w:val="31"/>
        </w:rPr>
        <w:t>山东省财政厅 关于</w:t>
      </w:r>
      <w:r>
        <w:rPr>
          <w:rFonts w:ascii="仿宋" w:hAnsi="仿宋" w:eastAsia="仿宋" w:cs="仿宋"/>
          <w:sz w:val="31"/>
          <w:szCs w:val="31"/>
        </w:rPr>
        <w:t xml:space="preserve">  </w:t>
      </w:r>
      <w:r>
        <w:rPr>
          <w:rFonts w:ascii="仿宋" w:hAnsi="仿宋" w:eastAsia="仿宋" w:cs="仿宋"/>
          <w:spacing w:val="-1"/>
          <w:sz w:val="31"/>
          <w:szCs w:val="31"/>
        </w:rPr>
        <w:t>2022</w:t>
      </w:r>
      <w:r>
        <w:rPr>
          <w:rFonts w:ascii="仿宋" w:hAnsi="仿宋" w:eastAsia="仿宋" w:cs="仿宋"/>
          <w:spacing w:val="-59"/>
          <w:sz w:val="31"/>
          <w:szCs w:val="31"/>
        </w:rPr>
        <w:t xml:space="preserve"> </w:t>
      </w:r>
      <w:r>
        <w:rPr>
          <w:rFonts w:ascii="仿宋" w:hAnsi="仿宋" w:eastAsia="仿宋" w:cs="仿宋"/>
          <w:spacing w:val="-1"/>
          <w:sz w:val="31"/>
          <w:szCs w:val="31"/>
        </w:rPr>
        <w:t>年调整退休人员基本养老金的通知》（鲁人社发〔20</w:t>
      </w:r>
      <w:r>
        <w:rPr>
          <w:rFonts w:ascii="仿宋" w:hAnsi="仿宋" w:eastAsia="仿宋" w:cs="仿宋"/>
          <w:spacing w:val="-2"/>
          <w:sz w:val="31"/>
          <w:szCs w:val="31"/>
        </w:rPr>
        <w:t>22〕</w:t>
      </w:r>
    </w:p>
    <w:p>
      <w:pPr>
        <w:spacing w:before="1" w:line="222" w:lineRule="auto"/>
        <w:ind w:left="46"/>
        <w:rPr>
          <w:rFonts w:ascii="仿宋" w:hAnsi="仿宋" w:eastAsia="仿宋" w:cs="仿宋"/>
          <w:sz w:val="31"/>
          <w:szCs w:val="31"/>
        </w:rPr>
      </w:pPr>
      <w:r>
        <w:rPr>
          <w:rFonts w:ascii="仿宋" w:hAnsi="仿宋" w:eastAsia="仿宋" w:cs="仿宋"/>
          <w:spacing w:val="-14"/>
          <w:sz w:val="31"/>
          <w:szCs w:val="31"/>
        </w:rPr>
        <w:t>16</w:t>
      </w:r>
      <w:r>
        <w:rPr>
          <w:rFonts w:ascii="仿宋" w:hAnsi="仿宋" w:eastAsia="仿宋" w:cs="仿宋"/>
          <w:spacing w:val="-48"/>
          <w:sz w:val="31"/>
          <w:szCs w:val="31"/>
        </w:rPr>
        <w:t xml:space="preserve"> </w:t>
      </w:r>
      <w:r>
        <w:rPr>
          <w:rFonts w:ascii="仿宋" w:hAnsi="仿宋" w:eastAsia="仿宋" w:cs="仿宋"/>
          <w:spacing w:val="-14"/>
          <w:sz w:val="31"/>
          <w:szCs w:val="31"/>
        </w:rPr>
        <w:t>号</w:t>
      </w:r>
      <w:r>
        <w:rPr>
          <w:rFonts w:ascii="仿宋" w:hAnsi="仿宋" w:eastAsia="仿宋" w:cs="仿宋"/>
          <w:spacing w:val="-75"/>
          <w:sz w:val="31"/>
          <w:szCs w:val="31"/>
        </w:rPr>
        <w:t>）；</w:t>
      </w:r>
    </w:p>
    <w:p>
      <w:pPr>
        <w:spacing w:before="249" w:line="372" w:lineRule="auto"/>
        <w:ind w:left="29" w:right="156" w:firstLine="653"/>
        <w:rPr>
          <w:rFonts w:ascii="仿宋" w:hAnsi="仿宋" w:eastAsia="仿宋" w:cs="仿宋"/>
          <w:sz w:val="31"/>
          <w:szCs w:val="31"/>
        </w:rPr>
      </w:pPr>
      <w:r>
        <w:rPr>
          <w:rFonts w:ascii="仿宋" w:hAnsi="仿宋" w:eastAsia="仿宋" w:cs="仿宋"/>
          <w:spacing w:val="8"/>
          <w:sz w:val="31"/>
          <w:szCs w:val="31"/>
        </w:rPr>
        <w:t>9.《淄博市人民政府关于印发淄博市机关</w:t>
      </w:r>
      <w:r>
        <w:rPr>
          <w:rFonts w:ascii="仿宋" w:hAnsi="仿宋" w:eastAsia="仿宋" w:cs="仿宋"/>
          <w:spacing w:val="7"/>
          <w:sz w:val="31"/>
          <w:szCs w:val="31"/>
        </w:rPr>
        <w:t>事业单位工作</w:t>
      </w:r>
      <w:r>
        <w:rPr>
          <w:rFonts w:ascii="仿宋" w:hAnsi="仿宋" w:eastAsia="仿宋" w:cs="仿宋"/>
          <w:sz w:val="31"/>
          <w:szCs w:val="31"/>
        </w:rPr>
        <w:t xml:space="preserve"> </w:t>
      </w:r>
      <w:r>
        <w:rPr>
          <w:rFonts w:ascii="仿宋" w:hAnsi="仿宋" w:eastAsia="仿宋" w:cs="仿宋"/>
          <w:spacing w:val="8"/>
          <w:sz w:val="31"/>
          <w:szCs w:val="31"/>
        </w:rPr>
        <w:t>人员养老保险制度改革实施办法的通知》（淄政发〔201</w:t>
      </w:r>
      <w:r>
        <w:rPr>
          <w:rFonts w:ascii="仿宋" w:hAnsi="仿宋" w:eastAsia="仿宋" w:cs="仿宋"/>
          <w:spacing w:val="7"/>
          <w:sz w:val="31"/>
          <w:szCs w:val="31"/>
        </w:rPr>
        <w:t>9〕</w:t>
      </w:r>
    </w:p>
    <w:p>
      <w:pPr>
        <w:spacing w:before="1" w:line="222" w:lineRule="auto"/>
        <w:ind w:left="46"/>
        <w:rPr>
          <w:rFonts w:ascii="仿宋" w:hAnsi="仿宋" w:eastAsia="仿宋" w:cs="仿宋"/>
          <w:sz w:val="31"/>
          <w:szCs w:val="31"/>
        </w:rPr>
      </w:pPr>
      <w:r>
        <w:rPr>
          <w:rFonts w:ascii="仿宋" w:hAnsi="仿宋" w:eastAsia="仿宋" w:cs="仿宋"/>
          <w:spacing w:val="-14"/>
          <w:sz w:val="31"/>
          <w:szCs w:val="31"/>
        </w:rPr>
        <w:t>14</w:t>
      </w:r>
      <w:r>
        <w:rPr>
          <w:rFonts w:ascii="仿宋" w:hAnsi="仿宋" w:eastAsia="仿宋" w:cs="仿宋"/>
          <w:spacing w:val="-48"/>
          <w:sz w:val="31"/>
          <w:szCs w:val="31"/>
        </w:rPr>
        <w:t xml:space="preserve"> </w:t>
      </w:r>
      <w:r>
        <w:rPr>
          <w:rFonts w:ascii="仿宋" w:hAnsi="仿宋" w:eastAsia="仿宋" w:cs="仿宋"/>
          <w:spacing w:val="-14"/>
          <w:sz w:val="31"/>
          <w:szCs w:val="31"/>
        </w:rPr>
        <w:t>号</w:t>
      </w:r>
      <w:r>
        <w:rPr>
          <w:rFonts w:ascii="仿宋" w:hAnsi="仿宋" w:eastAsia="仿宋" w:cs="仿宋"/>
          <w:spacing w:val="-75"/>
          <w:sz w:val="31"/>
          <w:szCs w:val="31"/>
        </w:rPr>
        <w:t>）；</w:t>
      </w:r>
    </w:p>
    <w:p>
      <w:pPr>
        <w:spacing w:before="250" w:line="624" w:lineRule="exact"/>
        <w:ind w:left="687"/>
        <w:rPr>
          <w:rFonts w:ascii="仿宋" w:hAnsi="仿宋" w:eastAsia="仿宋" w:cs="仿宋"/>
          <w:sz w:val="31"/>
          <w:szCs w:val="31"/>
        </w:rPr>
      </w:pPr>
      <w:r>
        <w:rPr>
          <w:rFonts w:ascii="仿宋" w:hAnsi="仿宋" w:eastAsia="仿宋" w:cs="仿宋"/>
          <w:spacing w:val="14"/>
          <w:position w:val="23"/>
          <w:sz w:val="31"/>
          <w:szCs w:val="31"/>
        </w:rPr>
        <w:t>10.《关于印发淄博市机关事业单位工作</w:t>
      </w:r>
      <w:r>
        <w:rPr>
          <w:rFonts w:ascii="仿宋" w:hAnsi="仿宋" w:eastAsia="仿宋" w:cs="仿宋"/>
          <w:spacing w:val="13"/>
          <w:position w:val="23"/>
          <w:sz w:val="31"/>
          <w:szCs w:val="31"/>
        </w:rPr>
        <w:t>人员基本养老</w:t>
      </w:r>
    </w:p>
    <w:p>
      <w:pPr>
        <w:spacing w:line="221" w:lineRule="auto"/>
        <w:ind w:left="22"/>
        <w:rPr>
          <w:rFonts w:ascii="仿宋" w:hAnsi="仿宋" w:eastAsia="仿宋" w:cs="仿宋"/>
          <w:sz w:val="31"/>
          <w:szCs w:val="31"/>
        </w:rPr>
      </w:pPr>
      <w:r>
        <w:rPr>
          <w:rFonts w:ascii="仿宋" w:hAnsi="仿宋" w:eastAsia="仿宋" w:cs="仿宋"/>
          <w:sz w:val="31"/>
          <w:szCs w:val="31"/>
        </w:rPr>
        <w:t>保险经办规程的通知》（淄人社发〔2015〕90</w:t>
      </w:r>
      <w:r>
        <w:rPr>
          <w:rFonts w:ascii="仿宋" w:hAnsi="仿宋" w:eastAsia="仿宋" w:cs="仿宋"/>
          <w:spacing w:val="-51"/>
          <w:sz w:val="31"/>
          <w:szCs w:val="31"/>
        </w:rPr>
        <w:t xml:space="preserve"> </w:t>
      </w:r>
      <w:r>
        <w:rPr>
          <w:rFonts w:ascii="仿宋" w:hAnsi="仿宋" w:eastAsia="仿宋" w:cs="仿宋"/>
          <w:sz w:val="31"/>
          <w:szCs w:val="31"/>
        </w:rPr>
        <w:t>号</w:t>
      </w:r>
      <w:r>
        <w:rPr>
          <w:rFonts w:ascii="仿宋" w:hAnsi="仿宋" w:eastAsia="仿宋" w:cs="仿宋"/>
          <w:spacing w:val="-67"/>
          <w:sz w:val="31"/>
          <w:szCs w:val="31"/>
        </w:rPr>
        <w:t>）；</w:t>
      </w:r>
    </w:p>
    <w:p>
      <w:pPr>
        <w:spacing w:line="221" w:lineRule="auto"/>
        <w:rPr>
          <w:rFonts w:ascii="仿宋" w:hAnsi="仿宋" w:eastAsia="仿宋" w:cs="仿宋"/>
          <w:sz w:val="31"/>
          <w:szCs w:val="31"/>
        </w:rPr>
        <w:sectPr>
          <w:footerReference r:id="rId61" w:type="default"/>
          <w:pgSz w:w="11906" w:h="16839"/>
          <w:pgMar w:top="1431" w:right="1645" w:bottom="972" w:left="1785" w:header="0" w:footer="749" w:gutter="0"/>
          <w:cols w:space="720" w:num="1"/>
        </w:sectPr>
      </w:pPr>
    </w:p>
    <w:p>
      <w:pPr>
        <w:spacing w:before="164" w:line="624" w:lineRule="exact"/>
        <w:ind w:right="72"/>
        <w:jc w:val="right"/>
        <w:rPr>
          <w:rFonts w:ascii="仿宋" w:hAnsi="仿宋" w:eastAsia="仿宋" w:cs="仿宋"/>
          <w:sz w:val="31"/>
          <w:szCs w:val="31"/>
        </w:rPr>
      </w:pPr>
      <w:r>
        <w:rPr>
          <w:rFonts w:ascii="仿宋" w:hAnsi="仿宋" w:eastAsia="仿宋" w:cs="仿宋"/>
          <w:spacing w:val="14"/>
          <w:position w:val="23"/>
          <w:sz w:val="31"/>
          <w:szCs w:val="31"/>
        </w:rPr>
        <w:t>11.《关于印发淄博市养老保障资金管理</w:t>
      </w:r>
      <w:r>
        <w:rPr>
          <w:rFonts w:ascii="仿宋" w:hAnsi="仿宋" w:eastAsia="仿宋" w:cs="仿宋"/>
          <w:spacing w:val="13"/>
          <w:position w:val="23"/>
          <w:sz w:val="31"/>
          <w:szCs w:val="31"/>
        </w:rPr>
        <w:t>暂行办法的通</w:t>
      </w:r>
    </w:p>
    <w:p>
      <w:pPr>
        <w:spacing w:line="222" w:lineRule="auto"/>
        <w:ind w:left="30"/>
        <w:rPr>
          <w:rFonts w:ascii="仿宋" w:hAnsi="仿宋" w:eastAsia="仿宋" w:cs="仿宋"/>
          <w:sz w:val="31"/>
          <w:szCs w:val="31"/>
        </w:rPr>
      </w:pPr>
      <w:r>
        <w:rPr>
          <w:rFonts w:ascii="仿宋" w:hAnsi="仿宋" w:eastAsia="仿宋" w:cs="仿宋"/>
          <w:spacing w:val="-6"/>
          <w:sz w:val="31"/>
          <w:szCs w:val="31"/>
        </w:rPr>
        <w:t>知》（淄财社〔2020〕17</w:t>
      </w:r>
      <w:r>
        <w:rPr>
          <w:rFonts w:ascii="仿宋" w:hAnsi="仿宋" w:eastAsia="仿宋" w:cs="仿宋"/>
          <w:spacing w:val="-50"/>
          <w:sz w:val="31"/>
          <w:szCs w:val="31"/>
        </w:rPr>
        <w:t xml:space="preserve"> </w:t>
      </w:r>
      <w:r>
        <w:rPr>
          <w:rFonts w:ascii="仿宋" w:hAnsi="仿宋" w:eastAsia="仿宋" w:cs="仿宋"/>
          <w:spacing w:val="-6"/>
          <w:sz w:val="31"/>
          <w:szCs w:val="31"/>
        </w:rPr>
        <w:t>号</w:t>
      </w:r>
      <w:r>
        <w:rPr>
          <w:rFonts w:ascii="仿宋" w:hAnsi="仿宋" w:eastAsia="仿宋" w:cs="仿宋"/>
          <w:spacing w:val="-71"/>
          <w:sz w:val="31"/>
          <w:szCs w:val="31"/>
        </w:rPr>
        <w:t>）；</w:t>
      </w:r>
    </w:p>
    <w:p>
      <w:pPr>
        <w:spacing w:before="250" w:line="624" w:lineRule="exact"/>
        <w:ind w:right="72"/>
        <w:jc w:val="right"/>
        <w:rPr>
          <w:rFonts w:ascii="仿宋" w:hAnsi="仿宋" w:eastAsia="仿宋" w:cs="仿宋"/>
          <w:sz w:val="31"/>
          <w:szCs w:val="31"/>
        </w:rPr>
      </w:pPr>
      <w:r>
        <w:rPr>
          <w:rFonts w:ascii="仿宋" w:hAnsi="仿宋" w:eastAsia="仿宋" w:cs="仿宋"/>
          <w:spacing w:val="14"/>
          <w:position w:val="23"/>
          <w:sz w:val="31"/>
          <w:szCs w:val="31"/>
        </w:rPr>
        <w:t>12.淄博市财政局《关于转发财政部〈项</w:t>
      </w:r>
      <w:r>
        <w:rPr>
          <w:rFonts w:ascii="仿宋" w:hAnsi="仿宋" w:eastAsia="仿宋" w:cs="仿宋"/>
          <w:spacing w:val="13"/>
          <w:position w:val="23"/>
          <w:sz w:val="31"/>
          <w:szCs w:val="31"/>
        </w:rPr>
        <w:t>目支出绩效评</w:t>
      </w:r>
    </w:p>
    <w:p>
      <w:pPr>
        <w:spacing w:line="222" w:lineRule="auto"/>
        <w:ind w:left="26"/>
        <w:rPr>
          <w:rFonts w:ascii="仿宋" w:hAnsi="仿宋" w:eastAsia="仿宋" w:cs="仿宋"/>
          <w:sz w:val="31"/>
          <w:szCs w:val="31"/>
        </w:rPr>
      </w:pPr>
      <w:r>
        <w:rPr>
          <w:rFonts w:ascii="仿宋" w:hAnsi="仿宋" w:eastAsia="仿宋" w:cs="仿宋"/>
          <w:spacing w:val="-1"/>
          <w:sz w:val="31"/>
          <w:szCs w:val="31"/>
        </w:rPr>
        <w:t>价管理办法〉的通知》（淄财绩〔2020〕5</w:t>
      </w:r>
      <w:r>
        <w:rPr>
          <w:rFonts w:ascii="仿宋" w:hAnsi="仿宋" w:eastAsia="仿宋" w:cs="仿宋"/>
          <w:spacing w:val="-48"/>
          <w:sz w:val="31"/>
          <w:szCs w:val="31"/>
        </w:rPr>
        <w:t xml:space="preserve"> </w:t>
      </w:r>
      <w:r>
        <w:rPr>
          <w:rFonts w:ascii="仿宋" w:hAnsi="仿宋" w:eastAsia="仿宋" w:cs="仿宋"/>
          <w:spacing w:val="-1"/>
          <w:sz w:val="31"/>
          <w:szCs w:val="31"/>
        </w:rPr>
        <w:t>号</w:t>
      </w:r>
      <w:r>
        <w:rPr>
          <w:rFonts w:ascii="仿宋" w:hAnsi="仿宋" w:eastAsia="仿宋" w:cs="仿宋"/>
          <w:spacing w:val="-67"/>
          <w:sz w:val="31"/>
          <w:szCs w:val="31"/>
        </w:rPr>
        <w:t>）；</w:t>
      </w:r>
    </w:p>
    <w:p>
      <w:pPr>
        <w:spacing w:before="250" w:line="624" w:lineRule="exact"/>
        <w:ind w:right="70"/>
        <w:jc w:val="right"/>
        <w:rPr>
          <w:rFonts w:ascii="仿宋" w:hAnsi="仿宋" w:eastAsia="仿宋" w:cs="仿宋"/>
          <w:sz w:val="31"/>
          <w:szCs w:val="31"/>
        </w:rPr>
      </w:pPr>
      <w:r>
        <w:rPr>
          <w:rFonts w:ascii="仿宋" w:hAnsi="仿宋" w:eastAsia="仿宋" w:cs="仿宋"/>
          <w:spacing w:val="3"/>
          <w:position w:val="23"/>
          <w:sz w:val="31"/>
          <w:szCs w:val="31"/>
        </w:rPr>
        <w:t>13.《关于转发省财政厅鲁财绩〔2021〕1</w:t>
      </w:r>
      <w:r>
        <w:rPr>
          <w:rFonts w:ascii="仿宋" w:hAnsi="仿宋" w:eastAsia="仿宋" w:cs="仿宋"/>
          <w:spacing w:val="-48"/>
          <w:position w:val="23"/>
          <w:sz w:val="31"/>
          <w:szCs w:val="31"/>
        </w:rPr>
        <w:t xml:space="preserve"> </w:t>
      </w:r>
      <w:r>
        <w:rPr>
          <w:rFonts w:ascii="仿宋" w:hAnsi="仿宋" w:eastAsia="仿宋" w:cs="仿宋"/>
          <w:spacing w:val="3"/>
          <w:position w:val="23"/>
          <w:sz w:val="31"/>
          <w:szCs w:val="31"/>
        </w:rPr>
        <w:t>号文做好委托</w:t>
      </w:r>
    </w:p>
    <w:p>
      <w:pPr>
        <w:spacing w:before="1" w:line="221" w:lineRule="auto"/>
        <w:jc w:val="right"/>
        <w:rPr>
          <w:rFonts w:ascii="仿宋" w:hAnsi="仿宋" w:eastAsia="仿宋" w:cs="仿宋"/>
          <w:sz w:val="31"/>
          <w:szCs w:val="31"/>
        </w:rPr>
      </w:pPr>
      <w:r>
        <w:rPr>
          <w:rFonts w:ascii="仿宋" w:hAnsi="仿宋" w:eastAsia="仿宋" w:cs="仿宋"/>
          <w:spacing w:val="-13"/>
          <w:sz w:val="31"/>
          <w:szCs w:val="31"/>
        </w:rPr>
        <w:t>第三方机构参与预算绩效管理的通知》（淄财绩〔2021〕2</w:t>
      </w:r>
      <w:r>
        <w:rPr>
          <w:rFonts w:ascii="仿宋" w:hAnsi="仿宋" w:eastAsia="仿宋" w:cs="仿宋"/>
          <w:spacing w:val="-49"/>
          <w:sz w:val="31"/>
          <w:szCs w:val="31"/>
        </w:rPr>
        <w:t xml:space="preserve"> </w:t>
      </w:r>
      <w:r>
        <w:rPr>
          <w:rFonts w:ascii="仿宋" w:hAnsi="仿宋" w:eastAsia="仿宋" w:cs="仿宋"/>
          <w:spacing w:val="-13"/>
          <w:sz w:val="31"/>
          <w:szCs w:val="31"/>
        </w:rPr>
        <w:t>号</w:t>
      </w:r>
      <w:r>
        <w:rPr>
          <w:rFonts w:ascii="仿宋" w:hAnsi="仿宋" w:eastAsia="仿宋" w:cs="仿宋"/>
          <w:spacing w:val="-78"/>
          <w:w w:val="90"/>
          <w:sz w:val="31"/>
          <w:szCs w:val="31"/>
        </w:rPr>
        <w:t>）；</w:t>
      </w:r>
    </w:p>
    <w:p>
      <w:pPr>
        <w:spacing w:before="252" w:line="624" w:lineRule="exact"/>
        <w:ind w:right="72"/>
        <w:jc w:val="right"/>
        <w:rPr>
          <w:rFonts w:ascii="仿宋" w:hAnsi="仿宋" w:eastAsia="仿宋" w:cs="仿宋"/>
          <w:sz w:val="31"/>
          <w:szCs w:val="31"/>
        </w:rPr>
      </w:pPr>
      <w:r>
        <w:rPr>
          <w:rFonts w:ascii="仿宋" w:hAnsi="仿宋" w:eastAsia="仿宋" w:cs="仿宋"/>
          <w:spacing w:val="14"/>
          <w:position w:val="23"/>
          <w:sz w:val="31"/>
          <w:szCs w:val="31"/>
        </w:rPr>
        <w:t>14.《关于转发淄博市财政局〈关于转发</w:t>
      </w:r>
      <w:r>
        <w:rPr>
          <w:rFonts w:ascii="仿宋" w:hAnsi="仿宋" w:eastAsia="仿宋" w:cs="仿宋"/>
          <w:spacing w:val="13"/>
          <w:position w:val="23"/>
          <w:sz w:val="31"/>
          <w:szCs w:val="31"/>
        </w:rPr>
        <w:t>财政部项目支</w:t>
      </w:r>
    </w:p>
    <w:p>
      <w:pPr>
        <w:spacing w:before="1" w:line="222" w:lineRule="auto"/>
        <w:jc w:val="right"/>
        <w:rPr>
          <w:rFonts w:ascii="仿宋" w:hAnsi="仿宋" w:eastAsia="仿宋" w:cs="仿宋"/>
          <w:sz w:val="31"/>
          <w:szCs w:val="31"/>
        </w:rPr>
      </w:pPr>
      <w:r>
        <w:rPr>
          <w:rFonts w:ascii="仿宋" w:hAnsi="仿宋" w:eastAsia="仿宋" w:cs="仿宋"/>
          <w:spacing w:val="-14"/>
          <w:sz w:val="31"/>
          <w:szCs w:val="31"/>
        </w:rPr>
        <w:t>出绩效评价管理办法的通知〉的通知》（张财绩〔2020〕4</w:t>
      </w:r>
      <w:r>
        <w:rPr>
          <w:rFonts w:ascii="仿宋" w:hAnsi="仿宋" w:eastAsia="仿宋" w:cs="仿宋"/>
          <w:spacing w:val="-49"/>
          <w:sz w:val="31"/>
          <w:szCs w:val="31"/>
        </w:rPr>
        <w:t xml:space="preserve"> </w:t>
      </w:r>
      <w:r>
        <w:rPr>
          <w:rFonts w:ascii="仿宋" w:hAnsi="仿宋" w:eastAsia="仿宋" w:cs="仿宋"/>
          <w:spacing w:val="-14"/>
          <w:sz w:val="31"/>
          <w:szCs w:val="31"/>
        </w:rPr>
        <w:t>号</w:t>
      </w:r>
      <w:r>
        <w:rPr>
          <w:rFonts w:ascii="仿宋" w:hAnsi="仿宋" w:eastAsia="仿宋" w:cs="仿宋"/>
          <w:spacing w:val="-79"/>
          <w:w w:val="91"/>
          <w:sz w:val="31"/>
          <w:szCs w:val="31"/>
        </w:rPr>
        <w:t>）；</w:t>
      </w:r>
    </w:p>
    <w:p>
      <w:pPr>
        <w:spacing w:before="250" w:line="624" w:lineRule="exact"/>
        <w:ind w:right="72"/>
        <w:jc w:val="right"/>
        <w:rPr>
          <w:rFonts w:ascii="仿宋" w:hAnsi="仿宋" w:eastAsia="仿宋" w:cs="仿宋"/>
          <w:sz w:val="31"/>
          <w:szCs w:val="31"/>
        </w:rPr>
      </w:pPr>
      <w:r>
        <w:rPr>
          <w:rFonts w:ascii="仿宋" w:hAnsi="仿宋" w:eastAsia="仿宋" w:cs="仿宋"/>
          <w:spacing w:val="14"/>
          <w:position w:val="23"/>
          <w:sz w:val="31"/>
          <w:szCs w:val="31"/>
        </w:rPr>
        <w:t>15.《关于印发〈张店区区级部门委托第</w:t>
      </w:r>
      <w:r>
        <w:rPr>
          <w:rFonts w:ascii="仿宋" w:hAnsi="仿宋" w:eastAsia="仿宋" w:cs="仿宋"/>
          <w:spacing w:val="13"/>
          <w:position w:val="23"/>
          <w:sz w:val="31"/>
          <w:szCs w:val="31"/>
        </w:rPr>
        <w:t>三方机构参与</w:t>
      </w:r>
    </w:p>
    <w:p>
      <w:pPr>
        <w:spacing w:before="1" w:line="220" w:lineRule="auto"/>
        <w:jc w:val="right"/>
        <w:rPr>
          <w:rFonts w:ascii="仿宋" w:hAnsi="仿宋" w:eastAsia="仿宋" w:cs="仿宋"/>
          <w:sz w:val="31"/>
          <w:szCs w:val="31"/>
        </w:rPr>
      </w:pPr>
      <w:r>
        <w:rPr>
          <w:rFonts w:ascii="仿宋" w:hAnsi="仿宋" w:eastAsia="仿宋" w:cs="仿宋"/>
          <w:spacing w:val="-13"/>
          <w:sz w:val="31"/>
          <w:szCs w:val="31"/>
        </w:rPr>
        <w:t>预算绩效管理工作暂行办法〉的通知》（张财绩〔2022〕2</w:t>
      </w:r>
      <w:r>
        <w:rPr>
          <w:rFonts w:ascii="仿宋" w:hAnsi="仿宋" w:eastAsia="仿宋" w:cs="仿宋"/>
          <w:spacing w:val="-43"/>
          <w:sz w:val="31"/>
          <w:szCs w:val="31"/>
        </w:rPr>
        <w:t xml:space="preserve"> </w:t>
      </w:r>
      <w:r>
        <w:rPr>
          <w:rFonts w:ascii="仿宋" w:hAnsi="仿宋" w:eastAsia="仿宋" w:cs="仿宋"/>
          <w:spacing w:val="-13"/>
          <w:sz w:val="31"/>
          <w:szCs w:val="31"/>
        </w:rPr>
        <w:t>号</w:t>
      </w:r>
      <w:r>
        <w:rPr>
          <w:rFonts w:ascii="仿宋" w:hAnsi="仿宋" w:eastAsia="仿宋" w:cs="仿宋"/>
          <w:spacing w:val="-79"/>
          <w:w w:val="90"/>
          <w:sz w:val="31"/>
          <w:szCs w:val="31"/>
        </w:rPr>
        <w:t>）；</w:t>
      </w:r>
    </w:p>
    <w:p>
      <w:pPr>
        <w:spacing w:before="254" w:line="624" w:lineRule="exact"/>
        <w:ind w:right="70"/>
        <w:jc w:val="right"/>
        <w:rPr>
          <w:rFonts w:ascii="仿宋" w:hAnsi="仿宋" w:eastAsia="仿宋" w:cs="仿宋"/>
          <w:sz w:val="31"/>
          <w:szCs w:val="31"/>
        </w:rPr>
      </w:pPr>
      <w:r>
        <w:rPr>
          <w:rFonts w:ascii="仿宋" w:hAnsi="仿宋" w:eastAsia="仿宋" w:cs="仿宋"/>
          <w:spacing w:val="5"/>
          <w:position w:val="23"/>
          <w:sz w:val="31"/>
          <w:szCs w:val="31"/>
        </w:rPr>
        <w:t>16.《关于开展</w:t>
      </w:r>
      <w:r>
        <w:rPr>
          <w:rFonts w:ascii="仿宋" w:hAnsi="仿宋" w:eastAsia="仿宋" w:cs="仿宋"/>
          <w:spacing w:val="-41"/>
          <w:position w:val="23"/>
          <w:sz w:val="31"/>
          <w:szCs w:val="31"/>
        </w:rPr>
        <w:t xml:space="preserve"> </w:t>
      </w:r>
      <w:r>
        <w:rPr>
          <w:rFonts w:ascii="仿宋" w:hAnsi="仿宋" w:eastAsia="仿宋" w:cs="仿宋"/>
          <w:spacing w:val="5"/>
          <w:position w:val="23"/>
          <w:sz w:val="31"/>
          <w:szCs w:val="31"/>
        </w:rPr>
        <w:t>2022</w:t>
      </w:r>
      <w:r>
        <w:rPr>
          <w:rFonts w:ascii="仿宋" w:hAnsi="仿宋" w:eastAsia="仿宋" w:cs="仿宋"/>
          <w:spacing w:val="-58"/>
          <w:position w:val="23"/>
          <w:sz w:val="31"/>
          <w:szCs w:val="31"/>
        </w:rPr>
        <w:t xml:space="preserve"> </w:t>
      </w:r>
      <w:r>
        <w:rPr>
          <w:rFonts w:ascii="仿宋" w:hAnsi="仿宋" w:eastAsia="仿宋" w:cs="仿宋"/>
          <w:spacing w:val="5"/>
          <w:position w:val="23"/>
          <w:sz w:val="31"/>
          <w:szCs w:val="31"/>
        </w:rPr>
        <w:t>年度预算项目绩效财政评价工作的</w:t>
      </w:r>
    </w:p>
    <w:p>
      <w:pPr>
        <w:spacing w:before="1" w:line="222" w:lineRule="auto"/>
        <w:ind w:left="34"/>
        <w:rPr>
          <w:rFonts w:ascii="仿宋" w:hAnsi="仿宋" w:eastAsia="仿宋" w:cs="仿宋"/>
          <w:sz w:val="31"/>
          <w:szCs w:val="31"/>
        </w:rPr>
      </w:pPr>
      <w:r>
        <w:rPr>
          <w:rFonts w:ascii="仿宋" w:hAnsi="仿宋" w:eastAsia="仿宋" w:cs="仿宋"/>
          <w:spacing w:val="-6"/>
          <w:sz w:val="31"/>
          <w:szCs w:val="31"/>
        </w:rPr>
        <w:t>通知》（张财绩〔2023〕3</w:t>
      </w:r>
      <w:r>
        <w:rPr>
          <w:rFonts w:ascii="仿宋" w:hAnsi="仿宋" w:eastAsia="仿宋" w:cs="仿宋"/>
          <w:spacing w:val="-47"/>
          <w:sz w:val="31"/>
          <w:szCs w:val="31"/>
        </w:rPr>
        <w:t xml:space="preserve"> </w:t>
      </w:r>
      <w:r>
        <w:rPr>
          <w:rFonts w:ascii="仿宋" w:hAnsi="仿宋" w:eastAsia="仿宋" w:cs="仿宋"/>
          <w:spacing w:val="-6"/>
          <w:sz w:val="31"/>
          <w:szCs w:val="31"/>
        </w:rPr>
        <w:t>号</w:t>
      </w:r>
      <w:r>
        <w:rPr>
          <w:rFonts w:ascii="仿宋" w:hAnsi="仿宋" w:eastAsia="仿宋" w:cs="仿宋"/>
          <w:spacing w:val="-73"/>
          <w:sz w:val="31"/>
          <w:szCs w:val="31"/>
        </w:rPr>
        <w:t>）；</w:t>
      </w:r>
    </w:p>
    <w:p>
      <w:pPr>
        <w:spacing w:before="250" w:line="624" w:lineRule="exact"/>
        <w:ind w:left="687"/>
        <w:rPr>
          <w:rFonts w:ascii="仿宋" w:hAnsi="仿宋" w:eastAsia="仿宋" w:cs="仿宋"/>
          <w:sz w:val="31"/>
          <w:szCs w:val="31"/>
        </w:rPr>
      </w:pPr>
      <w:r>
        <w:rPr>
          <w:rFonts w:ascii="仿宋" w:hAnsi="仿宋" w:eastAsia="仿宋" w:cs="仿宋"/>
          <w:spacing w:val="7"/>
          <w:position w:val="23"/>
          <w:sz w:val="31"/>
          <w:szCs w:val="31"/>
        </w:rPr>
        <w:t>17.资金管理制度、资金及财务管理办法、会计资料；</w:t>
      </w:r>
    </w:p>
    <w:p>
      <w:pPr>
        <w:spacing w:before="1" w:line="220" w:lineRule="auto"/>
        <w:ind w:left="687"/>
        <w:rPr>
          <w:rFonts w:ascii="仿宋" w:hAnsi="仿宋" w:eastAsia="仿宋" w:cs="仿宋"/>
          <w:sz w:val="31"/>
          <w:szCs w:val="31"/>
        </w:rPr>
      </w:pPr>
      <w:r>
        <w:rPr>
          <w:rFonts w:ascii="仿宋" w:hAnsi="仿宋" w:eastAsia="仿宋" w:cs="仿宋"/>
          <w:spacing w:val="4"/>
          <w:sz w:val="31"/>
          <w:szCs w:val="31"/>
        </w:rPr>
        <w:t>18.其他相关资料。</w:t>
      </w:r>
    </w:p>
    <w:p>
      <w:pPr>
        <w:spacing w:before="252" w:line="224" w:lineRule="auto"/>
        <w:ind w:left="68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（三）评价指标体系</w:t>
      </w:r>
    </w:p>
    <w:p>
      <w:pPr>
        <w:spacing w:before="248" w:line="372" w:lineRule="auto"/>
        <w:ind w:left="23" w:right="70" w:firstLine="643"/>
        <w:jc w:val="both"/>
        <w:rPr>
          <w:rFonts w:ascii="仿宋" w:hAnsi="仿宋" w:eastAsia="仿宋" w:cs="仿宋"/>
          <w:sz w:val="31"/>
          <w:szCs w:val="31"/>
        </w:rPr>
      </w:pPr>
      <w:r>
        <w:rPr>
          <w:rFonts w:ascii="仿宋" w:hAnsi="仿宋" w:eastAsia="仿宋" w:cs="仿宋"/>
          <w:spacing w:val="9"/>
          <w:sz w:val="31"/>
          <w:szCs w:val="31"/>
        </w:rPr>
        <w:t>评价指标体系由一级至三级指标及分值、指</w:t>
      </w:r>
      <w:r>
        <w:rPr>
          <w:rFonts w:ascii="仿宋" w:hAnsi="仿宋" w:eastAsia="仿宋" w:cs="仿宋"/>
          <w:spacing w:val="8"/>
          <w:sz w:val="31"/>
          <w:szCs w:val="31"/>
        </w:rPr>
        <w:t>标解释及指</w:t>
      </w:r>
      <w:r>
        <w:rPr>
          <w:rFonts w:ascii="仿宋" w:hAnsi="仿宋" w:eastAsia="仿宋" w:cs="仿宋"/>
          <w:sz w:val="31"/>
          <w:szCs w:val="31"/>
        </w:rPr>
        <w:t xml:space="preserve"> </w:t>
      </w:r>
      <w:r>
        <w:rPr>
          <w:rFonts w:ascii="仿宋" w:hAnsi="仿宋" w:eastAsia="仿宋" w:cs="仿宋"/>
          <w:spacing w:val="5"/>
          <w:sz w:val="31"/>
          <w:szCs w:val="31"/>
        </w:rPr>
        <w:t>标说明</w:t>
      </w:r>
      <w:r>
        <w:rPr>
          <w:rFonts w:ascii="仿宋" w:hAnsi="仿宋" w:eastAsia="仿宋" w:cs="仿宋"/>
          <w:spacing w:val="-39"/>
          <w:sz w:val="31"/>
          <w:szCs w:val="31"/>
        </w:rPr>
        <w:t xml:space="preserve"> </w:t>
      </w:r>
      <w:r>
        <w:rPr>
          <w:rFonts w:ascii="仿宋" w:hAnsi="仿宋" w:eastAsia="仿宋" w:cs="仿宋"/>
          <w:spacing w:val="5"/>
          <w:sz w:val="31"/>
          <w:szCs w:val="31"/>
        </w:rPr>
        <w:t>5</w:t>
      </w:r>
      <w:r>
        <w:rPr>
          <w:rFonts w:ascii="仿宋" w:hAnsi="仿宋" w:eastAsia="仿宋" w:cs="仿宋"/>
          <w:spacing w:val="-60"/>
          <w:sz w:val="31"/>
          <w:szCs w:val="31"/>
        </w:rPr>
        <w:t xml:space="preserve"> </w:t>
      </w:r>
      <w:r>
        <w:rPr>
          <w:rFonts w:ascii="仿宋" w:hAnsi="仿宋" w:eastAsia="仿宋" w:cs="仿宋"/>
          <w:spacing w:val="5"/>
          <w:sz w:val="31"/>
          <w:szCs w:val="31"/>
        </w:rPr>
        <w:t>个部分组成，本项目绩效评价指标体系共设置</w:t>
      </w:r>
      <w:r>
        <w:rPr>
          <w:rFonts w:ascii="仿宋" w:hAnsi="仿宋" w:eastAsia="仿宋" w:cs="仿宋"/>
          <w:spacing w:val="-49"/>
          <w:sz w:val="31"/>
          <w:szCs w:val="31"/>
        </w:rPr>
        <w:t xml:space="preserve"> </w:t>
      </w:r>
      <w:r>
        <w:rPr>
          <w:rFonts w:ascii="仿宋" w:hAnsi="仿宋" w:eastAsia="仿宋" w:cs="仿宋"/>
          <w:spacing w:val="5"/>
          <w:sz w:val="31"/>
          <w:szCs w:val="31"/>
        </w:rPr>
        <w:t>4</w:t>
      </w:r>
      <w:r>
        <w:rPr>
          <w:rFonts w:ascii="仿宋" w:hAnsi="仿宋" w:eastAsia="仿宋" w:cs="仿宋"/>
          <w:spacing w:val="-60"/>
          <w:sz w:val="31"/>
          <w:szCs w:val="31"/>
        </w:rPr>
        <w:t xml:space="preserve"> </w:t>
      </w:r>
      <w:r>
        <w:rPr>
          <w:rFonts w:ascii="仿宋" w:hAnsi="仿宋" w:eastAsia="仿宋" w:cs="仿宋"/>
          <w:spacing w:val="5"/>
          <w:sz w:val="31"/>
          <w:szCs w:val="31"/>
        </w:rPr>
        <w:t>个</w:t>
      </w:r>
    </w:p>
    <w:p>
      <w:pPr>
        <w:spacing w:before="1" w:line="222" w:lineRule="auto"/>
        <w:ind w:left="46"/>
        <w:rPr>
          <w:rFonts w:ascii="仿宋" w:hAnsi="仿宋" w:eastAsia="仿宋" w:cs="仿宋"/>
          <w:sz w:val="31"/>
          <w:szCs w:val="31"/>
        </w:rPr>
      </w:pPr>
      <w:r>
        <w:rPr>
          <w:rFonts w:ascii="仿宋" w:hAnsi="仿宋" w:eastAsia="仿宋" w:cs="仿宋"/>
          <w:spacing w:val="4"/>
          <w:sz w:val="31"/>
          <w:szCs w:val="31"/>
        </w:rPr>
        <w:t>一级指标、10</w:t>
      </w:r>
      <w:r>
        <w:rPr>
          <w:rFonts w:ascii="仿宋" w:hAnsi="仿宋" w:eastAsia="仿宋" w:cs="仿宋"/>
          <w:spacing w:val="-56"/>
          <w:sz w:val="31"/>
          <w:szCs w:val="31"/>
        </w:rPr>
        <w:t xml:space="preserve"> </w:t>
      </w:r>
      <w:r>
        <w:rPr>
          <w:rFonts w:ascii="仿宋" w:hAnsi="仿宋" w:eastAsia="仿宋" w:cs="仿宋"/>
          <w:spacing w:val="4"/>
          <w:sz w:val="31"/>
          <w:szCs w:val="31"/>
        </w:rPr>
        <w:t>个二级指标和</w:t>
      </w:r>
      <w:r>
        <w:rPr>
          <w:rFonts w:ascii="仿宋" w:hAnsi="仿宋" w:eastAsia="仿宋" w:cs="仿宋"/>
          <w:spacing w:val="-48"/>
          <w:sz w:val="31"/>
          <w:szCs w:val="31"/>
        </w:rPr>
        <w:t xml:space="preserve"> </w:t>
      </w:r>
      <w:r>
        <w:rPr>
          <w:rFonts w:ascii="仿宋" w:hAnsi="仿宋" w:eastAsia="仿宋" w:cs="仿宋"/>
          <w:spacing w:val="4"/>
          <w:sz w:val="31"/>
          <w:szCs w:val="31"/>
        </w:rPr>
        <w:t>23</w:t>
      </w:r>
      <w:r>
        <w:rPr>
          <w:rFonts w:ascii="仿宋" w:hAnsi="仿宋" w:eastAsia="仿宋" w:cs="仿宋"/>
          <w:spacing w:val="-62"/>
          <w:sz w:val="31"/>
          <w:szCs w:val="31"/>
        </w:rPr>
        <w:t xml:space="preserve"> </w:t>
      </w:r>
      <w:r>
        <w:rPr>
          <w:rFonts w:ascii="仿宋" w:hAnsi="仿宋" w:eastAsia="仿宋" w:cs="仿宋"/>
          <w:spacing w:val="4"/>
          <w:sz w:val="31"/>
          <w:szCs w:val="31"/>
        </w:rPr>
        <w:t>个三级指标。</w:t>
      </w:r>
    </w:p>
    <w:p>
      <w:pPr>
        <w:spacing w:before="249" w:line="372" w:lineRule="auto"/>
        <w:ind w:left="36" w:right="70" w:firstLine="640"/>
        <w:jc w:val="both"/>
        <w:rPr>
          <w:rFonts w:ascii="仿宋" w:hAnsi="仿宋" w:eastAsia="仿宋" w:cs="仿宋"/>
          <w:sz w:val="31"/>
          <w:szCs w:val="31"/>
        </w:rPr>
      </w:pPr>
      <w:r>
        <w:rPr>
          <w:rFonts w:ascii="仿宋" w:hAnsi="仿宋" w:eastAsia="仿宋" w:cs="仿宋"/>
          <w:spacing w:val="19"/>
          <w:sz w:val="31"/>
          <w:szCs w:val="31"/>
        </w:rPr>
        <w:t>绩效评价指标体系构成中，</w:t>
      </w:r>
      <w:r>
        <w:rPr>
          <w:rFonts w:ascii="仿宋" w:hAnsi="仿宋" w:eastAsia="仿宋" w:cs="仿宋"/>
          <w:spacing w:val="-81"/>
          <w:sz w:val="31"/>
          <w:szCs w:val="31"/>
        </w:rPr>
        <w:t xml:space="preserve"> </w:t>
      </w:r>
      <w:r>
        <w:rPr>
          <w:rFonts w:ascii="仿宋" w:hAnsi="仿宋" w:eastAsia="仿宋" w:cs="仿宋"/>
          <w:spacing w:val="19"/>
          <w:sz w:val="31"/>
          <w:szCs w:val="31"/>
        </w:rPr>
        <w:t>一级指标体系的权重分配</w:t>
      </w:r>
      <w:r>
        <w:rPr>
          <w:rFonts w:ascii="仿宋" w:hAnsi="仿宋" w:eastAsia="仿宋" w:cs="仿宋"/>
          <w:sz w:val="31"/>
          <w:szCs w:val="31"/>
        </w:rPr>
        <w:t xml:space="preserve"> </w:t>
      </w:r>
      <w:r>
        <w:rPr>
          <w:rFonts w:ascii="仿宋" w:hAnsi="仿宋" w:eastAsia="仿宋" w:cs="仿宋"/>
          <w:spacing w:val="10"/>
          <w:sz w:val="31"/>
          <w:szCs w:val="31"/>
        </w:rPr>
        <w:t>为：项目决策类指标占</w:t>
      </w:r>
      <w:r>
        <w:rPr>
          <w:rFonts w:ascii="仿宋" w:hAnsi="仿宋" w:eastAsia="仿宋" w:cs="仿宋"/>
          <w:spacing w:val="-24"/>
          <w:sz w:val="31"/>
          <w:szCs w:val="31"/>
        </w:rPr>
        <w:t xml:space="preserve"> </w:t>
      </w:r>
      <w:r>
        <w:rPr>
          <w:rFonts w:ascii="仿宋" w:hAnsi="仿宋" w:eastAsia="仿宋" w:cs="仿宋"/>
          <w:spacing w:val="10"/>
          <w:sz w:val="31"/>
          <w:szCs w:val="31"/>
        </w:rPr>
        <w:t>14%，项目过程类指标占</w:t>
      </w:r>
      <w:r>
        <w:rPr>
          <w:rFonts w:ascii="仿宋" w:hAnsi="仿宋" w:eastAsia="仿宋" w:cs="仿宋"/>
          <w:spacing w:val="-36"/>
          <w:sz w:val="31"/>
          <w:szCs w:val="31"/>
        </w:rPr>
        <w:t xml:space="preserve"> </w:t>
      </w:r>
      <w:r>
        <w:rPr>
          <w:rFonts w:ascii="仿宋" w:hAnsi="仿宋" w:eastAsia="仿宋" w:cs="仿宋"/>
          <w:spacing w:val="10"/>
          <w:sz w:val="31"/>
          <w:szCs w:val="31"/>
        </w:rPr>
        <w:t>16%，项目</w:t>
      </w:r>
    </w:p>
    <w:p>
      <w:pPr>
        <w:spacing w:before="1" w:line="222" w:lineRule="auto"/>
        <w:ind w:left="26"/>
        <w:rPr>
          <w:rFonts w:ascii="仿宋" w:hAnsi="仿宋" w:eastAsia="仿宋" w:cs="仿宋"/>
          <w:sz w:val="31"/>
          <w:szCs w:val="31"/>
        </w:rPr>
      </w:pPr>
      <w:r>
        <w:rPr>
          <w:rFonts w:ascii="仿宋" w:hAnsi="仿宋" w:eastAsia="仿宋" w:cs="仿宋"/>
          <w:spacing w:val="4"/>
          <w:sz w:val="31"/>
          <w:szCs w:val="31"/>
        </w:rPr>
        <w:t>产出设定指标占</w:t>
      </w:r>
      <w:r>
        <w:rPr>
          <w:rFonts w:ascii="仿宋" w:hAnsi="仿宋" w:eastAsia="仿宋" w:cs="仿宋"/>
          <w:spacing w:val="-21"/>
          <w:sz w:val="31"/>
          <w:szCs w:val="31"/>
        </w:rPr>
        <w:t xml:space="preserve"> </w:t>
      </w:r>
      <w:r>
        <w:rPr>
          <w:rFonts w:ascii="仿宋" w:hAnsi="仿宋" w:eastAsia="仿宋" w:cs="仿宋"/>
          <w:spacing w:val="4"/>
          <w:sz w:val="31"/>
          <w:szCs w:val="31"/>
        </w:rPr>
        <w:t>35%，项目效益设定指标占</w:t>
      </w:r>
      <w:r>
        <w:rPr>
          <w:rFonts w:ascii="仿宋" w:hAnsi="仿宋" w:eastAsia="仿宋" w:cs="仿宋"/>
          <w:spacing w:val="-39"/>
          <w:sz w:val="31"/>
          <w:szCs w:val="31"/>
        </w:rPr>
        <w:t xml:space="preserve"> </w:t>
      </w:r>
      <w:r>
        <w:rPr>
          <w:rFonts w:ascii="仿宋" w:hAnsi="仿宋" w:eastAsia="仿宋" w:cs="仿宋"/>
          <w:spacing w:val="4"/>
          <w:sz w:val="31"/>
          <w:szCs w:val="31"/>
        </w:rPr>
        <w:t>35%。</w:t>
      </w:r>
    </w:p>
    <w:p>
      <w:pPr>
        <w:spacing w:before="250" w:line="226" w:lineRule="auto"/>
        <w:ind w:left="673"/>
        <w:rPr>
          <w:rFonts w:ascii="黑体" w:hAnsi="黑体" w:eastAsia="黑体" w:cs="黑体"/>
          <w:sz w:val="31"/>
          <w:szCs w:val="31"/>
        </w:rPr>
      </w:pPr>
      <w:r>
        <w:rPr>
          <w:rFonts w:ascii="黑体" w:hAnsi="黑体" w:eastAsia="黑体" w:cs="黑体"/>
          <w:spacing w:val="6"/>
          <w:sz w:val="31"/>
          <w:szCs w:val="31"/>
        </w:rPr>
        <w:t>三、评价方法</w:t>
      </w:r>
    </w:p>
    <w:p>
      <w:pPr>
        <w:spacing w:line="226" w:lineRule="auto"/>
        <w:rPr>
          <w:rFonts w:ascii="黑体" w:hAnsi="黑体" w:eastAsia="黑体" w:cs="黑体"/>
          <w:sz w:val="31"/>
          <w:szCs w:val="31"/>
        </w:rPr>
        <w:sectPr>
          <w:footerReference r:id="rId62" w:type="default"/>
          <w:pgSz w:w="11906" w:h="16839"/>
          <w:pgMar w:top="1431" w:right="1729" w:bottom="972" w:left="1785" w:header="0" w:footer="749" w:gutter="0"/>
          <w:cols w:space="720" w:num="1"/>
        </w:sectPr>
      </w:pPr>
    </w:p>
    <w:p>
      <w:pPr>
        <w:spacing w:before="162" w:line="372" w:lineRule="auto"/>
        <w:ind w:left="22" w:right="81" w:firstLine="654"/>
        <w:rPr>
          <w:rFonts w:ascii="仿宋" w:hAnsi="仿宋" w:eastAsia="仿宋" w:cs="仿宋"/>
          <w:sz w:val="31"/>
          <w:szCs w:val="31"/>
        </w:rPr>
      </w:pPr>
      <w:r>
        <w:rPr>
          <w:rFonts w:ascii="仿宋" w:hAnsi="仿宋" w:eastAsia="仿宋" w:cs="仿宋"/>
          <w:spacing w:val="8"/>
          <w:sz w:val="31"/>
          <w:szCs w:val="31"/>
        </w:rPr>
        <w:t>绩效评价采用定量与定性相结合、书面评价和现场评价</w:t>
      </w:r>
      <w:r>
        <w:rPr>
          <w:rFonts w:ascii="仿宋" w:hAnsi="仿宋" w:eastAsia="仿宋" w:cs="仿宋"/>
          <w:spacing w:val="9"/>
          <w:sz w:val="31"/>
          <w:szCs w:val="31"/>
        </w:rPr>
        <w:t xml:space="preserve"> </w:t>
      </w:r>
      <w:r>
        <w:rPr>
          <w:rFonts w:ascii="仿宋" w:hAnsi="仿宋" w:eastAsia="仿宋" w:cs="仿宋"/>
          <w:spacing w:val="7"/>
          <w:sz w:val="31"/>
          <w:szCs w:val="31"/>
        </w:rPr>
        <w:t>相结合方式，运用案卷研究法、公众评判法、实地测评法、</w:t>
      </w:r>
    </w:p>
    <w:p>
      <w:pPr>
        <w:spacing w:line="221" w:lineRule="auto"/>
        <w:ind w:left="83"/>
        <w:rPr>
          <w:rFonts w:ascii="仿宋" w:hAnsi="仿宋" w:eastAsia="仿宋" w:cs="仿宋"/>
          <w:sz w:val="31"/>
          <w:szCs w:val="31"/>
        </w:rPr>
      </w:pPr>
      <w:r>
        <w:rPr>
          <w:rFonts w:ascii="仿宋" w:hAnsi="仿宋" w:eastAsia="仿宋" w:cs="仿宋"/>
          <w:spacing w:val="7"/>
          <w:sz w:val="31"/>
          <w:szCs w:val="31"/>
        </w:rPr>
        <w:t>目标预定与实施效果比较法、横向比较法等方法</w:t>
      </w:r>
      <w:r>
        <w:rPr>
          <w:rFonts w:ascii="仿宋" w:hAnsi="仿宋" w:eastAsia="仿宋" w:cs="仿宋"/>
          <w:spacing w:val="6"/>
          <w:sz w:val="31"/>
          <w:szCs w:val="31"/>
        </w:rPr>
        <w:t>进行评价。</w:t>
      </w:r>
    </w:p>
    <w:p>
      <w:pPr>
        <w:spacing w:before="251" w:line="227" w:lineRule="auto"/>
        <w:ind w:left="686"/>
        <w:rPr>
          <w:rFonts w:ascii="黑体" w:hAnsi="黑体" w:eastAsia="黑体" w:cs="黑体"/>
          <w:sz w:val="31"/>
          <w:szCs w:val="31"/>
        </w:rPr>
      </w:pPr>
      <w:r>
        <w:rPr>
          <w:rFonts w:ascii="黑体" w:hAnsi="黑体" w:eastAsia="黑体" w:cs="黑体"/>
          <w:spacing w:val="4"/>
          <w:sz w:val="31"/>
          <w:szCs w:val="31"/>
        </w:rPr>
        <w:t>四、评价结论</w:t>
      </w:r>
    </w:p>
    <w:p>
      <w:pPr>
        <w:spacing w:before="242" w:line="224" w:lineRule="auto"/>
        <w:ind w:left="68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（一）综合评价结论</w:t>
      </w:r>
    </w:p>
    <w:p>
      <w:pPr>
        <w:spacing w:before="248" w:line="372" w:lineRule="auto"/>
        <w:ind w:left="26" w:firstLine="640"/>
        <w:rPr>
          <w:rFonts w:ascii="仿宋" w:hAnsi="仿宋" w:eastAsia="仿宋" w:cs="仿宋"/>
          <w:sz w:val="31"/>
          <w:szCs w:val="31"/>
        </w:rPr>
      </w:pPr>
      <w:r>
        <w:rPr>
          <w:rFonts w:ascii="仿宋" w:hAnsi="仿宋" w:eastAsia="仿宋" w:cs="仿宋"/>
          <w:spacing w:val="1"/>
          <w:sz w:val="31"/>
          <w:szCs w:val="31"/>
        </w:rPr>
        <w:t>本项目绩效评价等级为</w:t>
      </w:r>
      <w:r>
        <w:rPr>
          <w:rFonts w:ascii="仿宋" w:hAnsi="仿宋" w:eastAsia="仿宋" w:cs="仿宋"/>
          <w:spacing w:val="-81"/>
          <w:sz w:val="31"/>
          <w:szCs w:val="31"/>
        </w:rPr>
        <w:t xml:space="preserve"> </w:t>
      </w:r>
      <w:r>
        <w:rPr>
          <w:rFonts w:ascii="仿宋" w:hAnsi="仿宋" w:eastAsia="仿宋" w:cs="仿宋"/>
          <w:spacing w:val="1"/>
          <w:sz w:val="31"/>
          <w:szCs w:val="31"/>
        </w:rPr>
        <w:t>“</w:t>
      </w:r>
      <w:r>
        <w:rPr>
          <w:rFonts w:ascii="仿宋" w:hAnsi="仿宋" w:eastAsia="仿宋" w:cs="仿宋"/>
          <w:spacing w:val="-73"/>
          <w:sz w:val="31"/>
          <w:szCs w:val="31"/>
        </w:rPr>
        <w:t xml:space="preserve"> </w:t>
      </w:r>
      <w:r>
        <w:rPr>
          <w:rFonts w:ascii="仿宋" w:hAnsi="仿宋" w:eastAsia="仿宋" w:cs="仿宋"/>
          <w:spacing w:val="1"/>
          <w:sz w:val="31"/>
          <w:szCs w:val="31"/>
        </w:rPr>
        <w:t>良”，最终得分为</w:t>
      </w:r>
      <w:r>
        <w:rPr>
          <w:rFonts w:ascii="仿宋" w:hAnsi="仿宋" w:eastAsia="仿宋" w:cs="仿宋"/>
          <w:spacing w:val="-39"/>
          <w:sz w:val="31"/>
          <w:szCs w:val="31"/>
        </w:rPr>
        <w:t xml:space="preserve"> </w:t>
      </w:r>
      <w:r>
        <w:rPr>
          <w:rFonts w:ascii="仿宋" w:hAnsi="仿宋" w:eastAsia="仿宋" w:cs="仿宋"/>
          <w:spacing w:val="1"/>
          <w:sz w:val="31"/>
          <w:szCs w:val="31"/>
        </w:rPr>
        <w:t>88.21</w:t>
      </w:r>
      <w:r>
        <w:rPr>
          <w:rFonts w:ascii="仿宋" w:hAnsi="仿宋" w:eastAsia="仿宋" w:cs="仿宋"/>
          <w:spacing w:val="-54"/>
          <w:sz w:val="31"/>
          <w:szCs w:val="31"/>
        </w:rPr>
        <w:t xml:space="preserve"> </w:t>
      </w:r>
      <w:r>
        <w:rPr>
          <w:rFonts w:ascii="仿宋" w:hAnsi="仿宋" w:eastAsia="仿宋" w:cs="仿宋"/>
          <w:spacing w:val="1"/>
          <w:sz w:val="31"/>
          <w:szCs w:val="31"/>
        </w:rPr>
        <w:t>分，</w:t>
      </w:r>
      <w:r>
        <w:rPr>
          <w:rFonts w:ascii="仿宋" w:hAnsi="仿宋" w:eastAsia="仿宋" w:cs="仿宋"/>
          <w:sz w:val="31"/>
          <w:szCs w:val="31"/>
        </w:rPr>
        <w:t xml:space="preserve"> </w:t>
      </w:r>
      <w:r>
        <w:rPr>
          <w:rFonts w:ascii="仿宋" w:hAnsi="仿宋" w:eastAsia="仿宋" w:cs="仿宋"/>
          <w:spacing w:val="-5"/>
          <w:sz w:val="31"/>
          <w:szCs w:val="31"/>
        </w:rPr>
        <w:t>其中项目决策</w:t>
      </w:r>
      <w:r>
        <w:rPr>
          <w:rFonts w:ascii="仿宋" w:hAnsi="仿宋" w:eastAsia="仿宋" w:cs="仿宋"/>
          <w:spacing w:val="-43"/>
          <w:sz w:val="31"/>
          <w:szCs w:val="31"/>
        </w:rPr>
        <w:t xml:space="preserve"> </w:t>
      </w:r>
      <w:r>
        <w:rPr>
          <w:rFonts w:ascii="仿宋" w:hAnsi="仿宋" w:eastAsia="仿宋" w:cs="仿宋"/>
          <w:spacing w:val="-5"/>
          <w:sz w:val="31"/>
          <w:szCs w:val="31"/>
        </w:rPr>
        <w:t>12.5</w:t>
      </w:r>
      <w:r>
        <w:rPr>
          <w:rFonts w:ascii="仿宋" w:hAnsi="仿宋" w:eastAsia="仿宋" w:cs="仿宋"/>
          <w:spacing w:val="-59"/>
          <w:sz w:val="31"/>
          <w:szCs w:val="31"/>
        </w:rPr>
        <w:t xml:space="preserve"> </w:t>
      </w:r>
      <w:r>
        <w:rPr>
          <w:rFonts w:ascii="仿宋" w:hAnsi="仿宋" w:eastAsia="仿宋" w:cs="仿宋"/>
          <w:spacing w:val="-5"/>
          <w:sz w:val="31"/>
          <w:szCs w:val="31"/>
        </w:rPr>
        <w:t>分，项目过程</w:t>
      </w:r>
      <w:r>
        <w:rPr>
          <w:rFonts w:ascii="仿宋" w:hAnsi="仿宋" w:eastAsia="仿宋" w:cs="仿宋"/>
          <w:spacing w:val="-43"/>
          <w:sz w:val="31"/>
          <w:szCs w:val="31"/>
        </w:rPr>
        <w:t xml:space="preserve"> </w:t>
      </w:r>
      <w:r>
        <w:rPr>
          <w:rFonts w:ascii="仿宋" w:hAnsi="仿宋" w:eastAsia="仿宋" w:cs="仿宋"/>
          <w:spacing w:val="-5"/>
          <w:sz w:val="31"/>
          <w:szCs w:val="31"/>
        </w:rPr>
        <w:t>13.93</w:t>
      </w:r>
      <w:r>
        <w:rPr>
          <w:rFonts w:ascii="仿宋" w:hAnsi="仿宋" w:eastAsia="仿宋" w:cs="仿宋"/>
          <w:spacing w:val="-60"/>
          <w:sz w:val="31"/>
          <w:szCs w:val="31"/>
        </w:rPr>
        <w:t xml:space="preserve"> </w:t>
      </w:r>
      <w:r>
        <w:rPr>
          <w:rFonts w:ascii="仿宋" w:hAnsi="仿宋" w:eastAsia="仿宋" w:cs="仿宋"/>
          <w:spacing w:val="-5"/>
          <w:sz w:val="31"/>
          <w:szCs w:val="31"/>
        </w:rPr>
        <w:t>分，项目</w:t>
      </w:r>
      <w:r>
        <w:rPr>
          <w:rFonts w:ascii="仿宋" w:hAnsi="仿宋" w:eastAsia="仿宋" w:cs="仿宋"/>
          <w:spacing w:val="-6"/>
          <w:sz w:val="31"/>
          <w:szCs w:val="31"/>
        </w:rPr>
        <w:t>产出</w:t>
      </w:r>
      <w:r>
        <w:rPr>
          <w:rFonts w:ascii="仿宋" w:hAnsi="仿宋" w:eastAsia="仿宋" w:cs="仿宋"/>
          <w:spacing w:val="-36"/>
          <w:sz w:val="31"/>
          <w:szCs w:val="31"/>
        </w:rPr>
        <w:t xml:space="preserve"> </w:t>
      </w:r>
      <w:r>
        <w:rPr>
          <w:rFonts w:ascii="仿宋" w:hAnsi="仿宋" w:eastAsia="仿宋" w:cs="仿宋"/>
          <w:spacing w:val="-6"/>
          <w:sz w:val="31"/>
          <w:szCs w:val="31"/>
        </w:rPr>
        <w:t>33</w:t>
      </w:r>
      <w:r>
        <w:rPr>
          <w:rFonts w:ascii="仿宋" w:hAnsi="仿宋" w:eastAsia="仿宋" w:cs="仿宋"/>
          <w:spacing w:val="-59"/>
          <w:sz w:val="31"/>
          <w:szCs w:val="31"/>
        </w:rPr>
        <w:t xml:space="preserve"> </w:t>
      </w:r>
      <w:r>
        <w:rPr>
          <w:rFonts w:ascii="仿宋" w:hAnsi="仿宋" w:eastAsia="仿宋" w:cs="仿宋"/>
          <w:spacing w:val="-6"/>
          <w:sz w:val="31"/>
          <w:szCs w:val="31"/>
        </w:rPr>
        <w:t>分，</w:t>
      </w:r>
    </w:p>
    <w:p>
      <w:pPr>
        <w:spacing w:line="223" w:lineRule="auto"/>
        <w:ind w:left="30"/>
        <w:rPr>
          <w:rFonts w:ascii="仿宋" w:hAnsi="仿宋" w:eastAsia="仿宋" w:cs="仿宋"/>
          <w:sz w:val="31"/>
          <w:szCs w:val="31"/>
        </w:rPr>
      </w:pPr>
      <w:r>
        <w:rPr>
          <w:rFonts w:ascii="仿宋" w:hAnsi="仿宋" w:eastAsia="仿宋" w:cs="仿宋"/>
          <w:spacing w:val="1"/>
          <w:sz w:val="31"/>
          <w:szCs w:val="31"/>
        </w:rPr>
        <w:t>项目效益</w:t>
      </w:r>
      <w:r>
        <w:rPr>
          <w:rFonts w:ascii="仿宋" w:hAnsi="仿宋" w:eastAsia="仿宋" w:cs="仿宋"/>
          <w:spacing w:val="-44"/>
          <w:sz w:val="31"/>
          <w:szCs w:val="31"/>
        </w:rPr>
        <w:t xml:space="preserve"> </w:t>
      </w:r>
      <w:r>
        <w:rPr>
          <w:rFonts w:ascii="仿宋" w:hAnsi="仿宋" w:eastAsia="仿宋" w:cs="仿宋"/>
          <w:spacing w:val="1"/>
          <w:sz w:val="31"/>
          <w:szCs w:val="31"/>
        </w:rPr>
        <w:t>28.78</w:t>
      </w:r>
      <w:r>
        <w:rPr>
          <w:rFonts w:ascii="仿宋" w:hAnsi="仿宋" w:eastAsia="仿宋" w:cs="仿宋"/>
          <w:spacing w:val="-62"/>
          <w:sz w:val="31"/>
          <w:szCs w:val="31"/>
        </w:rPr>
        <w:t xml:space="preserve"> </w:t>
      </w:r>
      <w:r>
        <w:rPr>
          <w:rFonts w:ascii="仿宋" w:hAnsi="仿宋" w:eastAsia="仿宋" w:cs="仿宋"/>
          <w:spacing w:val="1"/>
          <w:sz w:val="31"/>
          <w:szCs w:val="31"/>
        </w:rPr>
        <w:t>分。</w:t>
      </w:r>
    </w:p>
    <w:p>
      <w:pPr>
        <w:spacing w:before="248" w:line="226" w:lineRule="auto"/>
        <w:ind w:left="680"/>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（二）绩效分析</w:t>
      </w:r>
    </w:p>
    <w:p>
      <w:pPr>
        <w:spacing w:before="245" w:line="229" w:lineRule="auto"/>
        <w:ind w:left="683"/>
        <w:rPr>
          <w:rFonts w:ascii="楷体" w:hAnsi="楷体" w:eastAsia="楷体" w:cs="楷体"/>
          <w:sz w:val="31"/>
          <w:szCs w:val="31"/>
        </w:rPr>
      </w:pPr>
      <w:r>
        <w:rPr>
          <w:rFonts w:ascii="楷体" w:hAnsi="楷体" w:eastAsia="楷体" w:cs="楷体"/>
          <w:spacing w:val="3"/>
          <w:sz w:val="31"/>
          <w:szCs w:val="31"/>
        </w:rPr>
        <w:t>1.项目决策</w:t>
      </w:r>
    </w:p>
    <w:p>
      <w:pPr>
        <w:spacing w:before="238" w:line="372" w:lineRule="auto"/>
        <w:ind w:left="23" w:right="81" w:firstLine="651"/>
        <w:rPr>
          <w:rFonts w:ascii="仿宋" w:hAnsi="仿宋" w:eastAsia="仿宋" w:cs="仿宋"/>
          <w:sz w:val="31"/>
          <w:szCs w:val="31"/>
        </w:rPr>
      </w:pPr>
      <w:r>
        <w:rPr>
          <w:rFonts w:ascii="仿宋" w:hAnsi="仿宋" w:eastAsia="仿宋" w:cs="仿宋"/>
          <w:spacing w:val="3"/>
          <w:sz w:val="31"/>
          <w:szCs w:val="31"/>
        </w:rPr>
        <w:t>决策指标分值为</w:t>
      </w:r>
      <w:r>
        <w:rPr>
          <w:rFonts w:ascii="仿宋" w:hAnsi="仿宋" w:eastAsia="仿宋" w:cs="仿宋"/>
          <w:spacing w:val="-27"/>
          <w:sz w:val="31"/>
          <w:szCs w:val="31"/>
        </w:rPr>
        <w:t xml:space="preserve"> </w:t>
      </w:r>
      <w:r>
        <w:rPr>
          <w:rFonts w:ascii="仿宋" w:hAnsi="仿宋" w:eastAsia="仿宋" w:cs="仿宋"/>
          <w:spacing w:val="3"/>
          <w:sz w:val="31"/>
          <w:szCs w:val="31"/>
        </w:rPr>
        <w:t>14</w:t>
      </w:r>
      <w:r>
        <w:rPr>
          <w:rFonts w:ascii="仿宋" w:hAnsi="仿宋" w:eastAsia="仿宋" w:cs="仿宋"/>
          <w:spacing w:val="-59"/>
          <w:sz w:val="31"/>
          <w:szCs w:val="31"/>
        </w:rPr>
        <w:t xml:space="preserve"> </w:t>
      </w:r>
      <w:r>
        <w:rPr>
          <w:rFonts w:ascii="仿宋" w:hAnsi="仿宋" w:eastAsia="仿宋" w:cs="仿宋"/>
          <w:spacing w:val="3"/>
          <w:sz w:val="31"/>
          <w:szCs w:val="31"/>
        </w:rPr>
        <w:t>分，评价得分为</w:t>
      </w:r>
      <w:r>
        <w:rPr>
          <w:rFonts w:ascii="仿宋" w:hAnsi="仿宋" w:eastAsia="仿宋" w:cs="仿宋"/>
          <w:spacing w:val="-41"/>
          <w:sz w:val="31"/>
          <w:szCs w:val="31"/>
        </w:rPr>
        <w:t xml:space="preserve"> </w:t>
      </w:r>
      <w:r>
        <w:rPr>
          <w:rFonts w:ascii="仿宋" w:hAnsi="仿宋" w:eastAsia="仿宋" w:cs="仿宋"/>
          <w:spacing w:val="3"/>
          <w:sz w:val="31"/>
          <w:szCs w:val="31"/>
        </w:rPr>
        <w:t>12.5</w:t>
      </w:r>
      <w:r>
        <w:rPr>
          <w:rFonts w:ascii="仿宋" w:hAnsi="仿宋" w:eastAsia="仿宋" w:cs="仿宋"/>
          <w:spacing w:val="-60"/>
          <w:sz w:val="31"/>
          <w:szCs w:val="31"/>
        </w:rPr>
        <w:t xml:space="preserve"> </w:t>
      </w:r>
      <w:r>
        <w:rPr>
          <w:rFonts w:ascii="仿宋" w:hAnsi="仿宋" w:eastAsia="仿宋" w:cs="仿宋"/>
          <w:spacing w:val="3"/>
          <w:sz w:val="31"/>
          <w:szCs w:val="31"/>
        </w:rPr>
        <w:t>分，得分率为</w:t>
      </w:r>
      <w:r>
        <w:rPr>
          <w:rFonts w:ascii="仿宋" w:hAnsi="仿宋" w:eastAsia="仿宋" w:cs="仿宋"/>
          <w:sz w:val="31"/>
          <w:szCs w:val="31"/>
        </w:rPr>
        <w:t xml:space="preserve"> </w:t>
      </w:r>
      <w:r>
        <w:rPr>
          <w:rFonts w:ascii="仿宋" w:hAnsi="仿宋" w:eastAsia="仿宋" w:cs="仿宋"/>
          <w:spacing w:val="8"/>
          <w:sz w:val="31"/>
          <w:szCs w:val="31"/>
        </w:rPr>
        <w:t>89.29%。项目立项依据充分、立项程序规范，设置的绩效目</w:t>
      </w:r>
      <w:r>
        <w:rPr>
          <w:rFonts w:ascii="仿宋" w:hAnsi="仿宋" w:eastAsia="仿宋" w:cs="仿宋"/>
          <w:spacing w:val="3"/>
          <w:sz w:val="31"/>
          <w:szCs w:val="31"/>
        </w:rPr>
        <w:t xml:space="preserve"> </w:t>
      </w:r>
      <w:r>
        <w:rPr>
          <w:rFonts w:ascii="仿宋" w:hAnsi="仿宋" w:eastAsia="仿宋" w:cs="仿宋"/>
          <w:spacing w:val="9"/>
          <w:sz w:val="31"/>
          <w:szCs w:val="31"/>
        </w:rPr>
        <w:t>标合理，但基金收支预算编制不够合理，年初预计缴费</w:t>
      </w:r>
      <w:r>
        <w:rPr>
          <w:rFonts w:ascii="仿宋" w:hAnsi="仿宋" w:eastAsia="仿宋" w:cs="仿宋"/>
          <w:spacing w:val="8"/>
          <w:sz w:val="31"/>
          <w:szCs w:val="31"/>
        </w:rPr>
        <w:t>人数</w:t>
      </w:r>
      <w:r>
        <w:rPr>
          <w:rFonts w:ascii="仿宋" w:hAnsi="仿宋" w:eastAsia="仿宋" w:cs="仿宋"/>
          <w:sz w:val="31"/>
          <w:szCs w:val="31"/>
        </w:rPr>
        <w:t xml:space="preserve"> </w:t>
      </w:r>
      <w:r>
        <w:rPr>
          <w:rFonts w:ascii="仿宋" w:hAnsi="仿宋" w:eastAsia="仿宋" w:cs="仿宋"/>
          <w:spacing w:val="9"/>
          <w:sz w:val="31"/>
          <w:szCs w:val="31"/>
        </w:rPr>
        <w:t>与实际缴费人数差异较大，预算确定的项目资金量与工</w:t>
      </w:r>
      <w:r>
        <w:rPr>
          <w:rFonts w:ascii="仿宋" w:hAnsi="仿宋" w:eastAsia="仿宋" w:cs="仿宋"/>
          <w:spacing w:val="8"/>
          <w:sz w:val="31"/>
          <w:szCs w:val="31"/>
        </w:rPr>
        <w:t>作任</w:t>
      </w:r>
    </w:p>
    <w:p>
      <w:pPr>
        <w:spacing w:line="220" w:lineRule="auto"/>
        <w:ind w:left="32"/>
        <w:rPr>
          <w:rFonts w:ascii="仿宋" w:hAnsi="仿宋" w:eastAsia="仿宋" w:cs="仿宋"/>
          <w:sz w:val="31"/>
          <w:szCs w:val="31"/>
        </w:rPr>
      </w:pPr>
      <w:r>
        <w:rPr>
          <w:rFonts w:ascii="仿宋" w:hAnsi="仿宋" w:eastAsia="仿宋" w:cs="仿宋"/>
          <w:spacing w:val="5"/>
          <w:sz w:val="31"/>
          <w:szCs w:val="31"/>
        </w:rPr>
        <w:t>务匹配性较差。</w:t>
      </w:r>
    </w:p>
    <w:p>
      <w:pPr>
        <w:spacing w:before="253" w:line="235" w:lineRule="auto"/>
        <w:ind w:left="664"/>
        <w:rPr>
          <w:rFonts w:ascii="楷体" w:hAnsi="楷体" w:eastAsia="楷体" w:cs="楷体"/>
          <w:sz w:val="31"/>
          <w:szCs w:val="31"/>
        </w:rPr>
      </w:pPr>
      <w:r>
        <w:rPr>
          <w:rFonts w:ascii="楷体" w:hAnsi="楷体" w:eastAsia="楷体" w:cs="楷体"/>
          <w:spacing w:val="6"/>
          <w:sz w:val="31"/>
          <w:szCs w:val="31"/>
        </w:rPr>
        <w:t>2.项目过程</w:t>
      </w:r>
    </w:p>
    <w:p>
      <w:pPr>
        <w:spacing w:before="227" w:line="372" w:lineRule="auto"/>
        <w:ind w:left="30" w:right="81" w:firstLine="644"/>
        <w:rPr>
          <w:rFonts w:ascii="仿宋" w:hAnsi="仿宋" w:eastAsia="仿宋" w:cs="仿宋"/>
          <w:sz w:val="31"/>
          <w:szCs w:val="31"/>
        </w:rPr>
      </w:pPr>
      <w:r>
        <w:rPr>
          <w:rFonts w:ascii="仿宋" w:hAnsi="仿宋" w:eastAsia="仿宋" w:cs="仿宋"/>
          <w:spacing w:val="8"/>
          <w:sz w:val="31"/>
          <w:szCs w:val="31"/>
        </w:rPr>
        <w:t>过程指标分值为</w:t>
      </w:r>
      <w:r>
        <w:rPr>
          <w:rFonts w:ascii="仿宋" w:hAnsi="仿宋" w:eastAsia="仿宋" w:cs="仿宋"/>
          <w:spacing w:val="-21"/>
          <w:sz w:val="31"/>
          <w:szCs w:val="31"/>
        </w:rPr>
        <w:t xml:space="preserve"> </w:t>
      </w:r>
      <w:r>
        <w:rPr>
          <w:rFonts w:ascii="仿宋" w:hAnsi="仿宋" w:eastAsia="仿宋" w:cs="仿宋"/>
          <w:spacing w:val="8"/>
          <w:sz w:val="31"/>
          <w:szCs w:val="31"/>
        </w:rPr>
        <w:t>16</w:t>
      </w:r>
      <w:r>
        <w:rPr>
          <w:rFonts w:ascii="仿宋" w:hAnsi="仿宋" w:eastAsia="仿宋" w:cs="仿宋"/>
          <w:spacing w:val="-55"/>
          <w:sz w:val="31"/>
          <w:szCs w:val="31"/>
        </w:rPr>
        <w:t xml:space="preserve"> </w:t>
      </w:r>
      <w:r>
        <w:rPr>
          <w:rFonts w:ascii="仿宋" w:hAnsi="仿宋" w:eastAsia="仿宋" w:cs="仿宋"/>
          <w:spacing w:val="8"/>
          <w:sz w:val="31"/>
          <w:szCs w:val="31"/>
        </w:rPr>
        <w:t>分，评价得分为</w:t>
      </w:r>
      <w:r>
        <w:rPr>
          <w:rFonts w:ascii="仿宋" w:hAnsi="仿宋" w:eastAsia="仿宋" w:cs="仿宋"/>
          <w:spacing w:val="-33"/>
          <w:sz w:val="31"/>
          <w:szCs w:val="31"/>
        </w:rPr>
        <w:t xml:space="preserve"> </w:t>
      </w:r>
      <w:r>
        <w:rPr>
          <w:rFonts w:ascii="仿宋" w:hAnsi="仿宋" w:eastAsia="仿宋" w:cs="仿宋"/>
          <w:spacing w:val="8"/>
          <w:sz w:val="31"/>
          <w:szCs w:val="31"/>
        </w:rPr>
        <w:t>13.93</w:t>
      </w:r>
      <w:r>
        <w:rPr>
          <w:rFonts w:ascii="仿宋" w:hAnsi="仿宋" w:eastAsia="仿宋" w:cs="仿宋"/>
          <w:spacing w:val="-53"/>
          <w:sz w:val="31"/>
          <w:szCs w:val="31"/>
        </w:rPr>
        <w:t xml:space="preserve"> </w:t>
      </w:r>
      <w:r>
        <w:rPr>
          <w:rFonts w:ascii="仿宋" w:hAnsi="仿宋" w:eastAsia="仿宋" w:cs="仿宋"/>
          <w:spacing w:val="8"/>
          <w:sz w:val="31"/>
          <w:szCs w:val="31"/>
        </w:rPr>
        <w:t>分，得分率</w:t>
      </w:r>
      <w:r>
        <w:rPr>
          <w:rFonts w:ascii="仿宋" w:hAnsi="仿宋" w:eastAsia="仿宋" w:cs="仿宋"/>
          <w:sz w:val="31"/>
          <w:szCs w:val="31"/>
        </w:rPr>
        <w:t xml:space="preserve"> </w:t>
      </w:r>
      <w:r>
        <w:rPr>
          <w:rFonts w:ascii="仿宋" w:hAnsi="仿宋" w:eastAsia="仿宋" w:cs="仿宋"/>
          <w:spacing w:val="10"/>
          <w:sz w:val="31"/>
          <w:szCs w:val="31"/>
        </w:rPr>
        <w:t>为</w:t>
      </w:r>
      <w:r>
        <w:rPr>
          <w:rFonts w:ascii="仿宋" w:hAnsi="仿宋" w:eastAsia="仿宋" w:cs="仿宋"/>
          <w:spacing w:val="-39"/>
          <w:sz w:val="31"/>
          <w:szCs w:val="31"/>
        </w:rPr>
        <w:t xml:space="preserve"> </w:t>
      </w:r>
      <w:r>
        <w:rPr>
          <w:rFonts w:ascii="仿宋" w:hAnsi="仿宋" w:eastAsia="仿宋" w:cs="仿宋"/>
          <w:spacing w:val="10"/>
          <w:sz w:val="31"/>
          <w:szCs w:val="31"/>
        </w:rPr>
        <w:t>87.06%。财政补贴资金到位率为</w:t>
      </w:r>
      <w:r>
        <w:rPr>
          <w:rFonts w:ascii="仿宋" w:hAnsi="仿宋" w:eastAsia="仿宋" w:cs="仿宋"/>
          <w:spacing w:val="-38"/>
          <w:sz w:val="31"/>
          <w:szCs w:val="31"/>
        </w:rPr>
        <w:t xml:space="preserve"> </w:t>
      </w:r>
      <w:r>
        <w:rPr>
          <w:rFonts w:ascii="仿宋" w:hAnsi="仿宋" w:eastAsia="仿宋" w:cs="仿宋"/>
          <w:spacing w:val="10"/>
          <w:sz w:val="31"/>
          <w:szCs w:val="31"/>
        </w:rPr>
        <w:t>78.62%</w:t>
      </w:r>
      <w:r>
        <w:rPr>
          <w:rFonts w:ascii="仿宋" w:hAnsi="仿宋" w:eastAsia="仿宋" w:cs="仿宋"/>
          <w:spacing w:val="9"/>
          <w:sz w:val="31"/>
          <w:szCs w:val="31"/>
        </w:rPr>
        <w:t>，项目资金执行</w:t>
      </w:r>
      <w:r>
        <w:rPr>
          <w:rFonts w:ascii="仿宋" w:hAnsi="仿宋" w:eastAsia="仿宋" w:cs="仿宋"/>
          <w:sz w:val="31"/>
          <w:szCs w:val="31"/>
        </w:rPr>
        <w:t xml:space="preserve"> </w:t>
      </w:r>
      <w:r>
        <w:rPr>
          <w:rFonts w:ascii="仿宋" w:hAnsi="仿宋" w:eastAsia="仿宋" w:cs="仿宋"/>
          <w:spacing w:val="4"/>
          <w:sz w:val="31"/>
          <w:szCs w:val="31"/>
        </w:rPr>
        <w:t>率为</w:t>
      </w:r>
      <w:r>
        <w:rPr>
          <w:rFonts w:ascii="仿宋" w:hAnsi="仿宋" w:eastAsia="仿宋" w:cs="仿宋"/>
          <w:spacing w:val="-45"/>
          <w:sz w:val="31"/>
          <w:szCs w:val="31"/>
        </w:rPr>
        <w:t xml:space="preserve"> </w:t>
      </w:r>
      <w:r>
        <w:rPr>
          <w:rFonts w:ascii="仿宋" w:hAnsi="仿宋" w:eastAsia="仿宋" w:cs="仿宋"/>
          <w:spacing w:val="4"/>
          <w:sz w:val="31"/>
          <w:szCs w:val="31"/>
        </w:rPr>
        <w:t>92.96%，资金使用、会计核算规范，个人养老金账户管</w:t>
      </w:r>
      <w:r>
        <w:rPr>
          <w:rFonts w:ascii="仿宋" w:hAnsi="仿宋" w:eastAsia="仿宋" w:cs="仿宋"/>
          <w:sz w:val="31"/>
          <w:szCs w:val="31"/>
        </w:rPr>
        <w:t xml:space="preserve"> </w:t>
      </w:r>
      <w:r>
        <w:rPr>
          <w:rFonts w:ascii="仿宋" w:hAnsi="仿宋" w:eastAsia="仿宋" w:cs="仿宋"/>
          <w:spacing w:val="8"/>
          <w:sz w:val="31"/>
          <w:szCs w:val="31"/>
        </w:rPr>
        <w:t>理、养老金发放管理严格，但保费征收管理缺少明确、合理</w:t>
      </w:r>
      <w:r>
        <w:rPr>
          <w:rFonts w:ascii="仿宋" w:hAnsi="仿宋" w:eastAsia="仿宋" w:cs="仿宋"/>
          <w:spacing w:val="18"/>
          <w:sz w:val="31"/>
          <w:szCs w:val="31"/>
        </w:rPr>
        <w:t xml:space="preserve"> </w:t>
      </w:r>
      <w:r>
        <w:rPr>
          <w:rFonts w:ascii="仿宋" w:hAnsi="仿宋" w:eastAsia="仿宋" w:cs="仿宋"/>
          <w:spacing w:val="5"/>
          <w:sz w:val="31"/>
          <w:szCs w:val="31"/>
        </w:rPr>
        <w:t>的实施细则；2022</w:t>
      </w:r>
      <w:r>
        <w:rPr>
          <w:rFonts w:ascii="仿宋" w:hAnsi="仿宋" w:eastAsia="仿宋" w:cs="仿宋"/>
          <w:spacing w:val="-59"/>
          <w:sz w:val="31"/>
          <w:szCs w:val="31"/>
        </w:rPr>
        <w:t xml:space="preserve"> </w:t>
      </w:r>
      <w:r>
        <w:rPr>
          <w:rFonts w:ascii="仿宋" w:hAnsi="仿宋" w:eastAsia="仿宋" w:cs="仿宋"/>
          <w:spacing w:val="5"/>
          <w:sz w:val="31"/>
          <w:szCs w:val="31"/>
        </w:rPr>
        <w:t>年三季度基金数据未公</w:t>
      </w:r>
      <w:r>
        <w:rPr>
          <w:rFonts w:ascii="仿宋" w:hAnsi="仿宋" w:eastAsia="仿宋" w:cs="仿宋"/>
          <w:spacing w:val="4"/>
          <w:sz w:val="31"/>
          <w:szCs w:val="31"/>
        </w:rPr>
        <w:t>开，且网站公示数</w:t>
      </w:r>
    </w:p>
    <w:p>
      <w:pPr>
        <w:spacing w:before="2" w:line="221" w:lineRule="auto"/>
        <w:ind w:left="30"/>
        <w:rPr>
          <w:rFonts w:ascii="仿宋" w:hAnsi="仿宋" w:eastAsia="仿宋" w:cs="仿宋"/>
          <w:sz w:val="31"/>
          <w:szCs w:val="31"/>
        </w:rPr>
      </w:pPr>
      <w:r>
        <w:rPr>
          <w:rFonts w:ascii="仿宋" w:hAnsi="仿宋" w:eastAsia="仿宋" w:cs="仿宋"/>
          <w:spacing w:val="7"/>
          <w:sz w:val="31"/>
          <w:szCs w:val="31"/>
        </w:rPr>
        <w:t>据与决算数据不一致。</w:t>
      </w:r>
    </w:p>
    <w:p>
      <w:pPr>
        <w:spacing w:line="221" w:lineRule="auto"/>
        <w:rPr>
          <w:rFonts w:ascii="仿宋" w:hAnsi="仿宋" w:eastAsia="仿宋" w:cs="仿宋"/>
          <w:sz w:val="31"/>
          <w:szCs w:val="31"/>
        </w:rPr>
        <w:sectPr>
          <w:footerReference r:id="rId63" w:type="default"/>
          <w:pgSz w:w="11906" w:h="16839"/>
          <w:pgMar w:top="1431" w:right="1718" w:bottom="972" w:left="1785" w:header="0" w:footer="749" w:gutter="0"/>
          <w:cols w:space="720" w:num="1"/>
        </w:sectPr>
      </w:pPr>
    </w:p>
    <w:p>
      <w:pPr>
        <w:spacing w:before="162" w:line="229" w:lineRule="auto"/>
        <w:ind w:left="667"/>
        <w:rPr>
          <w:rFonts w:ascii="楷体" w:hAnsi="楷体" w:eastAsia="楷体" w:cs="楷体"/>
          <w:sz w:val="31"/>
          <w:szCs w:val="31"/>
        </w:rPr>
      </w:pPr>
      <w:r>
        <w:rPr>
          <w:rFonts w:ascii="楷体" w:hAnsi="楷体" w:eastAsia="楷体" w:cs="楷体"/>
          <w:spacing w:val="5"/>
          <w:sz w:val="31"/>
          <w:szCs w:val="31"/>
        </w:rPr>
        <w:t>3.项目产出</w:t>
      </w:r>
    </w:p>
    <w:p>
      <w:pPr>
        <w:spacing w:before="238" w:line="372" w:lineRule="auto"/>
        <w:ind w:left="23" w:right="16" w:firstLine="643"/>
        <w:rPr>
          <w:rFonts w:ascii="仿宋" w:hAnsi="仿宋" w:eastAsia="仿宋" w:cs="仿宋"/>
          <w:sz w:val="31"/>
          <w:szCs w:val="31"/>
        </w:rPr>
      </w:pPr>
      <w:r>
        <w:rPr>
          <w:rFonts w:ascii="仿宋" w:hAnsi="仿宋" w:eastAsia="仿宋" w:cs="仿宋"/>
          <w:spacing w:val="14"/>
          <w:sz w:val="31"/>
          <w:szCs w:val="31"/>
        </w:rPr>
        <w:t>产出指标分值为</w:t>
      </w:r>
      <w:r>
        <w:rPr>
          <w:rFonts w:ascii="仿宋" w:hAnsi="仿宋" w:eastAsia="仿宋" w:cs="仿宋"/>
          <w:spacing w:val="-13"/>
          <w:sz w:val="31"/>
          <w:szCs w:val="31"/>
        </w:rPr>
        <w:t xml:space="preserve"> </w:t>
      </w:r>
      <w:r>
        <w:rPr>
          <w:rFonts w:ascii="仿宋" w:hAnsi="仿宋" w:eastAsia="仿宋" w:cs="仿宋"/>
          <w:spacing w:val="14"/>
          <w:sz w:val="31"/>
          <w:szCs w:val="31"/>
        </w:rPr>
        <w:t>35</w:t>
      </w:r>
      <w:r>
        <w:rPr>
          <w:rFonts w:ascii="仿宋" w:hAnsi="仿宋" w:eastAsia="仿宋" w:cs="仿宋"/>
          <w:spacing w:val="-47"/>
          <w:sz w:val="31"/>
          <w:szCs w:val="31"/>
        </w:rPr>
        <w:t xml:space="preserve"> </w:t>
      </w:r>
      <w:r>
        <w:rPr>
          <w:rFonts w:ascii="仿宋" w:hAnsi="仿宋" w:eastAsia="仿宋" w:cs="仿宋"/>
          <w:spacing w:val="14"/>
          <w:sz w:val="31"/>
          <w:szCs w:val="31"/>
        </w:rPr>
        <w:t>分，评价得分为</w:t>
      </w:r>
      <w:r>
        <w:rPr>
          <w:rFonts w:ascii="仿宋" w:hAnsi="仿宋" w:eastAsia="仿宋" w:cs="仿宋"/>
          <w:spacing w:val="-22"/>
          <w:sz w:val="31"/>
          <w:szCs w:val="31"/>
        </w:rPr>
        <w:t xml:space="preserve"> </w:t>
      </w:r>
      <w:r>
        <w:rPr>
          <w:rFonts w:ascii="仿宋" w:hAnsi="仿宋" w:eastAsia="仿宋" w:cs="仿宋"/>
          <w:spacing w:val="14"/>
          <w:sz w:val="31"/>
          <w:szCs w:val="31"/>
        </w:rPr>
        <w:t>33</w:t>
      </w:r>
      <w:r>
        <w:rPr>
          <w:rFonts w:ascii="仿宋" w:hAnsi="仿宋" w:eastAsia="仿宋" w:cs="仿宋"/>
          <w:spacing w:val="-45"/>
          <w:sz w:val="31"/>
          <w:szCs w:val="31"/>
        </w:rPr>
        <w:t xml:space="preserve"> </w:t>
      </w:r>
      <w:r>
        <w:rPr>
          <w:rFonts w:ascii="仿宋" w:hAnsi="仿宋" w:eastAsia="仿宋" w:cs="仿宋"/>
          <w:spacing w:val="14"/>
          <w:sz w:val="31"/>
          <w:szCs w:val="31"/>
        </w:rPr>
        <w:t>分，得分率为</w:t>
      </w:r>
      <w:r>
        <w:rPr>
          <w:rFonts w:ascii="仿宋" w:hAnsi="仿宋" w:eastAsia="仿宋" w:cs="仿宋"/>
          <w:sz w:val="31"/>
          <w:szCs w:val="31"/>
        </w:rPr>
        <w:t xml:space="preserve"> </w:t>
      </w:r>
      <w:r>
        <w:rPr>
          <w:rFonts w:ascii="仿宋" w:hAnsi="仿宋" w:eastAsia="仿宋" w:cs="仿宋"/>
          <w:spacing w:val="10"/>
          <w:sz w:val="31"/>
          <w:szCs w:val="31"/>
        </w:rPr>
        <w:t>94.29%。2022</w:t>
      </w:r>
      <w:r>
        <w:rPr>
          <w:rFonts w:ascii="仿宋" w:hAnsi="仿宋" w:eastAsia="仿宋" w:cs="仿宋"/>
          <w:spacing w:val="-51"/>
          <w:sz w:val="31"/>
          <w:szCs w:val="31"/>
        </w:rPr>
        <w:t xml:space="preserve"> </w:t>
      </w:r>
      <w:r>
        <w:rPr>
          <w:rFonts w:ascii="仿宋" w:hAnsi="仿宋" w:eastAsia="仿宋" w:cs="仿宋"/>
          <w:spacing w:val="10"/>
          <w:sz w:val="31"/>
          <w:szCs w:val="31"/>
        </w:rPr>
        <w:t>年度，张店区单位、职工参保率为</w:t>
      </w:r>
      <w:r>
        <w:rPr>
          <w:rFonts w:ascii="仿宋" w:hAnsi="仿宋" w:eastAsia="仿宋" w:cs="仿宋"/>
          <w:spacing w:val="-34"/>
          <w:sz w:val="31"/>
          <w:szCs w:val="31"/>
        </w:rPr>
        <w:t xml:space="preserve"> </w:t>
      </w:r>
      <w:r>
        <w:rPr>
          <w:rFonts w:ascii="仿宋" w:hAnsi="仿宋" w:eastAsia="仿宋" w:cs="仿宋"/>
          <w:spacing w:val="10"/>
          <w:sz w:val="31"/>
          <w:szCs w:val="31"/>
        </w:rPr>
        <w:t>100</w:t>
      </w:r>
      <w:r>
        <w:rPr>
          <w:rFonts w:ascii="仿宋" w:hAnsi="仿宋" w:eastAsia="仿宋" w:cs="仿宋"/>
          <w:spacing w:val="9"/>
          <w:sz w:val="31"/>
          <w:szCs w:val="31"/>
        </w:rPr>
        <w:t>%，保</w:t>
      </w:r>
      <w:r>
        <w:rPr>
          <w:rFonts w:ascii="仿宋" w:hAnsi="仿宋" w:eastAsia="仿宋" w:cs="仿宋"/>
          <w:sz w:val="31"/>
          <w:szCs w:val="31"/>
        </w:rPr>
        <w:t xml:space="preserve"> </w:t>
      </w:r>
      <w:r>
        <w:rPr>
          <w:rFonts w:ascii="仿宋" w:hAnsi="仿宋" w:eastAsia="仿宋" w:cs="仿宋"/>
          <w:spacing w:val="4"/>
          <w:sz w:val="31"/>
          <w:szCs w:val="31"/>
        </w:rPr>
        <w:t>险费征缴率为</w:t>
      </w:r>
      <w:r>
        <w:rPr>
          <w:rFonts w:ascii="仿宋" w:hAnsi="仿宋" w:eastAsia="仿宋" w:cs="仿宋"/>
          <w:spacing w:val="-35"/>
          <w:sz w:val="31"/>
          <w:szCs w:val="31"/>
        </w:rPr>
        <w:t xml:space="preserve"> </w:t>
      </w:r>
      <w:r>
        <w:rPr>
          <w:rFonts w:ascii="仿宋" w:hAnsi="仿宋" w:eastAsia="仿宋" w:cs="仿宋"/>
          <w:spacing w:val="4"/>
          <w:sz w:val="31"/>
          <w:szCs w:val="31"/>
        </w:rPr>
        <w:t>100%，不存在欠费清缴情况。张店区人社局能</w:t>
      </w:r>
      <w:r>
        <w:rPr>
          <w:rFonts w:ascii="仿宋" w:hAnsi="仿宋" w:eastAsia="仿宋" w:cs="仿宋"/>
          <w:sz w:val="31"/>
          <w:szCs w:val="31"/>
        </w:rPr>
        <w:t xml:space="preserve"> </w:t>
      </w:r>
      <w:r>
        <w:rPr>
          <w:rFonts w:ascii="仿宋" w:hAnsi="仿宋" w:eastAsia="仿宋" w:cs="仿宋"/>
          <w:spacing w:val="9"/>
          <w:sz w:val="31"/>
          <w:szCs w:val="31"/>
        </w:rPr>
        <w:t>够按照有关规定核算、发放养老金，未出现养老金未按</w:t>
      </w:r>
      <w:r>
        <w:rPr>
          <w:rFonts w:ascii="仿宋" w:hAnsi="仿宋" w:eastAsia="仿宋" w:cs="仿宋"/>
          <w:spacing w:val="8"/>
          <w:sz w:val="31"/>
          <w:szCs w:val="31"/>
        </w:rPr>
        <w:t>标准</w:t>
      </w:r>
    </w:p>
    <w:p>
      <w:pPr>
        <w:spacing w:line="222" w:lineRule="auto"/>
        <w:ind w:left="26"/>
        <w:rPr>
          <w:rFonts w:ascii="仿宋" w:hAnsi="仿宋" w:eastAsia="仿宋" w:cs="仿宋"/>
          <w:sz w:val="31"/>
          <w:szCs w:val="31"/>
        </w:rPr>
      </w:pPr>
      <w:r>
        <w:rPr>
          <w:rFonts w:ascii="仿宋" w:hAnsi="仿宋" w:eastAsia="仿宋" w:cs="仿宋"/>
          <w:spacing w:val="5"/>
          <w:sz w:val="31"/>
          <w:szCs w:val="31"/>
        </w:rPr>
        <w:t>发放情况。</w:t>
      </w:r>
    </w:p>
    <w:p>
      <w:pPr>
        <w:spacing w:before="248" w:line="241" w:lineRule="auto"/>
        <w:ind w:left="658"/>
        <w:rPr>
          <w:rFonts w:ascii="楷体" w:hAnsi="楷体" w:eastAsia="楷体" w:cs="楷体"/>
          <w:sz w:val="31"/>
          <w:szCs w:val="31"/>
        </w:rPr>
      </w:pPr>
      <w:r>
        <w:rPr>
          <w:rFonts w:ascii="楷体" w:hAnsi="楷体" w:eastAsia="楷体" w:cs="楷体"/>
          <w:spacing w:val="7"/>
          <w:sz w:val="31"/>
          <w:szCs w:val="31"/>
        </w:rPr>
        <w:t>4.项目效益</w:t>
      </w:r>
    </w:p>
    <w:p>
      <w:pPr>
        <w:spacing w:before="219" w:line="372" w:lineRule="auto"/>
        <w:ind w:left="36" w:right="16" w:firstLine="639"/>
        <w:rPr>
          <w:rFonts w:ascii="仿宋" w:hAnsi="仿宋" w:eastAsia="仿宋" w:cs="仿宋"/>
          <w:sz w:val="31"/>
          <w:szCs w:val="31"/>
        </w:rPr>
      </w:pPr>
      <w:r>
        <w:rPr>
          <w:rFonts w:ascii="仿宋" w:hAnsi="仿宋" w:eastAsia="仿宋" w:cs="仿宋"/>
          <w:spacing w:val="8"/>
          <w:sz w:val="31"/>
          <w:szCs w:val="31"/>
        </w:rPr>
        <w:t>效益指标分值为</w:t>
      </w:r>
      <w:r>
        <w:rPr>
          <w:rFonts w:ascii="仿宋" w:hAnsi="仿宋" w:eastAsia="仿宋" w:cs="仿宋"/>
          <w:spacing w:val="-15"/>
          <w:sz w:val="31"/>
          <w:szCs w:val="31"/>
        </w:rPr>
        <w:t xml:space="preserve"> </w:t>
      </w:r>
      <w:r>
        <w:rPr>
          <w:rFonts w:ascii="仿宋" w:hAnsi="仿宋" w:eastAsia="仿宋" w:cs="仿宋"/>
          <w:spacing w:val="8"/>
          <w:sz w:val="31"/>
          <w:szCs w:val="31"/>
        </w:rPr>
        <w:t>35</w:t>
      </w:r>
      <w:r>
        <w:rPr>
          <w:rFonts w:ascii="仿宋" w:hAnsi="仿宋" w:eastAsia="仿宋" w:cs="仿宋"/>
          <w:spacing w:val="-54"/>
          <w:sz w:val="31"/>
          <w:szCs w:val="31"/>
        </w:rPr>
        <w:t xml:space="preserve"> </w:t>
      </w:r>
      <w:r>
        <w:rPr>
          <w:rFonts w:ascii="仿宋" w:hAnsi="仿宋" w:eastAsia="仿宋" w:cs="仿宋"/>
          <w:spacing w:val="8"/>
          <w:sz w:val="31"/>
          <w:szCs w:val="31"/>
        </w:rPr>
        <w:t>分，评价得分为</w:t>
      </w:r>
      <w:r>
        <w:rPr>
          <w:rFonts w:ascii="仿宋" w:hAnsi="仿宋" w:eastAsia="仿宋" w:cs="仿宋"/>
          <w:spacing w:val="-41"/>
          <w:sz w:val="31"/>
          <w:szCs w:val="31"/>
        </w:rPr>
        <w:t xml:space="preserve"> </w:t>
      </w:r>
      <w:r>
        <w:rPr>
          <w:rFonts w:ascii="仿宋" w:hAnsi="仿宋" w:eastAsia="仿宋" w:cs="仿宋"/>
          <w:spacing w:val="8"/>
          <w:sz w:val="31"/>
          <w:szCs w:val="31"/>
        </w:rPr>
        <w:t>28.78</w:t>
      </w:r>
      <w:r>
        <w:rPr>
          <w:rFonts w:ascii="仿宋" w:hAnsi="仿宋" w:eastAsia="仿宋" w:cs="仿宋"/>
          <w:spacing w:val="-53"/>
          <w:sz w:val="31"/>
          <w:szCs w:val="31"/>
        </w:rPr>
        <w:t xml:space="preserve"> </w:t>
      </w:r>
      <w:r>
        <w:rPr>
          <w:rFonts w:ascii="仿宋" w:hAnsi="仿宋" w:eastAsia="仿宋" w:cs="仿宋"/>
          <w:spacing w:val="8"/>
          <w:sz w:val="31"/>
          <w:szCs w:val="31"/>
        </w:rPr>
        <w:t>分，得分率</w:t>
      </w:r>
      <w:r>
        <w:rPr>
          <w:rFonts w:ascii="仿宋" w:hAnsi="仿宋" w:eastAsia="仿宋" w:cs="仿宋"/>
          <w:sz w:val="31"/>
          <w:szCs w:val="31"/>
        </w:rPr>
        <w:t xml:space="preserve"> </w:t>
      </w:r>
      <w:r>
        <w:rPr>
          <w:rFonts w:ascii="仿宋" w:hAnsi="仿宋" w:eastAsia="仿宋" w:cs="仿宋"/>
          <w:spacing w:val="7"/>
          <w:sz w:val="31"/>
          <w:szCs w:val="31"/>
        </w:rPr>
        <w:t>为</w:t>
      </w:r>
      <w:r>
        <w:rPr>
          <w:rFonts w:ascii="仿宋" w:hAnsi="仿宋" w:eastAsia="仿宋" w:cs="仿宋"/>
          <w:spacing w:val="-25"/>
          <w:sz w:val="31"/>
          <w:szCs w:val="31"/>
        </w:rPr>
        <w:t xml:space="preserve"> </w:t>
      </w:r>
      <w:r>
        <w:rPr>
          <w:rFonts w:ascii="仿宋" w:hAnsi="仿宋" w:eastAsia="仿宋" w:cs="仿宋"/>
          <w:spacing w:val="7"/>
          <w:sz w:val="31"/>
          <w:szCs w:val="31"/>
        </w:rPr>
        <w:t>82.23%。</w:t>
      </w:r>
      <w:r>
        <w:rPr>
          <w:rFonts w:ascii="仿宋" w:hAnsi="仿宋" w:eastAsia="仿宋" w:cs="仿宋"/>
          <w:spacing w:val="-87"/>
          <w:sz w:val="31"/>
          <w:szCs w:val="31"/>
        </w:rPr>
        <w:t xml:space="preserve"> </w:t>
      </w:r>
      <w:r>
        <w:rPr>
          <w:rFonts w:ascii="仿宋" w:hAnsi="仿宋" w:eastAsia="仿宋" w:cs="仿宋"/>
          <w:spacing w:val="7"/>
          <w:sz w:val="31"/>
          <w:szCs w:val="31"/>
        </w:rPr>
        <w:t>张店区各单位、职工政策知晓率已达</w:t>
      </w:r>
      <w:r>
        <w:rPr>
          <w:rFonts w:ascii="仿宋" w:hAnsi="仿宋" w:eastAsia="仿宋" w:cs="仿宋"/>
          <w:spacing w:val="-33"/>
          <w:sz w:val="31"/>
          <w:szCs w:val="31"/>
        </w:rPr>
        <w:t xml:space="preserve"> </w:t>
      </w:r>
      <w:r>
        <w:rPr>
          <w:rFonts w:ascii="仿宋" w:hAnsi="仿宋" w:eastAsia="仿宋" w:cs="仿宋"/>
          <w:spacing w:val="7"/>
          <w:sz w:val="31"/>
          <w:szCs w:val="31"/>
        </w:rPr>
        <w:t>100%，但</w:t>
      </w:r>
      <w:r>
        <w:rPr>
          <w:rFonts w:ascii="仿宋" w:hAnsi="仿宋" w:eastAsia="仿宋" w:cs="仿宋"/>
          <w:sz w:val="31"/>
          <w:szCs w:val="31"/>
        </w:rPr>
        <w:t xml:space="preserve"> </w:t>
      </w:r>
      <w:r>
        <w:rPr>
          <w:rFonts w:ascii="仿宋" w:hAnsi="仿宋" w:eastAsia="仿宋" w:cs="仿宋"/>
          <w:spacing w:val="8"/>
          <w:sz w:val="31"/>
          <w:szCs w:val="31"/>
        </w:rPr>
        <w:t>张店区在职人员的养老负担始终处于较高水平，同时基金处</w:t>
      </w:r>
      <w:r>
        <w:rPr>
          <w:rFonts w:ascii="仿宋" w:hAnsi="仿宋" w:eastAsia="仿宋" w:cs="仿宋"/>
          <w:spacing w:val="12"/>
          <w:sz w:val="31"/>
          <w:szCs w:val="31"/>
        </w:rPr>
        <w:t xml:space="preserve"> </w:t>
      </w:r>
      <w:r>
        <w:rPr>
          <w:rFonts w:ascii="仿宋" w:hAnsi="仿宋" w:eastAsia="仿宋" w:cs="仿宋"/>
          <w:spacing w:val="8"/>
          <w:sz w:val="31"/>
          <w:szCs w:val="31"/>
        </w:rPr>
        <w:t>于收不抵支状态，总体收入中财政补贴占比较大，财政依赖</w:t>
      </w:r>
    </w:p>
    <w:p>
      <w:pPr>
        <w:spacing w:line="220" w:lineRule="auto"/>
        <w:ind w:left="32"/>
        <w:rPr>
          <w:rFonts w:ascii="仿宋" w:hAnsi="仿宋" w:eastAsia="仿宋" w:cs="仿宋"/>
          <w:sz w:val="31"/>
          <w:szCs w:val="31"/>
        </w:rPr>
      </w:pPr>
      <w:r>
        <w:rPr>
          <w:rFonts w:ascii="仿宋" w:hAnsi="仿宋" w:eastAsia="仿宋" w:cs="仿宋"/>
          <w:spacing w:val="7"/>
          <w:sz w:val="31"/>
          <w:szCs w:val="31"/>
        </w:rPr>
        <w:t>性较强，基金可持续性有待提升。</w:t>
      </w:r>
    </w:p>
    <w:p>
      <w:pPr>
        <w:spacing w:before="253" w:line="227" w:lineRule="auto"/>
        <w:ind w:left="675"/>
        <w:rPr>
          <w:rFonts w:ascii="黑体" w:hAnsi="黑体" w:eastAsia="黑体" w:cs="黑体"/>
          <w:sz w:val="31"/>
          <w:szCs w:val="31"/>
        </w:rPr>
      </w:pPr>
      <w:r>
        <w:rPr>
          <w:rFonts w:ascii="黑体" w:hAnsi="黑体" w:eastAsia="黑体" w:cs="黑体"/>
          <w:spacing w:val="6"/>
          <w:sz w:val="31"/>
          <w:szCs w:val="31"/>
        </w:rPr>
        <w:t>五、存在问题</w:t>
      </w:r>
    </w:p>
    <w:p>
      <w:pPr>
        <w:spacing w:before="243" w:line="225" w:lineRule="auto"/>
        <w:ind w:left="68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（一）预算编制不准确</w:t>
      </w:r>
    </w:p>
    <w:p>
      <w:pPr>
        <w:spacing w:before="246" w:line="372" w:lineRule="auto"/>
        <w:ind w:left="36" w:right="16" w:firstLine="625"/>
        <w:jc w:val="both"/>
        <w:rPr>
          <w:rFonts w:ascii="仿宋" w:hAnsi="仿宋" w:eastAsia="仿宋" w:cs="仿宋"/>
          <w:sz w:val="31"/>
          <w:szCs w:val="31"/>
        </w:rPr>
      </w:pPr>
      <w:r>
        <w:rPr>
          <w:rFonts w:ascii="仿宋" w:hAnsi="仿宋" w:eastAsia="仿宋" w:cs="仿宋"/>
          <w:spacing w:val="9"/>
          <w:sz w:val="31"/>
          <w:szCs w:val="31"/>
        </w:rPr>
        <w:t>基金收支预算编制不够合理，年初预计缴费人数与</w:t>
      </w:r>
      <w:r>
        <w:rPr>
          <w:rFonts w:ascii="仿宋" w:hAnsi="仿宋" w:eastAsia="仿宋" w:cs="仿宋"/>
          <w:spacing w:val="8"/>
          <w:sz w:val="31"/>
          <w:szCs w:val="31"/>
        </w:rPr>
        <w:t>实际</w:t>
      </w:r>
      <w:r>
        <w:rPr>
          <w:rFonts w:ascii="仿宋" w:hAnsi="仿宋" w:eastAsia="仿宋" w:cs="仿宋"/>
          <w:sz w:val="31"/>
          <w:szCs w:val="31"/>
        </w:rPr>
        <w:t xml:space="preserve"> </w:t>
      </w:r>
      <w:r>
        <w:rPr>
          <w:rFonts w:ascii="仿宋" w:hAnsi="仿宋" w:eastAsia="仿宋" w:cs="仿宋"/>
          <w:spacing w:val="8"/>
          <w:sz w:val="31"/>
          <w:szCs w:val="31"/>
        </w:rPr>
        <w:t>缴费人数差异较大，导致基本养老保险费收入、财政补贴收</w:t>
      </w:r>
    </w:p>
    <w:p>
      <w:pPr>
        <w:spacing w:before="1" w:line="221" w:lineRule="auto"/>
        <w:ind w:left="29"/>
        <w:rPr>
          <w:rFonts w:ascii="仿宋" w:hAnsi="仿宋" w:eastAsia="仿宋" w:cs="仿宋"/>
          <w:sz w:val="31"/>
          <w:szCs w:val="31"/>
        </w:rPr>
      </w:pPr>
      <w:r>
        <w:rPr>
          <w:rFonts w:ascii="仿宋" w:hAnsi="仿宋" w:eastAsia="仿宋" w:cs="仿宋"/>
          <w:spacing w:val="7"/>
          <w:sz w:val="31"/>
          <w:szCs w:val="31"/>
        </w:rPr>
        <w:t>入与实际收入偏差较大。</w:t>
      </w:r>
    </w:p>
    <w:p>
      <w:pPr>
        <w:spacing w:before="251" w:line="225" w:lineRule="auto"/>
        <w:ind w:left="680"/>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（二）保费征收管理制度与现行征收模式不匹配</w:t>
      </w:r>
    </w:p>
    <w:p>
      <w:pPr>
        <w:spacing w:before="245" w:line="372" w:lineRule="auto"/>
        <w:ind w:left="29" w:right="13" w:firstLine="630"/>
        <w:jc w:val="both"/>
        <w:rPr>
          <w:rFonts w:ascii="仿宋" w:hAnsi="仿宋" w:eastAsia="仿宋" w:cs="仿宋"/>
          <w:sz w:val="31"/>
          <w:szCs w:val="31"/>
        </w:rPr>
      </w:pPr>
      <w:r>
        <w:rPr>
          <w:rFonts w:ascii="仿宋" w:hAnsi="仿宋" w:eastAsia="仿宋" w:cs="仿宋"/>
          <w:spacing w:val="9"/>
          <w:sz w:val="31"/>
          <w:szCs w:val="31"/>
        </w:rPr>
        <w:t>《社会保险经办机构内部控制实施细则》中保费征收规</w:t>
      </w:r>
      <w:r>
        <w:rPr>
          <w:rFonts w:ascii="仿宋" w:hAnsi="仿宋" w:eastAsia="仿宋" w:cs="仿宋"/>
          <w:spacing w:val="3"/>
          <w:sz w:val="31"/>
          <w:szCs w:val="31"/>
        </w:rPr>
        <w:t xml:space="preserve"> </w:t>
      </w:r>
      <w:r>
        <w:rPr>
          <w:rFonts w:ascii="仿宋" w:hAnsi="仿宋" w:eastAsia="仿宋" w:cs="仿宋"/>
          <w:spacing w:val="9"/>
          <w:sz w:val="31"/>
          <w:szCs w:val="31"/>
        </w:rPr>
        <w:t>定与机关事业单位现行社会保险费征收模式</w:t>
      </w:r>
      <w:r>
        <w:rPr>
          <w:rFonts w:ascii="仿宋" w:hAnsi="仿宋" w:eastAsia="仿宋" w:cs="仿宋"/>
          <w:spacing w:val="8"/>
          <w:sz w:val="31"/>
          <w:szCs w:val="31"/>
        </w:rPr>
        <w:t>不符，但张店区</w:t>
      </w:r>
      <w:r>
        <w:rPr>
          <w:rFonts w:ascii="仿宋" w:hAnsi="仿宋" w:eastAsia="仿宋" w:cs="仿宋"/>
          <w:sz w:val="31"/>
          <w:szCs w:val="31"/>
        </w:rPr>
        <w:t xml:space="preserve"> </w:t>
      </w:r>
      <w:r>
        <w:rPr>
          <w:rFonts w:ascii="仿宋" w:hAnsi="仿宋" w:eastAsia="仿宋" w:cs="仿宋"/>
          <w:spacing w:val="9"/>
          <w:sz w:val="31"/>
          <w:szCs w:val="31"/>
        </w:rPr>
        <w:t>人社局未根据实际修改管理办法及经办流程，保费</w:t>
      </w:r>
      <w:r>
        <w:rPr>
          <w:rFonts w:ascii="仿宋" w:hAnsi="仿宋" w:eastAsia="仿宋" w:cs="仿宋"/>
          <w:spacing w:val="8"/>
          <w:sz w:val="31"/>
          <w:szCs w:val="31"/>
        </w:rPr>
        <w:t>征收管理</w:t>
      </w:r>
    </w:p>
    <w:p>
      <w:pPr>
        <w:spacing w:before="1" w:line="222" w:lineRule="auto"/>
        <w:ind w:left="31"/>
        <w:rPr>
          <w:rFonts w:ascii="仿宋" w:hAnsi="仿宋" w:eastAsia="仿宋" w:cs="仿宋"/>
          <w:sz w:val="31"/>
          <w:szCs w:val="31"/>
        </w:rPr>
      </w:pPr>
      <w:r>
        <w:rPr>
          <w:rFonts w:ascii="仿宋" w:hAnsi="仿宋" w:eastAsia="仿宋" w:cs="仿宋"/>
          <w:spacing w:val="7"/>
          <w:sz w:val="31"/>
          <w:szCs w:val="31"/>
        </w:rPr>
        <w:t>缺少明确、合理的实施细则。</w:t>
      </w:r>
    </w:p>
    <w:p>
      <w:pPr>
        <w:spacing w:line="222" w:lineRule="auto"/>
        <w:rPr>
          <w:rFonts w:ascii="仿宋" w:hAnsi="仿宋" w:eastAsia="仿宋" w:cs="仿宋"/>
          <w:sz w:val="31"/>
          <w:szCs w:val="31"/>
        </w:rPr>
        <w:sectPr>
          <w:footerReference r:id="rId64" w:type="default"/>
          <w:pgSz w:w="11906" w:h="16839"/>
          <w:pgMar w:top="1431" w:right="1785" w:bottom="972" w:left="1785" w:header="0" w:footer="749" w:gutter="0"/>
          <w:cols w:space="720" w:num="1"/>
        </w:sectPr>
      </w:pPr>
    </w:p>
    <w:p>
      <w:pPr>
        <w:spacing w:before="163" w:line="225" w:lineRule="auto"/>
        <w:ind w:left="68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（三）数据信息公开不规范</w:t>
      </w:r>
    </w:p>
    <w:p>
      <w:pPr>
        <w:spacing w:before="246" w:line="624" w:lineRule="exact"/>
        <w:ind w:right="16"/>
        <w:jc w:val="right"/>
        <w:rPr>
          <w:rFonts w:ascii="仿宋" w:hAnsi="仿宋" w:eastAsia="仿宋" w:cs="仿宋"/>
          <w:sz w:val="31"/>
          <w:szCs w:val="31"/>
        </w:rPr>
      </w:pPr>
      <w:r>
        <w:rPr>
          <w:rFonts w:ascii="仿宋" w:hAnsi="仿宋" w:eastAsia="仿宋" w:cs="仿宋"/>
          <w:spacing w:val="1"/>
          <w:position w:val="23"/>
          <w:sz w:val="31"/>
          <w:szCs w:val="31"/>
        </w:rPr>
        <w:t>1.截至</w:t>
      </w:r>
      <w:r>
        <w:rPr>
          <w:rFonts w:ascii="仿宋" w:hAnsi="仿宋" w:eastAsia="仿宋" w:cs="仿宋"/>
          <w:spacing w:val="-45"/>
          <w:position w:val="23"/>
          <w:sz w:val="31"/>
          <w:szCs w:val="31"/>
        </w:rPr>
        <w:t xml:space="preserve"> </w:t>
      </w:r>
      <w:r>
        <w:rPr>
          <w:rFonts w:ascii="仿宋" w:hAnsi="仿宋" w:eastAsia="仿宋" w:cs="仿宋"/>
          <w:spacing w:val="1"/>
          <w:position w:val="23"/>
          <w:sz w:val="31"/>
          <w:szCs w:val="31"/>
        </w:rPr>
        <w:t>2023</w:t>
      </w:r>
      <w:r>
        <w:rPr>
          <w:rFonts w:ascii="仿宋" w:hAnsi="仿宋" w:eastAsia="仿宋" w:cs="仿宋"/>
          <w:spacing w:val="-59"/>
          <w:position w:val="23"/>
          <w:sz w:val="31"/>
          <w:szCs w:val="31"/>
        </w:rPr>
        <w:t xml:space="preserve"> </w:t>
      </w:r>
      <w:r>
        <w:rPr>
          <w:rFonts w:ascii="仿宋" w:hAnsi="仿宋" w:eastAsia="仿宋" w:cs="仿宋"/>
          <w:spacing w:val="1"/>
          <w:position w:val="23"/>
          <w:sz w:val="31"/>
          <w:szCs w:val="31"/>
        </w:rPr>
        <w:t>年</w:t>
      </w:r>
      <w:r>
        <w:rPr>
          <w:rFonts w:ascii="仿宋" w:hAnsi="仿宋" w:eastAsia="仿宋" w:cs="仿宋"/>
          <w:spacing w:val="-45"/>
          <w:position w:val="23"/>
          <w:sz w:val="31"/>
          <w:szCs w:val="31"/>
        </w:rPr>
        <w:t xml:space="preserve"> </w:t>
      </w:r>
      <w:r>
        <w:rPr>
          <w:rFonts w:ascii="仿宋" w:hAnsi="仿宋" w:eastAsia="仿宋" w:cs="仿宋"/>
          <w:spacing w:val="1"/>
          <w:position w:val="23"/>
          <w:sz w:val="31"/>
          <w:szCs w:val="31"/>
        </w:rPr>
        <w:t>8</w:t>
      </w:r>
      <w:r>
        <w:rPr>
          <w:rFonts w:ascii="仿宋" w:hAnsi="仿宋" w:eastAsia="仿宋" w:cs="仿宋"/>
          <w:spacing w:val="-46"/>
          <w:position w:val="23"/>
          <w:sz w:val="31"/>
          <w:szCs w:val="31"/>
        </w:rPr>
        <w:t xml:space="preserve"> </w:t>
      </w:r>
      <w:r>
        <w:rPr>
          <w:rFonts w:ascii="仿宋" w:hAnsi="仿宋" w:eastAsia="仿宋" w:cs="仿宋"/>
          <w:spacing w:val="1"/>
          <w:position w:val="23"/>
          <w:sz w:val="31"/>
          <w:szCs w:val="31"/>
        </w:rPr>
        <w:t>月底，张店区人社局未公开</w:t>
      </w:r>
      <w:r>
        <w:rPr>
          <w:rFonts w:ascii="仿宋" w:hAnsi="仿宋" w:eastAsia="仿宋" w:cs="仿宋"/>
          <w:spacing w:val="-51"/>
          <w:position w:val="23"/>
          <w:sz w:val="31"/>
          <w:szCs w:val="31"/>
        </w:rPr>
        <w:t xml:space="preserve"> </w:t>
      </w:r>
      <w:r>
        <w:rPr>
          <w:rFonts w:ascii="仿宋" w:hAnsi="仿宋" w:eastAsia="仿宋" w:cs="仿宋"/>
          <w:spacing w:val="1"/>
          <w:position w:val="23"/>
          <w:sz w:val="31"/>
          <w:szCs w:val="31"/>
        </w:rPr>
        <w:t>2022</w:t>
      </w:r>
      <w:r>
        <w:rPr>
          <w:rFonts w:ascii="仿宋" w:hAnsi="仿宋" w:eastAsia="仿宋" w:cs="仿宋"/>
          <w:spacing w:val="-58"/>
          <w:position w:val="23"/>
          <w:sz w:val="31"/>
          <w:szCs w:val="31"/>
        </w:rPr>
        <w:t xml:space="preserve"> </w:t>
      </w:r>
      <w:r>
        <w:rPr>
          <w:rFonts w:ascii="仿宋" w:hAnsi="仿宋" w:eastAsia="仿宋" w:cs="仿宋"/>
          <w:spacing w:val="1"/>
          <w:position w:val="23"/>
          <w:sz w:val="31"/>
          <w:szCs w:val="31"/>
        </w:rPr>
        <w:t>年三</w:t>
      </w:r>
    </w:p>
    <w:p>
      <w:pPr>
        <w:spacing w:line="221" w:lineRule="auto"/>
        <w:ind w:left="31"/>
        <w:rPr>
          <w:rFonts w:ascii="仿宋" w:hAnsi="仿宋" w:eastAsia="仿宋" w:cs="仿宋"/>
          <w:sz w:val="31"/>
          <w:szCs w:val="31"/>
        </w:rPr>
      </w:pPr>
      <w:r>
        <w:rPr>
          <w:rFonts w:ascii="仿宋" w:hAnsi="仿宋" w:eastAsia="仿宋" w:cs="仿宋"/>
          <w:spacing w:val="7"/>
          <w:sz w:val="31"/>
          <w:szCs w:val="31"/>
        </w:rPr>
        <w:t>季度社保基金收支、结余情况。</w:t>
      </w:r>
    </w:p>
    <w:p>
      <w:pPr>
        <w:spacing w:before="251" w:line="372" w:lineRule="auto"/>
        <w:ind w:left="18" w:right="13" w:firstLine="661"/>
        <w:rPr>
          <w:rFonts w:ascii="仿宋" w:hAnsi="仿宋" w:eastAsia="仿宋" w:cs="仿宋"/>
          <w:sz w:val="31"/>
          <w:szCs w:val="31"/>
        </w:rPr>
      </w:pPr>
      <w:r>
        <w:rPr>
          <w:rFonts w:ascii="仿宋" w:hAnsi="仿宋" w:eastAsia="仿宋" w:cs="仿宋"/>
          <w:spacing w:val="25"/>
          <w:sz w:val="31"/>
          <w:szCs w:val="31"/>
        </w:rPr>
        <w:t>2.2022</w:t>
      </w:r>
      <w:r>
        <w:rPr>
          <w:rFonts w:ascii="仿宋" w:hAnsi="仿宋" w:eastAsia="仿宋" w:cs="仿宋"/>
          <w:spacing w:val="-25"/>
          <w:sz w:val="31"/>
          <w:szCs w:val="31"/>
        </w:rPr>
        <w:t xml:space="preserve"> </w:t>
      </w:r>
      <w:r>
        <w:rPr>
          <w:rFonts w:ascii="仿宋" w:hAnsi="仿宋" w:eastAsia="仿宋" w:cs="仿宋"/>
          <w:spacing w:val="25"/>
          <w:sz w:val="31"/>
          <w:szCs w:val="31"/>
        </w:rPr>
        <w:t>年四季度机关事业单位养老保险公</w:t>
      </w:r>
      <w:r>
        <w:rPr>
          <w:rFonts w:ascii="仿宋" w:hAnsi="仿宋" w:eastAsia="仿宋" w:cs="仿宋"/>
          <w:spacing w:val="-91"/>
          <w:sz w:val="31"/>
          <w:szCs w:val="31"/>
        </w:rPr>
        <w:t xml:space="preserve"> </w:t>
      </w:r>
      <w:r>
        <w:rPr>
          <w:rFonts w:ascii="仿宋" w:hAnsi="仿宋" w:eastAsia="仿宋" w:cs="仿宋"/>
          <w:spacing w:val="25"/>
          <w:sz w:val="31"/>
          <w:szCs w:val="31"/>
        </w:rPr>
        <w:t>示数据与</w:t>
      </w:r>
      <w:r>
        <w:rPr>
          <w:rFonts w:ascii="仿宋" w:hAnsi="仿宋" w:eastAsia="仿宋" w:cs="仿宋"/>
          <w:sz w:val="31"/>
          <w:szCs w:val="31"/>
        </w:rPr>
        <w:t xml:space="preserve"> </w:t>
      </w:r>
      <w:r>
        <w:rPr>
          <w:rFonts w:ascii="仿宋" w:hAnsi="仿宋" w:eastAsia="仿宋" w:cs="仿宋"/>
          <w:spacing w:val="1"/>
          <w:sz w:val="31"/>
          <w:szCs w:val="31"/>
        </w:rPr>
        <w:t>《2022</w:t>
      </w:r>
      <w:r>
        <w:rPr>
          <w:rFonts w:ascii="仿宋" w:hAnsi="仿宋" w:eastAsia="仿宋" w:cs="仿宋"/>
          <w:spacing w:val="-44"/>
          <w:sz w:val="31"/>
          <w:szCs w:val="31"/>
        </w:rPr>
        <w:t xml:space="preserve"> </w:t>
      </w:r>
      <w:r>
        <w:rPr>
          <w:rFonts w:ascii="仿宋" w:hAnsi="仿宋" w:eastAsia="仿宋" w:cs="仿宋"/>
          <w:spacing w:val="1"/>
          <w:sz w:val="31"/>
          <w:szCs w:val="31"/>
        </w:rPr>
        <w:t>年基本养老保险基础资料表》《2022</w:t>
      </w:r>
      <w:r>
        <w:rPr>
          <w:rFonts w:ascii="仿宋" w:hAnsi="仿宋" w:eastAsia="仿宋" w:cs="仿宋"/>
          <w:spacing w:val="-58"/>
          <w:sz w:val="31"/>
          <w:szCs w:val="31"/>
        </w:rPr>
        <w:t xml:space="preserve"> </w:t>
      </w:r>
      <w:r>
        <w:rPr>
          <w:rFonts w:ascii="仿宋" w:hAnsi="仿宋" w:eastAsia="仿宋" w:cs="仿宋"/>
          <w:spacing w:val="1"/>
          <w:sz w:val="31"/>
          <w:szCs w:val="31"/>
        </w:rPr>
        <w:t>年机关事业单位</w:t>
      </w:r>
    </w:p>
    <w:p>
      <w:pPr>
        <w:spacing w:line="221" w:lineRule="auto"/>
        <w:ind w:left="21"/>
        <w:rPr>
          <w:rFonts w:ascii="仿宋" w:hAnsi="仿宋" w:eastAsia="仿宋" w:cs="仿宋"/>
          <w:sz w:val="31"/>
          <w:szCs w:val="31"/>
        </w:rPr>
      </w:pPr>
      <w:r>
        <w:rPr>
          <w:rFonts w:ascii="仿宋" w:hAnsi="仿宋" w:eastAsia="仿宋" w:cs="仿宋"/>
          <w:spacing w:val="8"/>
          <w:sz w:val="31"/>
          <w:szCs w:val="31"/>
        </w:rPr>
        <w:t>基本养老保险基金收支决算表》不一致。</w:t>
      </w:r>
    </w:p>
    <w:p>
      <w:pPr>
        <w:spacing w:before="252" w:line="225" w:lineRule="auto"/>
        <w:ind w:left="680"/>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（四）个别月份存在养老金追回情况</w:t>
      </w:r>
    </w:p>
    <w:p>
      <w:pPr>
        <w:spacing w:before="245" w:line="372" w:lineRule="auto"/>
        <w:ind w:left="29" w:right="15" w:firstLine="650"/>
        <w:rPr>
          <w:rFonts w:ascii="仿宋" w:hAnsi="仿宋" w:eastAsia="仿宋" w:cs="仿宋"/>
          <w:sz w:val="31"/>
          <w:szCs w:val="31"/>
        </w:rPr>
      </w:pPr>
      <w:r>
        <w:rPr>
          <w:rFonts w:ascii="仿宋" w:hAnsi="仿宋" w:eastAsia="仿宋" w:cs="仿宋"/>
          <w:spacing w:val="5"/>
          <w:sz w:val="31"/>
          <w:szCs w:val="31"/>
        </w:rPr>
        <w:t>2022</w:t>
      </w:r>
      <w:r>
        <w:rPr>
          <w:rFonts w:ascii="仿宋" w:hAnsi="仿宋" w:eastAsia="仿宋" w:cs="仿宋"/>
          <w:spacing w:val="-53"/>
          <w:sz w:val="31"/>
          <w:szCs w:val="31"/>
        </w:rPr>
        <w:t xml:space="preserve"> </w:t>
      </w:r>
      <w:r>
        <w:rPr>
          <w:rFonts w:ascii="仿宋" w:hAnsi="仿宋" w:eastAsia="仿宋" w:cs="仿宋"/>
          <w:spacing w:val="5"/>
          <w:sz w:val="31"/>
          <w:szCs w:val="31"/>
        </w:rPr>
        <w:t>年</w:t>
      </w:r>
      <w:r>
        <w:rPr>
          <w:rFonts w:ascii="仿宋" w:hAnsi="仿宋" w:eastAsia="仿宋" w:cs="仿宋"/>
          <w:spacing w:val="-29"/>
          <w:sz w:val="31"/>
          <w:szCs w:val="31"/>
        </w:rPr>
        <w:t xml:space="preserve"> </w:t>
      </w:r>
      <w:r>
        <w:rPr>
          <w:rFonts w:ascii="仿宋" w:hAnsi="仿宋" w:eastAsia="仿宋" w:cs="仿宋"/>
          <w:spacing w:val="5"/>
          <w:sz w:val="31"/>
          <w:szCs w:val="31"/>
        </w:rPr>
        <w:t>3</w:t>
      </w:r>
      <w:r>
        <w:rPr>
          <w:rFonts w:ascii="仿宋" w:hAnsi="仿宋" w:eastAsia="仿宋" w:cs="仿宋"/>
          <w:spacing w:val="-38"/>
          <w:sz w:val="31"/>
          <w:szCs w:val="31"/>
        </w:rPr>
        <w:t xml:space="preserve"> </w:t>
      </w:r>
      <w:r>
        <w:rPr>
          <w:rFonts w:ascii="仿宋" w:hAnsi="仿宋" w:eastAsia="仿宋" w:cs="仿宋"/>
          <w:spacing w:val="5"/>
          <w:sz w:val="31"/>
          <w:szCs w:val="31"/>
        </w:rPr>
        <w:t>月份、12</w:t>
      </w:r>
      <w:r>
        <w:rPr>
          <w:rFonts w:ascii="仿宋" w:hAnsi="仿宋" w:eastAsia="仿宋" w:cs="仿宋"/>
          <w:spacing w:val="-39"/>
          <w:sz w:val="31"/>
          <w:szCs w:val="31"/>
        </w:rPr>
        <w:t xml:space="preserve"> </w:t>
      </w:r>
      <w:r>
        <w:rPr>
          <w:rFonts w:ascii="仿宋" w:hAnsi="仿宋" w:eastAsia="仿宋" w:cs="仿宋"/>
          <w:spacing w:val="5"/>
          <w:sz w:val="31"/>
          <w:szCs w:val="31"/>
        </w:rPr>
        <w:t>月份共出现</w:t>
      </w:r>
      <w:r>
        <w:rPr>
          <w:rFonts w:ascii="仿宋" w:hAnsi="仿宋" w:eastAsia="仿宋" w:cs="仿宋"/>
          <w:spacing w:val="-29"/>
          <w:sz w:val="31"/>
          <w:szCs w:val="31"/>
        </w:rPr>
        <w:t xml:space="preserve"> </w:t>
      </w:r>
      <w:r>
        <w:rPr>
          <w:rFonts w:ascii="仿宋" w:hAnsi="仿宋" w:eastAsia="仿宋" w:cs="仿宋"/>
          <w:spacing w:val="5"/>
          <w:sz w:val="31"/>
          <w:szCs w:val="31"/>
        </w:rPr>
        <w:t>3</w:t>
      </w:r>
      <w:r>
        <w:rPr>
          <w:rFonts w:ascii="仿宋" w:hAnsi="仿宋" w:eastAsia="仿宋" w:cs="仿宋"/>
          <w:spacing w:val="-47"/>
          <w:sz w:val="31"/>
          <w:szCs w:val="31"/>
        </w:rPr>
        <w:t xml:space="preserve"> </w:t>
      </w:r>
      <w:r>
        <w:rPr>
          <w:rFonts w:ascii="仿宋" w:hAnsi="仿宋" w:eastAsia="仿宋" w:cs="仿宋"/>
          <w:spacing w:val="5"/>
          <w:sz w:val="31"/>
          <w:szCs w:val="31"/>
        </w:rPr>
        <w:t>笔养</w:t>
      </w:r>
      <w:r>
        <w:rPr>
          <w:rFonts w:ascii="仿宋" w:hAnsi="仿宋" w:eastAsia="仿宋" w:cs="仿宋"/>
          <w:spacing w:val="4"/>
          <w:sz w:val="31"/>
          <w:szCs w:val="31"/>
        </w:rPr>
        <w:t>老金追回情况，</w:t>
      </w:r>
      <w:r>
        <w:rPr>
          <w:rFonts w:ascii="仿宋" w:hAnsi="仿宋" w:eastAsia="仿宋" w:cs="仿宋"/>
          <w:sz w:val="31"/>
          <w:szCs w:val="31"/>
        </w:rPr>
        <w:t xml:space="preserve"> </w:t>
      </w:r>
      <w:r>
        <w:rPr>
          <w:rFonts w:ascii="仿宋" w:hAnsi="仿宋" w:eastAsia="仿宋" w:cs="仿宋"/>
          <w:spacing w:val="12"/>
          <w:sz w:val="31"/>
          <w:szCs w:val="31"/>
        </w:rPr>
        <w:t>分别为追回尚俊文、徐福平</w:t>
      </w:r>
      <w:r>
        <w:rPr>
          <w:rFonts w:ascii="仿宋" w:hAnsi="仿宋" w:eastAsia="仿宋" w:cs="仿宋"/>
          <w:spacing w:val="-14"/>
          <w:sz w:val="31"/>
          <w:szCs w:val="31"/>
        </w:rPr>
        <w:t xml:space="preserve"> </w:t>
      </w:r>
      <w:r>
        <w:rPr>
          <w:rFonts w:ascii="仿宋" w:hAnsi="仿宋" w:eastAsia="仿宋" w:cs="仿宋"/>
          <w:spacing w:val="12"/>
          <w:sz w:val="31"/>
          <w:szCs w:val="31"/>
        </w:rPr>
        <w:t>3</w:t>
      </w:r>
      <w:r>
        <w:rPr>
          <w:rFonts w:ascii="仿宋" w:hAnsi="仿宋" w:eastAsia="仿宋" w:cs="仿宋"/>
          <w:spacing w:val="-36"/>
          <w:sz w:val="31"/>
          <w:szCs w:val="31"/>
        </w:rPr>
        <w:t xml:space="preserve"> </w:t>
      </w:r>
      <w:r>
        <w:rPr>
          <w:rFonts w:ascii="仿宋" w:hAnsi="仿宋" w:eastAsia="仿宋" w:cs="仿宋"/>
          <w:spacing w:val="12"/>
          <w:sz w:val="31"/>
          <w:szCs w:val="31"/>
        </w:rPr>
        <w:t>月份养老金，追回段应文</w:t>
      </w:r>
      <w:r>
        <w:rPr>
          <w:rFonts w:ascii="仿宋" w:hAnsi="仿宋" w:eastAsia="仿宋" w:cs="仿宋"/>
          <w:spacing w:val="-33"/>
          <w:sz w:val="31"/>
          <w:szCs w:val="31"/>
        </w:rPr>
        <w:t xml:space="preserve"> </w:t>
      </w:r>
      <w:r>
        <w:rPr>
          <w:rFonts w:ascii="仿宋" w:hAnsi="仿宋" w:eastAsia="仿宋" w:cs="仿宋"/>
          <w:spacing w:val="12"/>
          <w:sz w:val="31"/>
          <w:szCs w:val="31"/>
        </w:rPr>
        <w:t>12</w:t>
      </w:r>
    </w:p>
    <w:p>
      <w:pPr>
        <w:spacing w:line="221" w:lineRule="auto"/>
        <w:ind w:left="42"/>
        <w:rPr>
          <w:rFonts w:ascii="仿宋" w:hAnsi="仿宋" w:eastAsia="仿宋" w:cs="仿宋"/>
          <w:sz w:val="31"/>
          <w:szCs w:val="31"/>
        </w:rPr>
      </w:pPr>
      <w:r>
        <w:rPr>
          <w:rFonts w:ascii="仿宋" w:hAnsi="仿宋" w:eastAsia="仿宋" w:cs="仿宋"/>
          <w:spacing w:val="3"/>
          <w:sz w:val="31"/>
          <w:szCs w:val="31"/>
        </w:rPr>
        <w:t>月份养老金。</w:t>
      </w:r>
    </w:p>
    <w:p>
      <w:pPr>
        <w:spacing w:before="251" w:line="225" w:lineRule="auto"/>
        <w:ind w:left="680"/>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（五）社会基金可持续性有待提高</w:t>
      </w:r>
    </w:p>
    <w:p>
      <w:pPr>
        <w:spacing w:before="247" w:line="372" w:lineRule="auto"/>
        <w:ind w:left="29" w:right="13" w:firstLine="658"/>
        <w:jc w:val="both"/>
        <w:rPr>
          <w:rFonts w:ascii="仿宋" w:hAnsi="仿宋" w:eastAsia="仿宋" w:cs="仿宋"/>
          <w:sz w:val="31"/>
          <w:szCs w:val="31"/>
        </w:rPr>
      </w:pPr>
      <w:r>
        <w:rPr>
          <w:rFonts w:ascii="仿宋" w:hAnsi="仿宋" w:eastAsia="仿宋" w:cs="仿宋"/>
          <w:spacing w:val="8"/>
          <w:sz w:val="31"/>
          <w:szCs w:val="31"/>
        </w:rPr>
        <w:t>张店区在职人员的养老负担始终处于较高水平，同时基</w:t>
      </w:r>
      <w:r>
        <w:rPr>
          <w:rFonts w:ascii="仿宋" w:hAnsi="仿宋" w:eastAsia="仿宋" w:cs="仿宋"/>
          <w:sz w:val="31"/>
          <w:szCs w:val="31"/>
        </w:rPr>
        <w:t xml:space="preserve"> </w:t>
      </w:r>
      <w:r>
        <w:rPr>
          <w:rFonts w:ascii="仿宋" w:hAnsi="仿宋" w:eastAsia="仿宋" w:cs="仿宋"/>
          <w:spacing w:val="9"/>
          <w:sz w:val="31"/>
          <w:szCs w:val="31"/>
        </w:rPr>
        <w:t>金处于收不抵支状态，总体收入中财政补贴</w:t>
      </w:r>
      <w:r>
        <w:rPr>
          <w:rFonts w:ascii="仿宋" w:hAnsi="仿宋" w:eastAsia="仿宋" w:cs="仿宋"/>
          <w:spacing w:val="8"/>
          <w:sz w:val="31"/>
          <w:szCs w:val="31"/>
        </w:rPr>
        <w:t>占比较大，财政</w:t>
      </w:r>
    </w:p>
    <w:p>
      <w:pPr>
        <w:spacing w:before="1" w:line="220" w:lineRule="auto"/>
        <w:ind w:left="21"/>
        <w:rPr>
          <w:rFonts w:ascii="仿宋" w:hAnsi="仿宋" w:eastAsia="仿宋" w:cs="仿宋"/>
          <w:sz w:val="31"/>
          <w:szCs w:val="31"/>
        </w:rPr>
      </w:pPr>
      <w:r>
        <w:rPr>
          <w:rFonts w:ascii="仿宋" w:hAnsi="仿宋" w:eastAsia="仿宋" w:cs="仿宋"/>
          <w:spacing w:val="6"/>
          <w:sz w:val="31"/>
          <w:szCs w:val="31"/>
        </w:rPr>
        <w:t>依赖性较强。</w:t>
      </w:r>
    </w:p>
    <w:p>
      <w:pPr>
        <w:spacing w:before="253" w:line="226" w:lineRule="auto"/>
        <w:ind w:left="677"/>
        <w:rPr>
          <w:rFonts w:ascii="黑体" w:hAnsi="黑体" w:eastAsia="黑体" w:cs="黑体"/>
          <w:sz w:val="31"/>
          <w:szCs w:val="31"/>
        </w:rPr>
      </w:pPr>
      <w:r>
        <w:rPr>
          <w:rFonts w:ascii="黑体" w:hAnsi="黑体" w:eastAsia="黑体" w:cs="黑体"/>
          <w:spacing w:val="6"/>
          <w:sz w:val="31"/>
          <w:szCs w:val="31"/>
        </w:rPr>
        <w:t>六、意见和建议</w:t>
      </w:r>
    </w:p>
    <w:p>
      <w:pPr>
        <w:spacing w:before="245" w:line="225" w:lineRule="auto"/>
        <w:ind w:left="680"/>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（一）统筹兼顾，提高预算管理水平</w:t>
      </w:r>
    </w:p>
    <w:p>
      <w:pPr>
        <w:spacing w:before="246" w:line="624" w:lineRule="exact"/>
        <w:ind w:right="13"/>
        <w:jc w:val="right"/>
        <w:rPr>
          <w:rFonts w:ascii="仿宋" w:hAnsi="仿宋" w:eastAsia="仿宋" w:cs="仿宋"/>
          <w:sz w:val="31"/>
          <w:szCs w:val="31"/>
        </w:rPr>
      </w:pPr>
      <w:r>
        <w:rPr>
          <w:rFonts w:ascii="仿宋" w:hAnsi="仿宋" w:eastAsia="仿宋" w:cs="仿宋"/>
          <w:spacing w:val="7"/>
          <w:position w:val="23"/>
          <w:sz w:val="31"/>
          <w:szCs w:val="31"/>
        </w:rPr>
        <w:t>1.进一步明确社保基金预算编制、执行、审核、监督四</w:t>
      </w:r>
    </w:p>
    <w:p>
      <w:pPr>
        <w:spacing w:before="2" w:line="221" w:lineRule="auto"/>
        <w:ind w:left="29"/>
        <w:rPr>
          <w:rFonts w:ascii="仿宋" w:hAnsi="仿宋" w:eastAsia="仿宋" w:cs="仿宋"/>
          <w:sz w:val="31"/>
          <w:szCs w:val="31"/>
        </w:rPr>
      </w:pPr>
      <w:r>
        <w:rPr>
          <w:rFonts w:ascii="仿宋" w:hAnsi="仿宋" w:eastAsia="仿宋" w:cs="仿宋"/>
          <w:spacing w:val="7"/>
          <w:sz w:val="31"/>
          <w:szCs w:val="31"/>
        </w:rPr>
        <w:t>个环节的责任主体。</w:t>
      </w:r>
    </w:p>
    <w:p>
      <w:pPr>
        <w:spacing w:before="251" w:line="624" w:lineRule="exact"/>
        <w:ind w:left="679"/>
        <w:rPr>
          <w:rFonts w:ascii="仿宋" w:hAnsi="仿宋" w:eastAsia="仿宋" w:cs="仿宋"/>
          <w:sz w:val="31"/>
          <w:szCs w:val="31"/>
        </w:rPr>
      </w:pPr>
      <w:r>
        <w:rPr>
          <w:rFonts w:ascii="仿宋" w:hAnsi="仿宋" w:eastAsia="仿宋" w:cs="仿宋"/>
          <w:spacing w:val="7"/>
          <w:position w:val="23"/>
          <w:sz w:val="31"/>
          <w:szCs w:val="31"/>
        </w:rPr>
        <w:t>2.完善审核制度，规范基金预算编制行为。</w:t>
      </w:r>
    </w:p>
    <w:p>
      <w:pPr>
        <w:spacing w:line="221" w:lineRule="auto"/>
        <w:ind w:left="692"/>
        <w:rPr>
          <w:rFonts w:ascii="仿宋" w:hAnsi="仿宋" w:eastAsia="仿宋" w:cs="仿宋"/>
          <w:sz w:val="31"/>
          <w:szCs w:val="31"/>
        </w:rPr>
      </w:pPr>
      <w:r>
        <w:rPr>
          <w:rFonts w:ascii="仿宋" w:hAnsi="仿宋" w:eastAsia="仿宋" w:cs="仿宋"/>
          <w:spacing w:val="6"/>
          <w:sz w:val="31"/>
          <w:szCs w:val="31"/>
        </w:rPr>
        <w:t>3.加强社会保险基金预算执行管理。</w:t>
      </w:r>
    </w:p>
    <w:p>
      <w:pPr>
        <w:spacing w:before="253" w:line="225" w:lineRule="auto"/>
        <w:ind w:left="680"/>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（二）优化保费征收管理制度</w:t>
      </w:r>
    </w:p>
    <w:p>
      <w:pPr>
        <w:spacing w:before="246" w:line="221" w:lineRule="auto"/>
        <w:ind w:right="13"/>
        <w:jc w:val="right"/>
        <w:rPr>
          <w:rFonts w:ascii="仿宋" w:hAnsi="仿宋" w:eastAsia="仿宋" w:cs="仿宋"/>
          <w:sz w:val="31"/>
          <w:szCs w:val="31"/>
        </w:rPr>
      </w:pPr>
      <w:r>
        <w:rPr>
          <w:rFonts w:ascii="仿宋" w:hAnsi="仿宋" w:eastAsia="仿宋" w:cs="仿宋"/>
          <w:spacing w:val="9"/>
          <w:sz w:val="31"/>
          <w:szCs w:val="31"/>
        </w:rPr>
        <w:t>建议张店区人社局根据实际调整《社会保险经办机</w:t>
      </w:r>
      <w:r>
        <w:rPr>
          <w:rFonts w:ascii="仿宋" w:hAnsi="仿宋" w:eastAsia="仿宋" w:cs="仿宋"/>
          <w:spacing w:val="8"/>
          <w:sz w:val="31"/>
          <w:szCs w:val="31"/>
        </w:rPr>
        <w:t>构内</w:t>
      </w:r>
    </w:p>
    <w:p>
      <w:pPr>
        <w:spacing w:line="221" w:lineRule="auto"/>
        <w:rPr>
          <w:rFonts w:ascii="仿宋" w:hAnsi="仿宋" w:eastAsia="仿宋" w:cs="仿宋"/>
          <w:sz w:val="31"/>
          <w:szCs w:val="31"/>
        </w:rPr>
        <w:sectPr>
          <w:footerReference r:id="rId65" w:type="default"/>
          <w:pgSz w:w="11906" w:h="16839"/>
          <w:pgMar w:top="1431" w:right="1785" w:bottom="972" w:left="1785" w:header="0" w:footer="749" w:gutter="0"/>
          <w:cols w:space="720" w:num="1"/>
        </w:sectPr>
      </w:pPr>
    </w:p>
    <w:p>
      <w:pPr>
        <w:spacing w:before="164" w:line="624" w:lineRule="exact"/>
        <w:jc w:val="right"/>
        <w:rPr>
          <w:rFonts w:ascii="仿宋" w:hAnsi="仿宋" w:eastAsia="仿宋" w:cs="仿宋"/>
          <w:sz w:val="31"/>
          <w:szCs w:val="31"/>
        </w:rPr>
      </w:pPr>
      <w:r>
        <w:rPr>
          <w:rFonts w:ascii="仿宋" w:hAnsi="仿宋" w:eastAsia="仿宋" w:cs="仿宋"/>
          <w:position w:val="23"/>
          <w:sz w:val="31"/>
          <w:szCs w:val="31"/>
        </w:rPr>
        <w:t>部控制实施细则》有关条款，明确职责分工，优化业务流程，</w:t>
      </w:r>
    </w:p>
    <w:p>
      <w:pPr>
        <w:spacing w:line="221" w:lineRule="auto"/>
        <w:ind w:left="36"/>
        <w:rPr>
          <w:rFonts w:ascii="仿宋" w:hAnsi="仿宋" w:eastAsia="仿宋" w:cs="仿宋"/>
          <w:sz w:val="31"/>
          <w:szCs w:val="31"/>
        </w:rPr>
      </w:pPr>
      <w:r>
        <w:rPr>
          <w:rFonts w:ascii="仿宋" w:hAnsi="仿宋" w:eastAsia="仿宋" w:cs="仿宋"/>
          <w:spacing w:val="8"/>
          <w:sz w:val="31"/>
          <w:szCs w:val="31"/>
        </w:rPr>
        <w:t>规范征管程序，保费征缴精细化管理。</w:t>
      </w:r>
    </w:p>
    <w:p>
      <w:pPr>
        <w:spacing w:before="252" w:line="225" w:lineRule="auto"/>
        <w:ind w:left="680"/>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（三）严格落实基金信息公示制度</w:t>
      </w:r>
    </w:p>
    <w:p>
      <w:pPr>
        <w:spacing w:before="245" w:line="372" w:lineRule="auto"/>
        <w:ind w:left="25" w:right="83" w:firstLine="662"/>
        <w:rPr>
          <w:rFonts w:ascii="仿宋" w:hAnsi="仿宋" w:eastAsia="仿宋" w:cs="仿宋"/>
          <w:sz w:val="31"/>
          <w:szCs w:val="31"/>
        </w:rPr>
      </w:pPr>
      <w:r>
        <w:rPr>
          <w:rFonts w:ascii="仿宋" w:hAnsi="仿宋" w:eastAsia="仿宋" w:cs="仿宋"/>
          <w:spacing w:val="7"/>
          <w:sz w:val="31"/>
          <w:szCs w:val="31"/>
        </w:rPr>
        <w:t>1.落实社保基金公告公示责任，结合实际情况制定公告</w:t>
      </w:r>
      <w:r>
        <w:rPr>
          <w:rFonts w:ascii="仿宋" w:hAnsi="仿宋" w:eastAsia="仿宋" w:cs="仿宋"/>
          <w:spacing w:val="14"/>
          <w:sz w:val="31"/>
          <w:szCs w:val="31"/>
        </w:rPr>
        <w:t xml:space="preserve"> </w:t>
      </w:r>
      <w:r>
        <w:rPr>
          <w:rFonts w:ascii="仿宋" w:hAnsi="仿宋" w:eastAsia="仿宋" w:cs="仿宋"/>
          <w:spacing w:val="6"/>
          <w:sz w:val="31"/>
          <w:szCs w:val="31"/>
        </w:rPr>
        <w:t>公示实施细则，明确公开的主体、</w:t>
      </w:r>
      <w:r>
        <w:rPr>
          <w:rFonts w:ascii="仿宋" w:hAnsi="仿宋" w:eastAsia="仿宋" w:cs="仿宋"/>
          <w:spacing w:val="-80"/>
          <w:sz w:val="31"/>
          <w:szCs w:val="31"/>
        </w:rPr>
        <w:t xml:space="preserve"> </w:t>
      </w:r>
      <w:r>
        <w:rPr>
          <w:rFonts w:ascii="仿宋" w:hAnsi="仿宋" w:eastAsia="仿宋" w:cs="仿宋"/>
          <w:spacing w:val="6"/>
          <w:sz w:val="31"/>
          <w:szCs w:val="31"/>
        </w:rPr>
        <w:t>内容、标准、方式、程序</w:t>
      </w:r>
    </w:p>
    <w:p>
      <w:pPr>
        <w:spacing w:before="1" w:line="223" w:lineRule="auto"/>
        <w:ind w:left="41"/>
        <w:rPr>
          <w:rFonts w:ascii="仿宋" w:hAnsi="仿宋" w:eastAsia="仿宋" w:cs="仿宋"/>
          <w:sz w:val="31"/>
          <w:szCs w:val="31"/>
        </w:rPr>
      </w:pPr>
      <w:r>
        <w:rPr>
          <w:rFonts w:ascii="仿宋" w:hAnsi="仿宋" w:eastAsia="仿宋" w:cs="仿宋"/>
          <w:spacing w:val="-10"/>
          <w:sz w:val="31"/>
          <w:szCs w:val="31"/>
        </w:rPr>
        <w:t>等。</w:t>
      </w:r>
    </w:p>
    <w:p>
      <w:pPr>
        <w:spacing w:before="247" w:line="624" w:lineRule="exact"/>
        <w:ind w:right="84"/>
        <w:jc w:val="right"/>
        <w:rPr>
          <w:rFonts w:ascii="仿宋" w:hAnsi="仿宋" w:eastAsia="仿宋" w:cs="仿宋"/>
          <w:sz w:val="31"/>
          <w:szCs w:val="31"/>
        </w:rPr>
      </w:pPr>
      <w:r>
        <w:rPr>
          <w:rFonts w:ascii="仿宋" w:hAnsi="仿宋" w:eastAsia="仿宋" w:cs="仿宋"/>
          <w:spacing w:val="8"/>
          <w:position w:val="23"/>
          <w:sz w:val="31"/>
          <w:szCs w:val="31"/>
        </w:rPr>
        <w:t>2.提升数据监管能力，加强对高风险业务及其</w:t>
      </w:r>
      <w:r>
        <w:rPr>
          <w:rFonts w:ascii="仿宋" w:hAnsi="仿宋" w:eastAsia="仿宋" w:cs="仿宋"/>
          <w:spacing w:val="7"/>
          <w:position w:val="23"/>
          <w:sz w:val="31"/>
          <w:szCs w:val="31"/>
        </w:rPr>
        <w:t>环节的智</w:t>
      </w:r>
    </w:p>
    <w:p>
      <w:pPr>
        <w:spacing w:before="1" w:line="221" w:lineRule="auto"/>
        <w:ind w:left="53"/>
        <w:rPr>
          <w:rFonts w:ascii="仿宋" w:hAnsi="仿宋" w:eastAsia="仿宋" w:cs="仿宋"/>
          <w:sz w:val="31"/>
          <w:szCs w:val="31"/>
        </w:rPr>
      </w:pPr>
      <w:r>
        <w:rPr>
          <w:rFonts w:ascii="仿宋" w:hAnsi="仿宋" w:eastAsia="仿宋" w:cs="仿宋"/>
          <w:spacing w:val="-1"/>
          <w:sz w:val="31"/>
          <w:szCs w:val="31"/>
        </w:rPr>
        <w:t>能化监控。</w:t>
      </w:r>
    </w:p>
    <w:p>
      <w:pPr>
        <w:spacing w:before="252" w:line="221" w:lineRule="auto"/>
        <w:ind w:left="692"/>
        <w:rPr>
          <w:rFonts w:ascii="仿宋" w:hAnsi="仿宋" w:eastAsia="仿宋" w:cs="仿宋"/>
          <w:sz w:val="31"/>
          <w:szCs w:val="31"/>
        </w:rPr>
      </w:pPr>
      <w:r>
        <w:rPr>
          <w:rFonts w:ascii="仿宋" w:hAnsi="仿宋" w:eastAsia="仿宋" w:cs="仿宋"/>
          <w:spacing w:val="6"/>
          <w:sz w:val="31"/>
          <w:szCs w:val="31"/>
        </w:rPr>
        <w:t>3.强化社保业务数据精准录入。</w:t>
      </w:r>
    </w:p>
    <w:p>
      <w:pPr>
        <w:spacing w:before="252" w:line="624" w:lineRule="exact"/>
        <w:ind w:right="84"/>
        <w:jc w:val="right"/>
        <w:rPr>
          <w:rFonts w:ascii="宋体" w:hAnsi="宋体" w:eastAsia="宋体" w:cs="宋体"/>
          <w:sz w:val="31"/>
          <w:szCs w:val="31"/>
        </w:rPr>
      </w:pPr>
      <w:r>
        <w:rPr>
          <w:rFonts w:ascii="宋体" w:hAnsi="宋体" w:eastAsia="宋体" w:cs="宋体"/>
          <w:spacing w:val="8"/>
          <w:position w:val="23"/>
          <w:sz w:val="31"/>
          <w:szCs w:val="31"/>
          <w14:textOutline w14:w="5793" w14:cap="sq" w14:cmpd="sng">
            <w14:solidFill>
              <w14:srgbClr w14:val="000000"/>
            </w14:solidFill>
            <w14:prstDash w14:val="solid"/>
            <w14:bevel/>
          </w14:textOutline>
        </w:rPr>
        <w:t>（四）进一步完善机关事业单位基本养老保险稽核制度</w:t>
      </w:r>
    </w:p>
    <w:p>
      <w:pPr>
        <w:spacing w:line="225" w:lineRule="auto"/>
        <w:ind w:left="27"/>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和内控制度</w:t>
      </w:r>
    </w:p>
    <w:p>
      <w:pPr>
        <w:spacing w:before="247" w:line="624" w:lineRule="exact"/>
        <w:ind w:right="78"/>
        <w:jc w:val="right"/>
        <w:rPr>
          <w:rFonts w:ascii="仿宋" w:hAnsi="仿宋" w:eastAsia="仿宋" w:cs="仿宋"/>
          <w:sz w:val="31"/>
          <w:szCs w:val="31"/>
        </w:rPr>
      </w:pPr>
      <w:r>
        <w:rPr>
          <w:rFonts w:ascii="仿宋" w:hAnsi="仿宋" w:eastAsia="仿宋" w:cs="仿宋"/>
          <w:spacing w:val="8"/>
          <w:position w:val="23"/>
          <w:sz w:val="31"/>
          <w:szCs w:val="31"/>
        </w:rPr>
        <w:t>1.完善对退休人员领取养老保险待遇情况</w:t>
      </w:r>
      <w:r>
        <w:rPr>
          <w:rFonts w:ascii="仿宋" w:hAnsi="仿宋" w:eastAsia="仿宋" w:cs="仿宋"/>
          <w:spacing w:val="7"/>
          <w:position w:val="23"/>
          <w:sz w:val="31"/>
          <w:szCs w:val="31"/>
        </w:rPr>
        <w:t>的核查规定。</w:t>
      </w:r>
    </w:p>
    <w:p>
      <w:pPr>
        <w:spacing w:before="1" w:line="221" w:lineRule="auto"/>
        <w:ind w:left="679"/>
        <w:rPr>
          <w:rFonts w:ascii="仿宋" w:hAnsi="仿宋" w:eastAsia="仿宋" w:cs="仿宋"/>
          <w:sz w:val="31"/>
          <w:szCs w:val="31"/>
        </w:rPr>
      </w:pPr>
      <w:r>
        <w:rPr>
          <w:rFonts w:ascii="仿宋" w:hAnsi="仿宋" w:eastAsia="仿宋" w:cs="仿宋"/>
          <w:spacing w:val="8"/>
          <w:sz w:val="31"/>
          <w:szCs w:val="31"/>
        </w:rPr>
        <w:t>2.健全异常业务审查、处理机制和业务纠错</w:t>
      </w:r>
      <w:r>
        <w:rPr>
          <w:rFonts w:ascii="仿宋" w:hAnsi="仿宋" w:eastAsia="仿宋" w:cs="仿宋"/>
          <w:spacing w:val="7"/>
          <w:sz w:val="31"/>
          <w:szCs w:val="31"/>
        </w:rPr>
        <w:t>机制。</w:t>
      </w:r>
    </w:p>
    <w:p>
      <w:pPr>
        <w:spacing w:before="252" w:line="624" w:lineRule="exact"/>
        <w:ind w:right="83"/>
        <w:jc w:val="right"/>
        <w:rPr>
          <w:rFonts w:ascii="仿宋" w:hAnsi="仿宋" w:eastAsia="仿宋" w:cs="仿宋"/>
          <w:sz w:val="31"/>
          <w:szCs w:val="31"/>
        </w:rPr>
      </w:pPr>
      <w:r>
        <w:rPr>
          <w:rFonts w:ascii="仿宋" w:hAnsi="仿宋" w:eastAsia="仿宋" w:cs="仿宋"/>
          <w:spacing w:val="7"/>
          <w:position w:val="23"/>
          <w:sz w:val="31"/>
          <w:szCs w:val="31"/>
        </w:rPr>
        <w:t>3.进一步推动实现实时共享，建立信息更新机制，及时</w:t>
      </w:r>
    </w:p>
    <w:p>
      <w:pPr>
        <w:spacing w:line="220" w:lineRule="auto"/>
        <w:ind w:left="35"/>
        <w:rPr>
          <w:rFonts w:ascii="仿宋" w:hAnsi="仿宋" w:eastAsia="仿宋" w:cs="仿宋"/>
          <w:sz w:val="31"/>
          <w:szCs w:val="31"/>
        </w:rPr>
      </w:pPr>
      <w:r>
        <w:rPr>
          <w:rFonts w:ascii="仿宋" w:hAnsi="仿宋" w:eastAsia="仿宋" w:cs="仿宋"/>
          <w:spacing w:val="8"/>
          <w:sz w:val="31"/>
          <w:szCs w:val="31"/>
        </w:rPr>
        <w:t>更新退休人员信息，消除追回养老金现象。</w:t>
      </w:r>
    </w:p>
    <w:p>
      <w:pPr>
        <w:spacing w:before="253" w:line="624" w:lineRule="exact"/>
        <w:ind w:right="84"/>
        <w:jc w:val="right"/>
        <w:rPr>
          <w:rFonts w:ascii="宋体" w:hAnsi="宋体" w:eastAsia="宋体" w:cs="宋体"/>
          <w:sz w:val="31"/>
          <w:szCs w:val="31"/>
        </w:rPr>
      </w:pPr>
      <w:r>
        <w:rPr>
          <w:rFonts w:ascii="宋体" w:hAnsi="宋体" w:eastAsia="宋体" w:cs="宋体"/>
          <w:spacing w:val="8"/>
          <w:position w:val="23"/>
          <w:sz w:val="31"/>
          <w:szCs w:val="31"/>
          <w14:textOutline w14:w="5793" w14:cap="sq" w14:cmpd="sng">
            <w14:solidFill>
              <w14:srgbClr w14:val="000000"/>
            </w14:solidFill>
            <w14:prstDash w14:val="solid"/>
            <w14:bevel/>
          </w14:textOutline>
        </w:rPr>
        <w:t>（五）健全机关事业单位基本养老保险基金持续运行机</w:t>
      </w:r>
    </w:p>
    <w:p>
      <w:pPr>
        <w:spacing w:before="1" w:line="226" w:lineRule="auto"/>
        <w:ind w:left="27"/>
        <w:rPr>
          <w:rFonts w:ascii="宋体" w:hAnsi="宋体" w:eastAsia="宋体" w:cs="宋体"/>
          <w:sz w:val="31"/>
          <w:szCs w:val="31"/>
        </w:rPr>
      </w:pPr>
      <w:r>
        <w:rPr>
          <w:rFonts w:ascii="宋体" w:hAnsi="宋体" w:eastAsia="宋体" w:cs="宋体"/>
          <w:sz w:val="31"/>
          <w:szCs w:val="31"/>
          <w14:textOutline w14:w="5793" w14:cap="sq" w14:cmpd="sng">
            <w14:solidFill>
              <w14:srgbClr w14:val="000000"/>
            </w14:solidFill>
            <w14:prstDash w14:val="solid"/>
            <w14:bevel/>
          </w14:textOutline>
        </w:rPr>
        <w:t>制</w:t>
      </w:r>
    </w:p>
    <w:p>
      <w:pPr>
        <w:spacing w:before="245" w:line="624" w:lineRule="exact"/>
        <w:ind w:right="83"/>
        <w:jc w:val="right"/>
        <w:rPr>
          <w:rFonts w:ascii="仿宋" w:hAnsi="仿宋" w:eastAsia="仿宋" w:cs="仿宋"/>
          <w:sz w:val="31"/>
          <w:szCs w:val="31"/>
        </w:rPr>
      </w:pPr>
      <w:r>
        <w:rPr>
          <w:rFonts w:ascii="仿宋" w:hAnsi="仿宋" w:eastAsia="仿宋" w:cs="仿宋"/>
          <w:spacing w:val="8"/>
          <w:position w:val="23"/>
          <w:sz w:val="31"/>
          <w:szCs w:val="31"/>
        </w:rPr>
        <w:t>加快推进养老金更高层次统筹，推动完善更高一级的统</w:t>
      </w:r>
    </w:p>
    <w:p>
      <w:pPr>
        <w:spacing w:before="1" w:line="221" w:lineRule="auto"/>
        <w:ind w:left="44"/>
        <w:rPr>
          <w:rFonts w:ascii="仿宋" w:hAnsi="仿宋" w:eastAsia="仿宋" w:cs="仿宋"/>
          <w:sz w:val="31"/>
          <w:szCs w:val="31"/>
        </w:rPr>
      </w:pPr>
      <w:r>
        <w:rPr>
          <w:rFonts w:ascii="仿宋" w:hAnsi="仿宋" w:eastAsia="仿宋" w:cs="仿宋"/>
          <w:spacing w:val="3"/>
          <w:sz w:val="31"/>
          <w:szCs w:val="31"/>
        </w:rPr>
        <w:t>筹调剂机制。</w:t>
      </w:r>
    </w:p>
    <w:sectPr>
      <w:footerReference r:id="rId66" w:type="default"/>
      <w:pgSz w:w="11906" w:h="16839"/>
      <w:pgMar w:top="1431" w:right="1718" w:bottom="972" w:left="1785"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24"/>
      <w:rPr>
        <w:sz w:val="24"/>
        <w:szCs w:val="24"/>
      </w:rPr>
    </w:pPr>
    <w:r>
      <w:rPr>
        <w:spacing w:val="-7"/>
        <w:sz w:val="24"/>
        <w:szCs w:val="24"/>
      </w:rPr>
      <w:t>—</w:t>
    </w:r>
    <w:r>
      <w:rPr>
        <w:spacing w:val="27"/>
        <w:sz w:val="24"/>
        <w:szCs w:val="24"/>
      </w:rPr>
      <w:t xml:space="preserve"> </w:t>
    </w:r>
    <w:r>
      <w:rPr>
        <w:spacing w:val="-7"/>
        <w:sz w:val="24"/>
        <w:szCs w:val="24"/>
      </w:rPr>
      <w:t>1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862"/>
      <w:rPr>
        <w:sz w:val="24"/>
        <w:szCs w:val="24"/>
      </w:rPr>
    </w:pPr>
    <w:r>
      <w:rPr>
        <w:spacing w:val="-6"/>
        <w:sz w:val="24"/>
        <w:szCs w:val="24"/>
      </w:rPr>
      <w:t>—</w:t>
    </w:r>
    <w:r>
      <w:rPr>
        <w:spacing w:val="29"/>
        <w:sz w:val="24"/>
        <w:szCs w:val="24"/>
      </w:rPr>
      <w:t xml:space="preserve"> </w:t>
    </w:r>
    <w:r>
      <w:rPr>
        <w:spacing w:val="-6"/>
        <w:sz w:val="24"/>
        <w:szCs w:val="24"/>
      </w:rPr>
      <w:t>10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6028"/>
      <w:rPr>
        <w:sz w:val="24"/>
        <w:szCs w:val="24"/>
      </w:rPr>
    </w:pPr>
    <w:r>
      <w:rPr>
        <w:spacing w:val="-6"/>
        <w:sz w:val="24"/>
        <w:szCs w:val="24"/>
      </w:rPr>
      <w:t>—</w:t>
    </w:r>
    <w:r>
      <w:rPr>
        <w:spacing w:val="29"/>
        <w:sz w:val="24"/>
        <w:szCs w:val="24"/>
      </w:rPr>
      <w:t xml:space="preserve"> </w:t>
    </w:r>
    <w:r>
      <w:rPr>
        <w:spacing w:val="-6"/>
        <w:sz w:val="24"/>
        <w:szCs w:val="24"/>
      </w:rPr>
      <w:t>11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6028"/>
      <w:rPr>
        <w:sz w:val="24"/>
        <w:szCs w:val="24"/>
      </w:rPr>
    </w:pPr>
    <w:r>
      <w:rPr>
        <w:spacing w:val="-6"/>
        <w:sz w:val="24"/>
        <w:szCs w:val="24"/>
      </w:rPr>
      <w:t>—</w:t>
    </w:r>
    <w:r>
      <w:rPr>
        <w:spacing w:val="29"/>
        <w:sz w:val="24"/>
        <w:szCs w:val="24"/>
      </w:rPr>
      <w:t xml:space="preserve"> </w:t>
    </w:r>
    <w:r>
      <w:rPr>
        <w:spacing w:val="-6"/>
        <w:sz w:val="24"/>
        <w:szCs w:val="24"/>
      </w:rPr>
      <w:t>12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6028"/>
      <w:rPr>
        <w:sz w:val="24"/>
        <w:szCs w:val="24"/>
      </w:rPr>
    </w:pPr>
    <w:r>
      <w:rPr>
        <w:spacing w:val="-6"/>
        <w:sz w:val="24"/>
        <w:szCs w:val="24"/>
      </w:rPr>
      <w:t>—</w:t>
    </w:r>
    <w:r>
      <w:rPr>
        <w:spacing w:val="29"/>
        <w:sz w:val="24"/>
        <w:szCs w:val="24"/>
      </w:rPr>
      <w:t xml:space="preserve"> </w:t>
    </w:r>
    <w:r>
      <w:rPr>
        <w:spacing w:val="-6"/>
        <w:sz w:val="24"/>
        <w:szCs w:val="24"/>
      </w:rPr>
      <w:t>14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6028"/>
      <w:rPr>
        <w:sz w:val="24"/>
        <w:szCs w:val="24"/>
      </w:rPr>
    </w:pPr>
    <w:r>
      <w:rPr>
        <w:spacing w:val="-6"/>
        <w:sz w:val="24"/>
        <w:szCs w:val="24"/>
      </w:rPr>
      <w:t>—</w:t>
    </w:r>
    <w:r>
      <w:rPr>
        <w:spacing w:val="29"/>
        <w:sz w:val="24"/>
        <w:szCs w:val="24"/>
      </w:rPr>
      <w:t xml:space="preserve"> </w:t>
    </w:r>
    <w:r>
      <w:rPr>
        <w:spacing w:val="-6"/>
        <w:sz w:val="24"/>
        <w:szCs w:val="24"/>
      </w:rPr>
      <w:t>16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6028"/>
      <w:rPr>
        <w:sz w:val="24"/>
        <w:szCs w:val="24"/>
      </w:rPr>
    </w:pPr>
    <w:r>
      <w:rPr>
        <w:spacing w:val="-6"/>
        <w:sz w:val="24"/>
        <w:szCs w:val="24"/>
      </w:rPr>
      <w:t>—</w:t>
    </w:r>
    <w:r>
      <w:rPr>
        <w:spacing w:val="29"/>
        <w:sz w:val="24"/>
        <w:szCs w:val="24"/>
      </w:rPr>
      <w:t xml:space="preserve"> </w:t>
    </w:r>
    <w:r>
      <w:rPr>
        <w:spacing w:val="-6"/>
        <w:sz w:val="24"/>
        <w:szCs w:val="24"/>
      </w:rPr>
      <w:t>17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6028"/>
      <w:rPr>
        <w:sz w:val="24"/>
        <w:szCs w:val="24"/>
      </w:rPr>
    </w:pPr>
    <w:r>
      <w:rPr>
        <w:spacing w:val="-6"/>
        <w:sz w:val="24"/>
        <w:szCs w:val="24"/>
      </w:rPr>
      <w:t>—</w:t>
    </w:r>
    <w:r>
      <w:rPr>
        <w:spacing w:val="29"/>
        <w:sz w:val="24"/>
        <w:szCs w:val="24"/>
      </w:rPr>
      <w:t xml:space="preserve"> </w:t>
    </w:r>
    <w:r>
      <w:rPr>
        <w:spacing w:val="-6"/>
        <w:sz w:val="24"/>
        <w:szCs w:val="24"/>
      </w:rPr>
      <w:t>18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5790"/>
      <w:rPr>
        <w:sz w:val="24"/>
        <w:szCs w:val="24"/>
      </w:rPr>
    </w:pPr>
    <w:r>
      <w:rPr>
        <w:spacing w:val="-6"/>
        <w:sz w:val="24"/>
        <w:szCs w:val="24"/>
      </w:rPr>
      <w:t>—</w:t>
    </w:r>
    <w:r>
      <w:rPr>
        <w:spacing w:val="29"/>
        <w:sz w:val="24"/>
        <w:szCs w:val="24"/>
      </w:rPr>
      <w:t xml:space="preserve"> </w:t>
    </w:r>
    <w:r>
      <w:rPr>
        <w:spacing w:val="-6"/>
        <w:sz w:val="24"/>
        <w:szCs w:val="24"/>
      </w:rPr>
      <w:t>19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4036"/>
      <w:rPr>
        <w:sz w:val="24"/>
        <w:szCs w:val="24"/>
      </w:rPr>
    </w:pPr>
    <w:r>
      <w:rPr>
        <w:spacing w:val="-2"/>
        <w:sz w:val="24"/>
        <w:szCs w:val="24"/>
      </w:rPr>
      <w:t>—</w:t>
    </w:r>
    <w:r>
      <w:rPr>
        <w:spacing w:val="7"/>
        <w:sz w:val="24"/>
        <w:szCs w:val="24"/>
      </w:rPr>
      <w:t xml:space="preserve"> </w:t>
    </w:r>
    <w:r>
      <w:rPr>
        <w:spacing w:val="-2"/>
        <w:sz w:val="24"/>
        <w:szCs w:val="24"/>
      </w:rPr>
      <w:t>2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5790"/>
      <w:rPr>
        <w:sz w:val="24"/>
        <w:szCs w:val="24"/>
      </w:rPr>
    </w:pPr>
    <w:r>
      <w:rPr>
        <w:spacing w:val="-2"/>
        <w:sz w:val="24"/>
        <w:szCs w:val="24"/>
      </w:rPr>
      <w:t>—</w:t>
    </w:r>
    <w:r>
      <w:rPr>
        <w:spacing w:val="9"/>
        <w:sz w:val="24"/>
        <w:szCs w:val="24"/>
      </w:rPr>
      <w:t xml:space="preserve"> </w:t>
    </w:r>
    <w:r>
      <w:rPr>
        <w:spacing w:val="-2"/>
        <w:sz w:val="24"/>
        <w:szCs w:val="24"/>
      </w:rPr>
      <w:t>20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3"/>
      <w:rPr>
        <w:sz w:val="24"/>
        <w:szCs w:val="24"/>
      </w:rPr>
    </w:pPr>
    <w:r>
      <w:rPr>
        <w:spacing w:val="-2"/>
        <w:sz w:val="24"/>
        <w:szCs w:val="24"/>
      </w:rPr>
      <w:t>—</w:t>
    </w:r>
    <w:r>
      <w:rPr>
        <w:spacing w:val="9"/>
        <w:sz w:val="24"/>
        <w:szCs w:val="24"/>
      </w:rPr>
      <w:t xml:space="preserve"> </w:t>
    </w:r>
    <w:r>
      <w:rPr>
        <w:spacing w:val="-2"/>
        <w:sz w:val="24"/>
        <w:szCs w:val="24"/>
      </w:rPr>
      <w:t>24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0"/>
      <w:rPr>
        <w:sz w:val="24"/>
        <w:szCs w:val="24"/>
      </w:rPr>
    </w:pPr>
    <w:r>
      <w:rPr>
        <w:spacing w:val="-2"/>
        <w:sz w:val="24"/>
        <w:szCs w:val="24"/>
      </w:rPr>
      <w:t>—</w:t>
    </w:r>
    <w:r>
      <w:rPr>
        <w:spacing w:val="9"/>
        <w:sz w:val="24"/>
        <w:szCs w:val="24"/>
      </w:rPr>
      <w:t xml:space="preserve"> </w:t>
    </w:r>
    <w:r>
      <w:rPr>
        <w:spacing w:val="-2"/>
        <w:sz w:val="24"/>
        <w:szCs w:val="24"/>
      </w:rPr>
      <w:t>25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6"/>
      <w:rPr>
        <w:sz w:val="24"/>
        <w:szCs w:val="24"/>
      </w:rPr>
    </w:pPr>
    <w:r>
      <w:rPr>
        <w:spacing w:val="-2"/>
        <w:sz w:val="24"/>
        <w:szCs w:val="24"/>
      </w:rPr>
      <w:t>—</w:t>
    </w:r>
    <w:r>
      <w:rPr>
        <w:spacing w:val="9"/>
        <w:sz w:val="24"/>
        <w:szCs w:val="24"/>
      </w:rPr>
      <w:t xml:space="preserve"> </w:t>
    </w:r>
    <w:r>
      <w:rPr>
        <w:spacing w:val="-2"/>
        <w:sz w:val="24"/>
        <w:szCs w:val="24"/>
      </w:rPr>
      <w:t>26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69"/>
      <w:rPr>
        <w:sz w:val="24"/>
        <w:szCs w:val="24"/>
      </w:rPr>
    </w:pPr>
    <w:r>
      <w:rPr>
        <w:spacing w:val="-2"/>
        <w:sz w:val="24"/>
        <w:szCs w:val="24"/>
      </w:rPr>
      <w:t>—</w:t>
    </w:r>
    <w:r>
      <w:rPr>
        <w:spacing w:val="9"/>
        <w:sz w:val="24"/>
        <w:szCs w:val="24"/>
      </w:rPr>
      <w:t xml:space="preserve"> </w:t>
    </w:r>
    <w:r>
      <w:rPr>
        <w:spacing w:val="-2"/>
        <w:sz w:val="24"/>
        <w:szCs w:val="24"/>
      </w:rPr>
      <w:t>27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65"/>
      <w:rPr>
        <w:sz w:val="24"/>
        <w:szCs w:val="24"/>
      </w:rPr>
    </w:pPr>
    <w:r>
      <w:rPr>
        <w:spacing w:val="-2"/>
        <w:sz w:val="24"/>
        <w:szCs w:val="24"/>
      </w:rPr>
      <w:t>—</w:t>
    </w:r>
    <w:r>
      <w:rPr>
        <w:spacing w:val="9"/>
        <w:sz w:val="24"/>
        <w:szCs w:val="24"/>
      </w:rPr>
      <w:t xml:space="preserve"> </w:t>
    </w:r>
    <w:r>
      <w:rPr>
        <w:spacing w:val="-2"/>
        <w:sz w:val="24"/>
        <w:szCs w:val="24"/>
      </w:rPr>
      <w:t>28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6"/>
      <w:rPr>
        <w:sz w:val="24"/>
        <w:szCs w:val="24"/>
      </w:rPr>
    </w:pPr>
    <w:r>
      <w:rPr>
        <w:spacing w:val="-2"/>
        <w:sz w:val="24"/>
        <w:szCs w:val="24"/>
      </w:rPr>
      <w:t>—</w:t>
    </w:r>
    <w:r>
      <w:rPr>
        <w:spacing w:val="9"/>
        <w:sz w:val="24"/>
        <w:szCs w:val="24"/>
      </w:rPr>
      <w:t xml:space="preserve"> </w:t>
    </w:r>
    <w:r>
      <w:rPr>
        <w:spacing w:val="-2"/>
        <w:sz w:val="24"/>
        <w:szCs w:val="24"/>
      </w:rPr>
      <w:t>29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63"/>
      <w:rPr>
        <w:sz w:val="24"/>
        <w:szCs w:val="24"/>
      </w:rPr>
    </w:pPr>
    <w:r>
      <w:rPr>
        <w:spacing w:val="-3"/>
        <w:sz w:val="24"/>
        <w:szCs w:val="24"/>
      </w:rPr>
      <w:t>—</w:t>
    </w:r>
    <w:r>
      <w:rPr>
        <w:spacing w:val="14"/>
        <w:sz w:val="24"/>
        <w:szCs w:val="24"/>
      </w:rPr>
      <w:t xml:space="preserve"> </w:t>
    </w:r>
    <w:r>
      <w:rPr>
        <w:spacing w:val="-3"/>
        <w:sz w:val="24"/>
        <w:szCs w:val="24"/>
      </w:rPr>
      <w:t>30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0"/>
      <w:rPr>
        <w:sz w:val="24"/>
        <w:szCs w:val="24"/>
      </w:rPr>
    </w:pPr>
    <w:r>
      <w:rPr>
        <w:spacing w:val="-3"/>
        <w:sz w:val="24"/>
        <w:szCs w:val="24"/>
      </w:rPr>
      <w:t>—</w:t>
    </w:r>
    <w:r>
      <w:rPr>
        <w:spacing w:val="14"/>
        <w:sz w:val="24"/>
        <w:szCs w:val="24"/>
      </w:rPr>
      <w:t xml:space="preserve"> </w:t>
    </w:r>
    <w:r>
      <w:rPr>
        <w:spacing w:val="-3"/>
        <w:sz w:val="24"/>
        <w:szCs w:val="24"/>
      </w:rPr>
      <w:t>31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4036"/>
      <w:rPr>
        <w:sz w:val="24"/>
        <w:szCs w:val="24"/>
      </w:rPr>
    </w:pPr>
    <w:r>
      <w:rPr>
        <w:spacing w:val="-3"/>
        <w:sz w:val="24"/>
        <w:szCs w:val="24"/>
      </w:rPr>
      <w:t>—</w:t>
    </w:r>
    <w:r>
      <w:rPr>
        <w:spacing w:val="11"/>
        <w:sz w:val="24"/>
        <w:szCs w:val="24"/>
      </w:rPr>
      <w:t xml:space="preserve"> </w:t>
    </w:r>
    <w:r>
      <w:rPr>
        <w:spacing w:val="-3"/>
        <w:sz w:val="24"/>
        <w:szCs w:val="24"/>
      </w:rPr>
      <w:t>3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69"/>
      <w:rPr>
        <w:sz w:val="24"/>
        <w:szCs w:val="24"/>
      </w:rPr>
    </w:pPr>
    <w:r>
      <w:rPr>
        <w:spacing w:val="-3"/>
        <w:sz w:val="24"/>
        <w:szCs w:val="24"/>
      </w:rPr>
      <w:t>—</w:t>
    </w:r>
    <w:r>
      <w:rPr>
        <w:spacing w:val="14"/>
        <w:sz w:val="24"/>
        <w:szCs w:val="24"/>
      </w:rPr>
      <w:t xml:space="preserve"> </w:t>
    </w:r>
    <w:r>
      <w:rPr>
        <w:spacing w:val="-3"/>
        <w:sz w:val="24"/>
        <w:szCs w:val="24"/>
      </w:rPr>
      <w:t>32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4"/>
      <w:rPr>
        <w:sz w:val="24"/>
        <w:szCs w:val="24"/>
      </w:rPr>
    </w:pPr>
    <w:r>
      <w:rPr>
        <w:spacing w:val="-3"/>
        <w:sz w:val="24"/>
        <w:szCs w:val="24"/>
      </w:rPr>
      <w:t>—</w:t>
    </w:r>
    <w:r>
      <w:rPr>
        <w:spacing w:val="14"/>
        <w:sz w:val="24"/>
        <w:szCs w:val="24"/>
      </w:rPr>
      <w:t xml:space="preserve"> </w:t>
    </w:r>
    <w:r>
      <w:rPr>
        <w:spacing w:val="-3"/>
        <w:sz w:val="24"/>
        <w:szCs w:val="24"/>
      </w:rPr>
      <w:t>33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69"/>
      <w:rPr>
        <w:sz w:val="24"/>
        <w:szCs w:val="24"/>
      </w:rPr>
    </w:pPr>
    <w:r>
      <w:rPr>
        <w:spacing w:val="-3"/>
        <w:sz w:val="24"/>
        <w:szCs w:val="24"/>
      </w:rPr>
      <w:t>—</w:t>
    </w:r>
    <w:r>
      <w:rPr>
        <w:spacing w:val="14"/>
        <w:sz w:val="24"/>
        <w:szCs w:val="24"/>
      </w:rPr>
      <w:t xml:space="preserve"> </w:t>
    </w:r>
    <w:r>
      <w:rPr>
        <w:spacing w:val="-3"/>
        <w:sz w:val="24"/>
        <w:szCs w:val="24"/>
      </w:rPr>
      <w:t>34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2"/>
      <w:rPr>
        <w:sz w:val="24"/>
        <w:szCs w:val="24"/>
      </w:rPr>
    </w:pPr>
    <w:r>
      <w:rPr>
        <w:spacing w:val="-3"/>
        <w:sz w:val="24"/>
        <w:szCs w:val="24"/>
      </w:rPr>
      <w:t>—</w:t>
    </w:r>
    <w:r>
      <w:rPr>
        <w:spacing w:val="14"/>
        <w:sz w:val="24"/>
        <w:szCs w:val="24"/>
      </w:rPr>
      <w:t xml:space="preserve"> </w:t>
    </w:r>
    <w:r>
      <w:rPr>
        <w:spacing w:val="-3"/>
        <w:sz w:val="24"/>
        <w:szCs w:val="24"/>
      </w:rPr>
      <w:t>35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9"/>
      <w:rPr>
        <w:sz w:val="24"/>
        <w:szCs w:val="24"/>
      </w:rPr>
    </w:pPr>
    <w:r>
      <w:rPr>
        <w:spacing w:val="-3"/>
        <w:sz w:val="24"/>
        <w:szCs w:val="24"/>
      </w:rPr>
      <w:t>—</w:t>
    </w:r>
    <w:r>
      <w:rPr>
        <w:spacing w:val="14"/>
        <w:sz w:val="24"/>
        <w:szCs w:val="24"/>
      </w:rPr>
      <w:t xml:space="preserve"> </w:t>
    </w:r>
    <w:r>
      <w:rPr>
        <w:spacing w:val="-3"/>
        <w:sz w:val="24"/>
        <w:szCs w:val="24"/>
      </w:rPr>
      <w:t>36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3"/>
      <w:rPr>
        <w:sz w:val="24"/>
        <w:szCs w:val="24"/>
      </w:rPr>
    </w:pPr>
    <w:r>
      <w:rPr>
        <w:spacing w:val="-3"/>
        <w:sz w:val="24"/>
        <w:szCs w:val="24"/>
      </w:rPr>
      <w:t>—</w:t>
    </w:r>
    <w:r>
      <w:rPr>
        <w:spacing w:val="14"/>
        <w:sz w:val="24"/>
        <w:szCs w:val="24"/>
      </w:rPr>
      <w:t xml:space="preserve"> </w:t>
    </w:r>
    <w:r>
      <w:rPr>
        <w:spacing w:val="-3"/>
        <w:sz w:val="24"/>
        <w:szCs w:val="24"/>
      </w:rPr>
      <w:t>37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3"/>
      <w:rPr>
        <w:sz w:val="24"/>
        <w:szCs w:val="24"/>
      </w:rPr>
    </w:pPr>
    <w:r>
      <w:rPr>
        <w:spacing w:val="-3"/>
        <w:sz w:val="24"/>
        <w:szCs w:val="24"/>
      </w:rPr>
      <w:t>—</w:t>
    </w:r>
    <w:r>
      <w:rPr>
        <w:spacing w:val="14"/>
        <w:sz w:val="24"/>
        <w:szCs w:val="24"/>
      </w:rPr>
      <w:t xml:space="preserve"> </w:t>
    </w:r>
    <w:r>
      <w:rPr>
        <w:spacing w:val="-3"/>
        <w:sz w:val="24"/>
        <w:szCs w:val="24"/>
      </w:rPr>
      <w:t>38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3"/>
      <w:rPr>
        <w:sz w:val="24"/>
        <w:szCs w:val="24"/>
      </w:rPr>
    </w:pPr>
    <w:r>
      <w:rPr>
        <w:spacing w:val="-3"/>
        <w:sz w:val="24"/>
        <w:szCs w:val="24"/>
      </w:rPr>
      <w:t>—</w:t>
    </w:r>
    <w:r>
      <w:rPr>
        <w:spacing w:val="14"/>
        <w:sz w:val="24"/>
        <w:szCs w:val="24"/>
      </w:rPr>
      <w:t xml:space="preserve"> </w:t>
    </w:r>
    <w:r>
      <w:rPr>
        <w:spacing w:val="-3"/>
        <w:sz w:val="24"/>
        <w:szCs w:val="24"/>
      </w:rPr>
      <w:t>39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3"/>
      <w:rPr>
        <w:sz w:val="24"/>
        <w:szCs w:val="24"/>
      </w:rPr>
    </w:pPr>
    <w:r>
      <w:rPr>
        <w:sz w:val="24"/>
        <w:szCs w:val="24"/>
      </w:rPr>
      <w:t>— 40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64"/>
      <w:rPr>
        <w:sz w:val="24"/>
        <w:szCs w:val="24"/>
      </w:rPr>
    </w:pPr>
    <w:r>
      <w:rPr>
        <w:sz w:val="24"/>
        <w:szCs w:val="24"/>
      </w:rPr>
      <w:t>— 41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84" w:lineRule="auto"/>
      <w:ind w:left="4039"/>
      <w:rPr>
        <w:sz w:val="24"/>
        <w:szCs w:val="24"/>
      </w:rPr>
    </w:pPr>
    <w:r>
      <w:rPr>
        <w:sz w:val="24"/>
        <w:szCs w:val="24"/>
      </w:rPr>
      <w:t>— 4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61"/>
      <w:rPr>
        <w:sz w:val="24"/>
        <w:szCs w:val="24"/>
      </w:rPr>
    </w:pPr>
    <w:r>
      <w:rPr>
        <w:sz w:val="24"/>
        <w:szCs w:val="24"/>
      </w:rPr>
      <w:t>— 42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2"/>
      <w:rPr>
        <w:sz w:val="24"/>
        <w:szCs w:val="24"/>
      </w:rPr>
    </w:pPr>
    <w:r>
      <w:rPr>
        <w:sz w:val="24"/>
        <w:szCs w:val="24"/>
      </w:rPr>
      <w:t>— 43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84" w:lineRule="auto"/>
      <w:ind w:left="3972"/>
      <w:rPr>
        <w:sz w:val="24"/>
        <w:szCs w:val="24"/>
      </w:rPr>
    </w:pPr>
    <w:r>
      <w:rPr>
        <w:sz w:val="24"/>
        <w:szCs w:val="24"/>
      </w:rPr>
      <w:t>— 44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3972"/>
      <w:rPr>
        <w:sz w:val="24"/>
        <w:szCs w:val="24"/>
      </w:rPr>
    </w:pPr>
    <w:r>
      <w:rPr>
        <w:sz w:val="24"/>
        <w:szCs w:val="24"/>
      </w:rPr>
      <w:t>— 45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970"/>
      <w:rPr>
        <w:sz w:val="24"/>
        <w:szCs w:val="24"/>
      </w:rPr>
    </w:pPr>
    <w:r>
      <w:rPr>
        <w:sz w:val="24"/>
        <w:szCs w:val="24"/>
      </w:rPr>
      <w:t>— 46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84" w:lineRule="auto"/>
      <w:ind w:left="3973"/>
      <w:rPr>
        <w:sz w:val="24"/>
        <w:szCs w:val="24"/>
      </w:rPr>
    </w:pPr>
    <w:r>
      <w:rPr>
        <w:sz w:val="24"/>
        <w:szCs w:val="24"/>
      </w:rPr>
      <w:t>— 47 —</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26"/>
      <w:rPr>
        <w:sz w:val="24"/>
        <w:szCs w:val="24"/>
      </w:rPr>
    </w:pPr>
    <w:r>
      <w:rPr>
        <w:spacing w:val="-3"/>
        <w:sz w:val="24"/>
        <w:szCs w:val="24"/>
      </w:rPr>
      <w:t>—</w:t>
    </w:r>
    <w:r>
      <w:rPr>
        <w:spacing w:val="14"/>
        <w:sz w:val="24"/>
        <w:szCs w:val="24"/>
      </w:rPr>
      <w:t xml:space="preserve"> </w:t>
    </w:r>
    <w:r>
      <w:rPr>
        <w:spacing w:val="-3"/>
        <w:sz w:val="24"/>
        <w:szCs w:val="24"/>
      </w:rPr>
      <w:t>53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4" w:lineRule="auto"/>
      <w:ind w:left="4649"/>
      <w:rPr>
        <w:sz w:val="24"/>
        <w:szCs w:val="24"/>
      </w:rPr>
    </w:pPr>
    <w:r>
      <w:rPr>
        <w:spacing w:val="-3"/>
        <w:sz w:val="24"/>
        <w:szCs w:val="24"/>
      </w:rPr>
      <w:t>—</w:t>
    </w:r>
    <w:r>
      <w:rPr>
        <w:spacing w:val="14"/>
        <w:sz w:val="24"/>
        <w:szCs w:val="24"/>
      </w:rPr>
      <w:t xml:space="preserve"> </w:t>
    </w:r>
    <w:r>
      <w:rPr>
        <w:spacing w:val="-3"/>
        <w:sz w:val="24"/>
        <w:szCs w:val="24"/>
      </w:rPr>
      <w:t>54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2" w:lineRule="auto"/>
      <w:ind w:left="4649"/>
      <w:rPr>
        <w:sz w:val="24"/>
        <w:szCs w:val="24"/>
      </w:rPr>
    </w:pPr>
    <w:r>
      <w:rPr>
        <w:spacing w:val="-3"/>
        <w:sz w:val="24"/>
        <w:szCs w:val="24"/>
      </w:rPr>
      <w:t>—</w:t>
    </w:r>
    <w:r>
      <w:rPr>
        <w:spacing w:val="14"/>
        <w:sz w:val="24"/>
        <w:szCs w:val="24"/>
      </w:rPr>
      <w:t xml:space="preserve"> </w:t>
    </w:r>
    <w:r>
      <w:rPr>
        <w:spacing w:val="-3"/>
        <w:sz w:val="24"/>
        <w:szCs w:val="24"/>
      </w:rPr>
      <w:t>55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26"/>
      <w:rPr>
        <w:sz w:val="24"/>
        <w:szCs w:val="24"/>
      </w:rPr>
    </w:pPr>
    <w:r>
      <w:rPr>
        <w:spacing w:val="-3"/>
        <w:sz w:val="24"/>
        <w:szCs w:val="24"/>
      </w:rPr>
      <w:t>—</w:t>
    </w:r>
    <w:r>
      <w:rPr>
        <w:spacing w:val="14"/>
        <w:sz w:val="24"/>
        <w:szCs w:val="24"/>
      </w:rPr>
      <w:t xml:space="preserve"> </w:t>
    </w:r>
    <w:r>
      <w:rPr>
        <w:spacing w:val="-3"/>
        <w:sz w:val="24"/>
        <w:szCs w:val="24"/>
      </w:rPr>
      <w:t>56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2" w:lineRule="auto"/>
      <w:ind w:left="4040"/>
      <w:rPr>
        <w:sz w:val="24"/>
        <w:szCs w:val="24"/>
      </w:rPr>
    </w:pPr>
    <w:r>
      <w:rPr>
        <w:spacing w:val="-3"/>
        <w:sz w:val="24"/>
        <w:szCs w:val="24"/>
      </w:rPr>
      <w:t>—</w:t>
    </w:r>
    <w:r>
      <w:rPr>
        <w:spacing w:val="11"/>
        <w:sz w:val="24"/>
        <w:szCs w:val="24"/>
      </w:rPr>
      <w:t xml:space="preserve"> </w:t>
    </w:r>
    <w:r>
      <w:rPr>
        <w:spacing w:val="-3"/>
        <w:sz w:val="24"/>
        <w:szCs w:val="24"/>
      </w:rPr>
      <w:t>5 —</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2" w:lineRule="auto"/>
      <w:ind w:left="3726"/>
      <w:rPr>
        <w:sz w:val="24"/>
        <w:szCs w:val="24"/>
      </w:rPr>
    </w:pPr>
    <w:r>
      <w:rPr>
        <w:spacing w:val="-3"/>
        <w:sz w:val="24"/>
        <w:szCs w:val="24"/>
      </w:rPr>
      <w:t>—</w:t>
    </w:r>
    <w:r>
      <w:rPr>
        <w:spacing w:val="14"/>
        <w:sz w:val="24"/>
        <w:szCs w:val="24"/>
      </w:rPr>
      <w:t xml:space="preserve"> </w:t>
    </w:r>
    <w:r>
      <w:rPr>
        <w:spacing w:val="-3"/>
        <w:sz w:val="24"/>
        <w:szCs w:val="24"/>
      </w:rPr>
      <w:t>57 —</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4324"/>
      <w:rPr>
        <w:sz w:val="24"/>
        <w:szCs w:val="24"/>
      </w:rPr>
    </w:pPr>
    <w:r>
      <w:rPr>
        <w:spacing w:val="-3"/>
        <w:sz w:val="24"/>
        <w:szCs w:val="24"/>
      </w:rPr>
      <w:t>—</w:t>
    </w:r>
    <w:r>
      <w:rPr>
        <w:spacing w:val="14"/>
        <w:sz w:val="24"/>
        <w:szCs w:val="24"/>
      </w:rPr>
      <w:t xml:space="preserve"> </w:t>
    </w:r>
    <w:r>
      <w:rPr>
        <w:spacing w:val="-3"/>
        <w:sz w:val="24"/>
        <w:szCs w:val="24"/>
      </w:rPr>
      <w:t>58 —</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26"/>
      <w:rPr>
        <w:sz w:val="24"/>
        <w:szCs w:val="24"/>
      </w:rPr>
    </w:pPr>
    <w:r>
      <w:rPr>
        <w:spacing w:val="-3"/>
        <w:sz w:val="24"/>
        <w:szCs w:val="24"/>
      </w:rPr>
      <w:t>—</w:t>
    </w:r>
    <w:r>
      <w:rPr>
        <w:spacing w:val="14"/>
        <w:sz w:val="24"/>
        <w:szCs w:val="24"/>
      </w:rPr>
      <w:t xml:space="preserve"> </w:t>
    </w:r>
    <w:r>
      <w:rPr>
        <w:spacing w:val="-3"/>
        <w:sz w:val="24"/>
        <w:szCs w:val="24"/>
      </w:rPr>
      <w:t>59 —</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26"/>
      <w:rPr>
        <w:sz w:val="24"/>
        <w:szCs w:val="24"/>
      </w:rPr>
    </w:pPr>
    <w:r>
      <w:rPr>
        <w:spacing w:val="-2"/>
        <w:sz w:val="24"/>
        <w:szCs w:val="24"/>
      </w:rPr>
      <w:t>—</w:t>
    </w:r>
    <w:r>
      <w:rPr>
        <w:spacing w:val="9"/>
        <w:sz w:val="24"/>
        <w:szCs w:val="24"/>
      </w:rPr>
      <w:t xml:space="preserve"> </w:t>
    </w:r>
    <w:r>
      <w:rPr>
        <w:spacing w:val="-2"/>
        <w:sz w:val="24"/>
        <w:szCs w:val="24"/>
      </w:rPr>
      <w:t>60 —</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26"/>
      <w:rPr>
        <w:sz w:val="24"/>
        <w:szCs w:val="24"/>
      </w:rPr>
    </w:pPr>
    <w:r>
      <w:rPr>
        <w:spacing w:val="-2"/>
        <w:sz w:val="24"/>
        <w:szCs w:val="24"/>
      </w:rPr>
      <w:t>—</w:t>
    </w:r>
    <w:r>
      <w:rPr>
        <w:spacing w:val="9"/>
        <w:sz w:val="24"/>
        <w:szCs w:val="24"/>
      </w:rPr>
      <w:t xml:space="preserve"> </w:t>
    </w:r>
    <w:r>
      <w:rPr>
        <w:spacing w:val="-2"/>
        <w:sz w:val="24"/>
        <w:szCs w:val="24"/>
      </w:rPr>
      <w:t>61 —</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825"/>
      <w:rPr>
        <w:sz w:val="24"/>
        <w:szCs w:val="24"/>
      </w:rPr>
    </w:pPr>
    <w:r>
      <w:rPr>
        <w:spacing w:val="-2"/>
        <w:sz w:val="24"/>
        <w:szCs w:val="24"/>
      </w:rPr>
      <w:t>—</w:t>
    </w:r>
    <w:r>
      <w:rPr>
        <w:spacing w:val="9"/>
        <w:sz w:val="24"/>
        <w:szCs w:val="24"/>
      </w:rPr>
      <w:t xml:space="preserve"> </w:t>
    </w:r>
    <w:r>
      <w:rPr>
        <w:spacing w:val="-2"/>
        <w:sz w:val="24"/>
        <w:szCs w:val="24"/>
      </w:rPr>
      <w:t>62 —</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26"/>
      <w:rPr>
        <w:sz w:val="24"/>
        <w:szCs w:val="24"/>
      </w:rPr>
    </w:pPr>
    <w:r>
      <w:rPr>
        <w:spacing w:val="-2"/>
        <w:sz w:val="24"/>
        <w:szCs w:val="24"/>
      </w:rPr>
      <w:t>—</w:t>
    </w:r>
    <w:r>
      <w:rPr>
        <w:spacing w:val="9"/>
        <w:sz w:val="24"/>
        <w:szCs w:val="24"/>
      </w:rPr>
      <w:t xml:space="preserve"> </w:t>
    </w:r>
    <w:r>
      <w:rPr>
        <w:spacing w:val="-2"/>
        <w:sz w:val="24"/>
        <w:szCs w:val="24"/>
      </w:rPr>
      <w:t>63 —</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26"/>
      <w:rPr>
        <w:sz w:val="24"/>
        <w:szCs w:val="24"/>
      </w:rPr>
    </w:pPr>
    <w:r>
      <w:rPr>
        <w:spacing w:val="-2"/>
        <w:sz w:val="24"/>
        <w:szCs w:val="24"/>
      </w:rPr>
      <w:t>—</w:t>
    </w:r>
    <w:r>
      <w:rPr>
        <w:spacing w:val="9"/>
        <w:sz w:val="24"/>
        <w:szCs w:val="24"/>
      </w:rPr>
      <w:t xml:space="preserve"> </w:t>
    </w:r>
    <w:r>
      <w:rPr>
        <w:spacing w:val="-2"/>
        <w:sz w:val="24"/>
        <w:szCs w:val="24"/>
      </w:rPr>
      <w:t>64 —</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26"/>
      <w:rPr>
        <w:sz w:val="24"/>
        <w:szCs w:val="24"/>
      </w:rPr>
    </w:pPr>
    <w:r>
      <w:rPr>
        <w:spacing w:val="-2"/>
        <w:sz w:val="24"/>
        <w:szCs w:val="24"/>
      </w:rPr>
      <w:t>—</w:t>
    </w:r>
    <w:r>
      <w:rPr>
        <w:spacing w:val="9"/>
        <w:sz w:val="24"/>
        <w:szCs w:val="24"/>
      </w:rPr>
      <w:t xml:space="preserve"> </w:t>
    </w:r>
    <w:r>
      <w:rPr>
        <w:spacing w:val="-2"/>
        <w:sz w:val="24"/>
        <w:szCs w:val="24"/>
      </w:rPr>
      <w:t>65 —</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26"/>
      <w:rPr>
        <w:sz w:val="24"/>
        <w:szCs w:val="24"/>
      </w:rPr>
    </w:pPr>
    <w:r>
      <w:rPr>
        <w:spacing w:val="-2"/>
        <w:sz w:val="24"/>
        <w:szCs w:val="24"/>
      </w:rPr>
      <w:t>—</w:t>
    </w:r>
    <w:r>
      <w:rPr>
        <w:spacing w:val="9"/>
        <w:sz w:val="24"/>
        <w:szCs w:val="24"/>
      </w:rPr>
      <w:t xml:space="preserve"> </w:t>
    </w:r>
    <w:r>
      <w:rPr>
        <w:spacing w:val="-2"/>
        <w:sz w:val="24"/>
        <w:szCs w:val="24"/>
      </w:rPr>
      <w:t>66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4040"/>
      <w:rPr>
        <w:sz w:val="24"/>
        <w:szCs w:val="24"/>
      </w:rPr>
    </w:pPr>
    <w:r>
      <w:rPr>
        <w:spacing w:val="-3"/>
        <w:sz w:val="24"/>
        <w:szCs w:val="24"/>
      </w:rPr>
      <w:t>—</w:t>
    </w:r>
    <w:r>
      <w:rPr>
        <w:spacing w:val="11"/>
        <w:sz w:val="24"/>
        <w:szCs w:val="24"/>
      </w:rPr>
      <w:t xml:space="preserve"> </w:t>
    </w:r>
    <w:r>
      <w:rPr>
        <w:spacing w:val="-3"/>
        <w:sz w:val="24"/>
        <w:szCs w:val="24"/>
      </w:rPr>
      <w:t>6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26"/>
      <w:rPr>
        <w:sz w:val="24"/>
        <w:szCs w:val="24"/>
      </w:rPr>
    </w:pPr>
    <w:r>
      <w:rPr>
        <w:spacing w:val="-2"/>
        <w:sz w:val="24"/>
        <w:szCs w:val="24"/>
      </w:rPr>
      <w:t>—</w:t>
    </w:r>
    <w:r>
      <w:rPr>
        <w:spacing w:val="9"/>
        <w:sz w:val="24"/>
        <w:szCs w:val="24"/>
      </w:rPr>
      <w:t xml:space="preserve"> </w:t>
    </w:r>
    <w:r>
      <w:rPr>
        <w:spacing w:val="-2"/>
        <w:sz w:val="24"/>
        <w:szCs w:val="24"/>
      </w:rPr>
      <w:t>67 —</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26"/>
      <w:rPr>
        <w:sz w:val="24"/>
        <w:szCs w:val="24"/>
      </w:rPr>
    </w:pPr>
    <w:r>
      <w:rPr>
        <w:spacing w:val="-2"/>
        <w:sz w:val="24"/>
        <w:szCs w:val="24"/>
      </w:rPr>
      <w:t>—</w:t>
    </w:r>
    <w:r>
      <w:rPr>
        <w:spacing w:val="9"/>
        <w:sz w:val="24"/>
        <w:szCs w:val="24"/>
      </w:rPr>
      <w:t xml:space="preserve"> </w:t>
    </w:r>
    <w:r>
      <w:rPr>
        <w:spacing w:val="-2"/>
        <w:sz w:val="24"/>
        <w:szCs w:val="24"/>
      </w:rPr>
      <w:t>68 —</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26"/>
      <w:rPr>
        <w:sz w:val="24"/>
        <w:szCs w:val="24"/>
      </w:rPr>
    </w:pPr>
    <w:r>
      <w:rPr>
        <w:spacing w:val="-2"/>
        <w:sz w:val="24"/>
        <w:szCs w:val="24"/>
      </w:rPr>
      <w:t>—</w:t>
    </w:r>
    <w:r>
      <w:rPr>
        <w:spacing w:val="9"/>
        <w:sz w:val="24"/>
        <w:szCs w:val="24"/>
      </w:rPr>
      <w:t xml:space="preserve"> </w:t>
    </w:r>
    <w:r>
      <w:rPr>
        <w:spacing w:val="-2"/>
        <w:sz w:val="24"/>
        <w:szCs w:val="24"/>
      </w:rPr>
      <w:t>69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3" w:lineRule="auto"/>
      <w:ind w:left="4036"/>
      <w:rPr>
        <w:sz w:val="24"/>
        <w:szCs w:val="24"/>
      </w:rPr>
    </w:pPr>
    <w:r>
      <w:rPr>
        <w:spacing w:val="-3"/>
        <w:sz w:val="24"/>
        <w:szCs w:val="24"/>
      </w:rPr>
      <w:t>—</w:t>
    </w:r>
    <w:r>
      <w:rPr>
        <w:spacing w:val="11"/>
        <w:sz w:val="24"/>
        <w:szCs w:val="24"/>
      </w:rPr>
      <w:t xml:space="preserve"> </w:t>
    </w:r>
    <w:r>
      <w:rPr>
        <w:spacing w:val="-3"/>
        <w:sz w:val="24"/>
        <w:szCs w:val="24"/>
      </w:rPr>
      <w:t>7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93"/>
      <w:rPr>
        <w:sz w:val="24"/>
        <w:szCs w:val="24"/>
      </w:rPr>
    </w:pPr>
    <w:r>
      <w:rPr>
        <w:spacing w:val="-3"/>
        <w:sz w:val="24"/>
        <w:szCs w:val="24"/>
      </w:rPr>
      <w:t>—</w:t>
    </w:r>
    <w:r>
      <w:rPr>
        <w:spacing w:val="11"/>
        <w:sz w:val="24"/>
        <w:szCs w:val="24"/>
      </w:rPr>
      <w:t xml:space="preserve"> </w:t>
    </w:r>
    <w:r>
      <w:rPr>
        <w:spacing w:val="-3"/>
        <w:sz w:val="24"/>
        <w:szCs w:val="24"/>
      </w:rPr>
      <w:t>8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85" w:lineRule="auto"/>
      <w:ind w:left="3793"/>
      <w:rPr>
        <w:sz w:val="24"/>
        <w:szCs w:val="24"/>
      </w:rPr>
    </w:pPr>
    <w:r>
      <w:rPr>
        <w:spacing w:val="-3"/>
        <w:sz w:val="24"/>
        <w:szCs w:val="24"/>
      </w:rPr>
      <w:t>—</w:t>
    </w:r>
    <w:r>
      <w:rPr>
        <w:spacing w:val="11"/>
        <w:sz w:val="24"/>
        <w:szCs w:val="24"/>
      </w:rPr>
      <w:t xml:space="preserve"> </w:t>
    </w:r>
    <w:r>
      <w:rPr>
        <w:spacing w:val="-3"/>
        <w:sz w:val="24"/>
        <w:szCs w:val="24"/>
      </w:rPr>
      <w:t>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JmODExZDExNWVmMWY3MWI4YmU5MWQ4NWM2OGNjMzEifQ=="/>
  </w:docVars>
  <w:rsids>
    <w:rsidRoot w:val="00000000"/>
    <w:rsid w:val="0C674AAB"/>
    <w:rsid w:val="127B44F5"/>
    <w:rsid w:val="2A5F7AAB"/>
    <w:rsid w:val="6072403C"/>
    <w:rsid w:val="78C66B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0" Type="http://schemas.openxmlformats.org/officeDocument/2006/relationships/fontTable" Target="fontTable.xml"/><Relationship Id="rId8" Type="http://schemas.openxmlformats.org/officeDocument/2006/relationships/footer" Target="footer4.xml"/><Relationship Id="rId79" Type="http://schemas.openxmlformats.org/officeDocument/2006/relationships/image" Target="media/image12.png"/><Relationship Id="rId78" Type="http://schemas.openxmlformats.org/officeDocument/2006/relationships/image" Target="media/image11.png"/><Relationship Id="rId77" Type="http://schemas.openxmlformats.org/officeDocument/2006/relationships/image" Target="media/image10.png"/><Relationship Id="rId76" Type="http://schemas.openxmlformats.org/officeDocument/2006/relationships/image" Target="media/image9.png"/><Relationship Id="rId75" Type="http://schemas.openxmlformats.org/officeDocument/2006/relationships/image" Target="media/image8.png"/><Relationship Id="rId74" Type="http://schemas.openxmlformats.org/officeDocument/2006/relationships/image" Target="media/image7.png"/><Relationship Id="rId73" Type="http://schemas.openxmlformats.org/officeDocument/2006/relationships/image" Target="media/image6.png"/><Relationship Id="rId72" Type="http://schemas.openxmlformats.org/officeDocument/2006/relationships/image" Target="media/image5.png"/><Relationship Id="rId71" Type="http://schemas.openxmlformats.org/officeDocument/2006/relationships/image" Target="media/image4.png"/><Relationship Id="rId70" Type="http://schemas.openxmlformats.org/officeDocument/2006/relationships/image" Target="media/image3.png"/><Relationship Id="rId7" Type="http://schemas.openxmlformats.org/officeDocument/2006/relationships/footer" Target="footer3.xml"/><Relationship Id="rId69" Type="http://schemas.openxmlformats.org/officeDocument/2006/relationships/image" Target="media/image2.png"/><Relationship Id="rId68" Type="http://schemas.openxmlformats.org/officeDocument/2006/relationships/image" Target="media/image1.png"/><Relationship Id="rId67" Type="http://schemas.openxmlformats.org/officeDocument/2006/relationships/theme" Target="theme/theme1.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2023-11-20T15:16:00Z</dcterms:created>
  <dc:creator>Administrator</dc:creator>
  <cp:lastModifiedBy>游泳的鱼儿</cp:lastModifiedBy>
  <dcterms:modified xsi:type="dcterms:W3CDTF">2023-12-01T06:41:26Z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2023-11-20T15:39:13Z</vt:filetime>
  </property>
  <property fmtid="{D5CDD505-2E9C-101B-9397-08002B2CF9AE}" pid="4" name="KSOProductBuildVer">
    <vt:lpwstr>2052-12.1.0.15990</vt:lpwstr>
  </property>
  <property fmtid="{D5CDD505-2E9C-101B-9397-08002B2CF9AE}" pid="5" name="ICV">
    <vt:lpwstr>6EA2C794431148C2B4C4284E11152A99_12</vt:lpwstr>
  </property>
</Properties>
</file>